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65" w:rsidRPr="00A30662" w:rsidRDefault="00151865" w:rsidP="00151865">
      <w:pPr>
        <w:jc w:val="center"/>
        <w:rPr>
          <w:b/>
          <w:sz w:val="28"/>
          <w:szCs w:val="28"/>
        </w:rPr>
      </w:pPr>
      <w:r w:rsidRPr="00A30662">
        <w:rPr>
          <w:b/>
          <w:sz w:val="28"/>
          <w:szCs w:val="28"/>
        </w:rPr>
        <w:t>School of Public Policy</w:t>
      </w:r>
    </w:p>
    <w:p w:rsidR="00F13762" w:rsidRPr="00151865" w:rsidRDefault="00151865" w:rsidP="00151865">
      <w:pPr>
        <w:jc w:val="center"/>
        <w:rPr>
          <w:b/>
          <w:sz w:val="36"/>
          <w:szCs w:val="36"/>
        </w:rPr>
      </w:pPr>
      <w:r w:rsidRPr="00A30662">
        <w:rPr>
          <w:b/>
          <w:sz w:val="28"/>
          <w:szCs w:val="28"/>
        </w:rPr>
        <w:t>Funding Opportunities for Graduate Students</w:t>
      </w:r>
    </w:p>
    <w:p w:rsidR="00A30662" w:rsidRPr="00A30662" w:rsidRDefault="00A30662" w:rsidP="00A30662">
      <w:pPr>
        <w:pStyle w:val="NoSpacing"/>
        <w:rPr>
          <w:b/>
        </w:rPr>
      </w:pPr>
      <w:r w:rsidRPr="00A30662">
        <w:rPr>
          <w:b/>
        </w:rPr>
        <w:t>Adam Yarmolinsky Travel Grants</w:t>
      </w:r>
    </w:p>
    <w:p w:rsidR="00A30662" w:rsidRDefault="00A30662" w:rsidP="00A30662">
      <w:pPr>
        <w:pStyle w:val="NoSpacing"/>
      </w:pPr>
      <w:r w:rsidRPr="00C424E3">
        <w:t>Up to $500 per student for masters and doctoral students to attend conferences</w:t>
      </w:r>
      <w:r>
        <w:t>; other funds available from the Graduate Student Association (GSA)</w:t>
      </w:r>
    </w:p>
    <w:p w:rsidR="00A30662" w:rsidRPr="00245A3E" w:rsidRDefault="00A30662" w:rsidP="00A3066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b/>
          <w:color w:val="333333"/>
          <w:sz w:val="28"/>
          <w:szCs w:val="28"/>
        </w:rPr>
      </w:pPr>
    </w:p>
    <w:p w:rsidR="00151865" w:rsidRPr="00A30662" w:rsidRDefault="00151865" w:rsidP="00A30662">
      <w:pPr>
        <w:pStyle w:val="NoSpacing"/>
        <w:rPr>
          <w:b/>
          <w:sz w:val="24"/>
          <w:szCs w:val="24"/>
        </w:rPr>
      </w:pPr>
      <w:r w:rsidRPr="00A30662">
        <w:rPr>
          <w:b/>
          <w:sz w:val="24"/>
          <w:szCs w:val="24"/>
        </w:rPr>
        <w:t>Graduate Assistantships</w:t>
      </w:r>
    </w:p>
    <w:p w:rsidR="00151865" w:rsidRPr="00245A3E" w:rsidRDefault="00151865" w:rsidP="00A30662">
      <w:pPr>
        <w:pStyle w:val="NoSpacing"/>
      </w:pPr>
      <w:r w:rsidRPr="00245A3E">
        <w:t>Graduate Student Association</w:t>
      </w:r>
      <w:r w:rsidR="00C424E3" w:rsidRPr="00245A3E">
        <w:t xml:space="preserve"> (</w:t>
      </w:r>
      <w:r w:rsidR="00A30662">
        <w:t>s</w:t>
      </w:r>
      <w:r w:rsidR="00C424E3" w:rsidRPr="00245A3E">
        <w:t>tipend, tuition, and health)</w:t>
      </w:r>
    </w:p>
    <w:p w:rsidR="00151865" w:rsidRPr="00245A3E" w:rsidRDefault="00151865" w:rsidP="00A30662">
      <w:pPr>
        <w:pStyle w:val="NoSpacing"/>
      </w:pPr>
      <w:r w:rsidRPr="00245A3E">
        <w:t xml:space="preserve">Residential Life </w:t>
      </w:r>
      <w:r w:rsidR="00C424E3" w:rsidRPr="00245A3E">
        <w:t>(full and ½ time assistantships</w:t>
      </w:r>
      <w:r w:rsidR="00A30662">
        <w:t xml:space="preserve"> (</w:t>
      </w:r>
      <w:r w:rsidR="00C424E3" w:rsidRPr="00245A3E">
        <w:t>stipend, tuition, and health)</w:t>
      </w:r>
    </w:p>
    <w:p w:rsidR="00151865" w:rsidRDefault="00151865" w:rsidP="00A30662">
      <w:pPr>
        <w:pStyle w:val="NoSpacing"/>
      </w:pPr>
      <w:r w:rsidRPr="00245A3E">
        <w:t>Shriver Peaceworker Fellowships – for returning Peace Corps Volunteers</w:t>
      </w:r>
      <w:r w:rsidR="00A30662">
        <w:t xml:space="preserve"> (stipend, tuition, health)</w:t>
      </w:r>
    </w:p>
    <w:p w:rsidR="00A30662" w:rsidRDefault="00A30662" w:rsidP="00A30662">
      <w:pPr>
        <w:pStyle w:val="NoSpacing"/>
      </w:pPr>
    </w:p>
    <w:p w:rsidR="00A30662" w:rsidRPr="00A30662" w:rsidRDefault="00A30662" w:rsidP="00A306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Graduate </w:t>
      </w:r>
      <w:r w:rsidRPr="00A30662">
        <w:rPr>
          <w:b/>
          <w:sz w:val="24"/>
          <w:szCs w:val="24"/>
        </w:rPr>
        <w:t>Research Assistantships</w:t>
      </w:r>
    </w:p>
    <w:p w:rsidR="00A30662" w:rsidRPr="00245A3E" w:rsidRDefault="00A30662" w:rsidP="00A30662">
      <w:pPr>
        <w:pStyle w:val="NoSpacing"/>
      </w:pPr>
      <w:r>
        <w:t>-</w:t>
      </w:r>
      <w:r w:rsidRPr="00245A3E">
        <w:t>The Hilltop Institute (stipend, tuition remission, health benefits)</w:t>
      </w:r>
    </w:p>
    <w:p w:rsidR="00A30662" w:rsidRPr="00245A3E" w:rsidRDefault="00A30662" w:rsidP="00A30662">
      <w:pPr>
        <w:pStyle w:val="NoSpacing"/>
      </w:pPr>
      <w:r>
        <w:t>-</w:t>
      </w:r>
      <w:r w:rsidRPr="00245A3E">
        <w:t>Maryland Dept. of Health –MIPAR (Maryland Institute of Policy Analysis and Research) (stipend, tuition remission, health benefits)</w:t>
      </w:r>
    </w:p>
    <w:p w:rsidR="00A30662" w:rsidRDefault="00A30662" w:rsidP="00A30662">
      <w:pPr>
        <w:pStyle w:val="NoSpacing"/>
      </w:pPr>
      <w:r>
        <w:t>-</w:t>
      </w:r>
      <w:r w:rsidRPr="00245A3E">
        <w:t>School of Public Policy (stipend, tuition remission, health benefits)</w:t>
      </w:r>
    </w:p>
    <w:p w:rsidR="00C424E3" w:rsidRPr="00A30662" w:rsidRDefault="00A30662" w:rsidP="00A30662">
      <w:pPr>
        <w:pStyle w:val="NoSpacing"/>
        <w:rPr>
          <w:b/>
          <w:sz w:val="24"/>
          <w:szCs w:val="24"/>
        </w:rPr>
      </w:pPr>
      <w:r>
        <w:br/>
      </w:r>
      <w:r w:rsidR="00151865" w:rsidRPr="00A30662">
        <w:rPr>
          <w:b/>
          <w:sz w:val="24"/>
          <w:szCs w:val="24"/>
        </w:rPr>
        <w:t xml:space="preserve">Graduate School Dissertation Fellowships </w:t>
      </w:r>
    </w:p>
    <w:p w:rsidR="00151865" w:rsidRDefault="00245A3E" w:rsidP="00A30662">
      <w:pPr>
        <w:pStyle w:val="NoSpacing"/>
      </w:pPr>
      <w:r w:rsidRPr="00245A3E">
        <w:t>For</w:t>
      </w:r>
      <w:r w:rsidR="00151865" w:rsidRPr="00245A3E">
        <w:t xml:space="preserve"> doctoral candidates (one semester</w:t>
      </w:r>
      <w:r w:rsidR="00C424E3" w:rsidRPr="00245A3E">
        <w:t>; stipend and tuition) – typically awarded to working doctoral students</w:t>
      </w:r>
    </w:p>
    <w:p w:rsidR="00896F6E" w:rsidRDefault="00896F6E" w:rsidP="00A30662">
      <w:pPr>
        <w:pStyle w:val="NoSpacing"/>
      </w:pPr>
    </w:p>
    <w:p w:rsidR="00896F6E" w:rsidRPr="00A30662" w:rsidRDefault="00896F6E" w:rsidP="00896F6E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b/>
          <w:color w:val="333333"/>
        </w:rPr>
      </w:pPr>
      <w:r w:rsidRPr="00A30662">
        <w:rPr>
          <w:rFonts w:asciiTheme="minorHAnsi" w:hAnsiTheme="minorHAnsi" w:cs="Arial"/>
          <w:b/>
          <w:color w:val="333333"/>
        </w:rPr>
        <w:t>Jobs and Internships</w:t>
      </w:r>
    </w:p>
    <w:p w:rsidR="00896F6E" w:rsidRDefault="00896F6E" w:rsidP="00896F6E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UMBC Career Center: exclusive access to listings of employers with jobs and internships</w:t>
      </w:r>
    </w:p>
    <w:p w:rsidR="003E0ACA" w:rsidRPr="00C424E3" w:rsidRDefault="003E0ACA" w:rsidP="00896F6E">
      <w:pPr>
        <w:pStyle w:val="NormalWeb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rFonts w:asciiTheme="minorHAnsi" w:hAnsiTheme="minorHAnsi" w:cs="Arial"/>
          <w:color w:val="333333"/>
        </w:rPr>
        <w:t xml:space="preserve">Our contact there is Jeremiah Sawyer. </w:t>
      </w:r>
      <w:bookmarkStart w:id="0" w:name="_GoBack"/>
      <w:bookmarkEnd w:id="0"/>
    </w:p>
    <w:p w:rsidR="00A30662" w:rsidRPr="00A30662" w:rsidRDefault="00A30662" w:rsidP="00A30662">
      <w:pPr>
        <w:pStyle w:val="NoSpacing"/>
        <w:rPr>
          <w:b/>
        </w:rPr>
      </w:pPr>
    </w:p>
    <w:p w:rsidR="00A30662" w:rsidRPr="00A30662" w:rsidRDefault="00A30662" w:rsidP="00A30662">
      <w:pPr>
        <w:pStyle w:val="NoSpacing"/>
        <w:rPr>
          <w:b/>
          <w:sz w:val="24"/>
          <w:szCs w:val="24"/>
        </w:rPr>
      </w:pPr>
      <w:r w:rsidRPr="00A30662">
        <w:rPr>
          <w:b/>
          <w:sz w:val="24"/>
          <w:szCs w:val="24"/>
        </w:rPr>
        <w:t>Judith Shinogle Health Policy Research Award</w:t>
      </w:r>
    </w:p>
    <w:p w:rsidR="00A30662" w:rsidRDefault="00A30662" w:rsidP="00A30662">
      <w:pPr>
        <w:pStyle w:val="NoSpacing"/>
      </w:pPr>
      <w:r w:rsidRPr="00A30662">
        <w:t xml:space="preserve">Given annually to a doctoral student in the School of Public Policy </w:t>
      </w:r>
    </w:p>
    <w:p w:rsidR="00A30662" w:rsidRDefault="00A30662" w:rsidP="00A3066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b/>
          <w:color w:val="333333"/>
        </w:rPr>
      </w:pPr>
    </w:p>
    <w:p w:rsidR="00A30662" w:rsidRPr="00A30662" w:rsidRDefault="00A30662" w:rsidP="00A30662">
      <w:pPr>
        <w:pStyle w:val="NoSpacing"/>
        <w:rPr>
          <w:b/>
        </w:rPr>
      </w:pPr>
      <w:r w:rsidRPr="00A30662">
        <w:rPr>
          <w:b/>
        </w:rPr>
        <w:t>Retriever Nation Tuition Scholarships</w:t>
      </w:r>
    </w:p>
    <w:p w:rsidR="00A30662" w:rsidRPr="00245A3E" w:rsidRDefault="00A30662" w:rsidP="00A30662">
      <w:pPr>
        <w:pStyle w:val="NoSpacing"/>
      </w:pPr>
      <w:r>
        <w:t>Tuition Scholarship of $1000 to recent UMBC undergraduates who enroll at UMBC in master’s programs or certificates (valid for fall 18, spring 19, and fall 19)</w:t>
      </w:r>
    </w:p>
    <w:p w:rsidR="00C424E3" w:rsidRPr="00C424E3" w:rsidRDefault="00245A3E" w:rsidP="00A30662">
      <w:pPr>
        <w:pStyle w:val="NoSpacing"/>
        <w:rPr>
          <w:rFonts w:cs="Arial"/>
          <w:color w:val="333333"/>
        </w:rPr>
      </w:pPr>
      <w:r w:rsidRPr="00245A3E">
        <w:t xml:space="preserve"> </w:t>
      </w:r>
    </w:p>
    <w:p w:rsidR="00351C01" w:rsidRPr="00A30662" w:rsidRDefault="00351C01" w:rsidP="00A30662">
      <w:pPr>
        <w:pStyle w:val="NoSpacing"/>
        <w:rPr>
          <w:b/>
        </w:rPr>
      </w:pPr>
      <w:r w:rsidRPr="00A30662">
        <w:rPr>
          <w:b/>
        </w:rPr>
        <w:t>Maryland Legislative Scholarships:</w:t>
      </w:r>
    </w:p>
    <w:p w:rsidR="00351C01" w:rsidRPr="00245A3E" w:rsidRDefault="00351C01" w:rsidP="00A30662">
      <w:pPr>
        <w:pStyle w:val="NoSpacing"/>
      </w:pPr>
      <w:r w:rsidRPr="00245A3E">
        <w:t>Maryland state Senators and Delegates offer scholarships to undergraduate, graduate, and professional students living within the districts they represent who enroll at least half-time. Requirements and application processes vary by legislator. For additional information on these scholarships, visit the Maryland Higher Education Commission's </w:t>
      </w:r>
      <w:r w:rsidR="00C424E3" w:rsidRPr="00245A3E">
        <w:t xml:space="preserve">website: </w:t>
      </w:r>
      <w:r w:rsidR="00896F6E">
        <w:t>www.mhec.state.md.us.</w:t>
      </w:r>
      <w:r w:rsidR="00C424E3" w:rsidRPr="00245A3E">
        <w:t xml:space="preserve">  </w:t>
      </w:r>
      <w:r w:rsidRPr="00245A3E">
        <w:t>To determine the Senator and Delegates in your district, visit</w:t>
      </w:r>
      <w:r w:rsidR="00C424E3" w:rsidRPr="00245A3E">
        <w:t xml:space="preserve">: </w:t>
      </w:r>
      <w:r w:rsidR="00896F6E">
        <w:t>www.</w:t>
      </w:r>
      <w:r w:rsidR="00C424E3" w:rsidRPr="00245A3E">
        <w:t xml:space="preserve">mdelect.net. </w:t>
      </w:r>
    </w:p>
    <w:p w:rsidR="00C424E3" w:rsidRPr="00245A3E" w:rsidRDefault="00C424E3" w:rsidP="00C424E3">
      <w:pPr>
        <w:pStyle w:val="NormalWeb"/>
        <w:shd w:val="clear" w:color="auto" w:fill="FFFFFF"/>
        <w:tabs>
          <w:tab w:val="left" w:pos="7515"/>
        </w:tabs>
        <w:spacing w:before="0" w:beforeAutospacing="0" w:after="0" w:afterAutospacing="0" w:line="330" w:lineRule="atLeast"/>
        <w:rPr>
          <w:rFonts w:asciiTheme="minorHAnsi" w:hAnsiTheme="minorHAnsi" w:cs="Arial"/>
          <w:color w:val="333333"/>
          <w:sz w:val="28"/>
          <w:szCs w:val="28"/>
        </w:rPr>
      </w:pPr>
      <w:r w:rsidRPr="00245A3E">
        <w:rPr>
          <w:rFonts w:asciiTheme="minorHAnsi" w:hAnsiTheme="minorHAnsi" w:cs="Arial"/>
          <w:color w:val="333333"/>
          <w:sz w:val="28"/>
          <w:szCs w:val="28"/>
        </w:rPr>
        <w:tab/>
      </w:r>
    </w:p>
    <w:sectPr w:rsidR="00C424E3" w:rsidRPr="0024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5"/>
    <w:rsid w:val="00151865"/>
    <w:rsid w:val="00245A3E"/>
    <w:rsid w:val="00351C01"/>
    <w:rsid w:val="003E0ACA"/>
    <w:rsid w:val="00896F6E"/>
    <w:rsid w:val="009C0E93"/>
    <w:rsid w:val="00A30662"/>
    <w:rsid w:val="00C424E3"/>
    <w:rsid w:val="00DC6A6E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9C938-DFA6-4A61-8C05-88564A3C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1C01"/>
    <w:rPr>
      <w:color w:val="0000FF"/>
      <w:u w:val="single"/>
    </w:rPr>
  </w:style>
  <w:style w:type="paragraph" w:styleId="NoSpacing">
    <w:name w:val="No Spacing"/>
    <w:uiPriority w:val="1"/>
    <w:qFormat/>
    <w:rsid w:val="00C42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Helms</dc:creator>
  <cp:keywords/>
  <dc:description/>
  <cp:lastModifiedBy>Sally Helms</cp:lastModifiedBy>
  <cp:revision>3</cp:revision>
  <cp:lastPrinted>2018-10-22T19:57:00Z</cp:lastPrinted>
  <dcterms:created xsi:type="dcterms:W3CDTF">2018-10-22T18:56:00Z</dcterms:created>
  <dcterms:modified xsi:type="dcterms:W3CDTF">2018-11-05T21:47:00Z</dcterms:modified>
</cp:coreProperties>
</file>