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99463034"/>
        <w:docPartObj>
          <w:docPartGallery w:val="Cover Pages"/>
          <w:docPartUnique/>
        </w:docPartObj>
      </w:sdtPr>
      <w:sdtEndPr>
        <w:rPr>
          <w:rFonts w:ascii="Times New Roman" w:eastAsia="Times New Roman" w:hAnsi="Times New Roman" w:cs="Times New Roman"/>
          <w:sz w:val="24"/>
          <w:szCs w:val="24"/>
        </w:rPr>
      </w:sdtEndPr>
      <w:sdtContent>
        <w:p w14:paraId="4FACBDE0" w14:textId="53F40F8F" w:rsidR="00160BDA" w:rsidRDefault="00160BDA" w:rsidP="00160BDA">
          <w:pPr>
            <w:jc w:val="center"/>
          </w:pPr>
          <w:r>
            <w:rPr>
              <w:noProof/>
            </w:rPr>
            <mc:AlternateContent>
              <mc:Choice Requires="wps">
                <w:drawing>
                  <wp:anchor distT="0" distB="0" distL="114300" distR="114300" simplePos="0" relativeHeight="251660288" behindDoc="1" locked="0" layoutInCell="1" allowOverlap="1" wp14:anchorId="5654BE96" wp14:editId="2A2A42FD">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o="http://schemas.microsoft.com/office/mac/office/2008/main" xmlns:mv="urn:schemas-microsoft-com:mac:vml"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D82E526"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" strokecolor="#272727 [2749]" strokeweight="2.25pt">
                    <w10:wrap anchorx="page" anchory="page"/>
                  </v:line>
                </w:pict>
              </mc:Fallback>
            </mc:AlternateContent>
          </w:r>
          <w:r w:rsidRPr="00160BDA">
            <w:t xml:space="preserve"> </w:t>
          </w:r>
        </w:p>
        <w:p w14:paraId="7A5BD85C" w14:textId="77777777" w:rsidR="00160BDA" w:rsidRDefault="00160BDA" w:rsidP="00160BDA">
          <w:pPr>
            <w:jc w:val="center"/>
          </w:pPr>
        </w:p>
        <w:p w14:paraId="7824B374" w14:textId="77777777" w:rsidR="00160BDA" w:rsidRDefault="00160BDA" w:rsidP="00160BDA">
          <w:pPr>
            <w:jc w:val="center"/>
          </w:pPr>
        </w:p>
        <w:p w14:paraId="732B3554" w14:textId="77777777" w:rsidR="00160BDA" w:rsidRDefault="00160BDA" w:rsidP="00160BDA">
          <w:pPr>
            <w:jc w:val="center"/>
          </w:pPr>
        </w:p>
        <w:p w14:paraId="1CE829A0" w14:textId="77777777" w:rsidR="00160BDA" w:rsidRDefault="00160BDA" w:rsidP="00160BDA">
          <w:pPr>
            <w:jc w:val="center"/>
          </w:pPr>
        </w:p>
        <w:p w14:paraId="1C46E65D" w14:textId="77777777" w:rsidR="00160BDA" w:rsidRDefault="00160BDA" w:rsidP="00160BDA">
          <w:pPr>
            <w:jc w:val="center"/>
          </w:pPr>
        </w:p>
        <w:p w14:paraId="1193594B" w14:textId="77777777" w:rsidR="00160BDA" w:rsidRDefault="00160BDA" w:rsidP="00160BDA">
          <w:pPr>
            <w:jc w:val="center"/>
          </w:pPr>
        </w:p>
        <w:p w14:paraId="7EE324BA" w14:textId="2832ECDA" w:rsidR="00160BDA" w:rsidRDefault="00160BDA" w:rsidP="00160BDA">
          <w:pPr>
            <w:jc w:val="center"/>
          </w:pPr>
        </w:p>
        <w:p w14:paraId="44B53605" w14:textId="77777777" w:rsidR="00160BDA" w:rsidRDefault="00160BDA" w:rsidP="00160BDA">
          <w:pPr>
            <w:jc w:val="center"/>
          </w:pPr>
        </w:p>
        <w:p w14:paraId="36A73482" w14:textId="77777777" w:rsidR="00160BDA" w:rsidRDefault="00160BDA" w:rsidP="00160BDA">
          <w:pPr>
            <w:jc w:val="center"/>
          </w:pPr>
        </w:p>
        <w:p w14:paraId="6A430565" w14:textId="77777777" w:rsidR="00160BDA" w:rsidRDefault="00160BDA" w:rsidP="00160BDA">
          <w:pPr>
            <w:jc w:val="center"/>
          </w:pPr>
        </w:p>
        <w:p w14:paraId="4F75DFD5" w14:textId="7BCEBE98" w:rsidR="00160BDA" w:rsidRDefault="00160BDA" w:rsidP="00160BDA">
          <w:pPr>
            <w:jc w:val="center"/>
          </w:pPr>
          <w:r>
            <w:t>Legal Claims and Compensation in Climate-Related Disaster</w:t>
          </w:r>
          <w:r w:rsidR="00467A45">
            <w:t>s</w:t>
          </w:r>
        </w:p>
        <w:p w14:paraId="7818C511" w14:textId="77777777" w:rsidR="00160BDA" w:rsidRDefault="00160BDA" w:rsidP="00160BDA">
          <w:pPr>
            <w:jc w:val="center"/>
          </w:pPr>
        </w:p>
        <w:p w14:paraId="694D2372" w14:textId="6E8CC7BD" w:rsidR="00160BDA" w:rsidRDefault="00160BDA" w:rsidP="00160BDA">
          <w:pPr>
            <w:jc w:val="center"/>
          </w:pPr>
          <w:r>
            <w:t>Susan M. Sterett</w:t>
          </w:r>
          <w:r w:rsidR="00E40240">
            <w:rPr>
              <w:rStyle w:val="FootnoteReference"/>
            </w:rPr>
            <w:footnoteReference w:id="2"/>
          </w:r>
        </w:p>
        <w:p w14:paraId="4F55B96F" w14:textId="77777777" w:rsidR="00160BDA" w:rsidRDefault="00160BDA" w:rsidP="00160BDA">
          <w:pPr>
            <w:jc w:val="center"/>
          </w:pPr>
          <w:r>
            <w:t>School of Public Policy</w:t>
          </w:r>
        </w:p>
        <w:p w14:paraId="26B7BC2E" w14:textId="77777777" w:rsidR="00160BDA" w:rsidRDefault="00160BDA" w:rsidP="00160BDA">
          <w:pPr>
            <w:jc w:val="center"/>
          </w:pPr>
          <w:r>
            <w:t>UMBC</w:t>
          </w:r>
        </w:p>
        <w:p w14:paraId="71BAF6EB" w14:textId="77777777" w:rsidR="00160BDA" w:rsidRDefault="00160BDA" w:rsidP="00160BDA">
          <w:pPr>
            <w:jc w:val="center"/>
          </w:pPr>
        </w:p>
        <w:p w14:paraId="2C9F76C8" w14:textId="77777777" w:rsidR="00160BDA" w:rsidRDefault="00160BDA" w:rsidP="00160BDA">
          <w:pPr>
            <w:jc w:val="center"/>
          </w:pPr>
          <w:r>
            <w:t>with</w:t>
          </w:r>
        </w:p>
        <w:p w14:paraId="7C9C8F39" w14:textId="77777777" w:rsidR="00160BDA" w:rsidRDefault="00160BDA" w:rsidP="00160BDA">
          <w:pPr>
            <w:jc w:val="center"/>
          </w:pPr>
        </w:p>
        <w:p w14:paraId="1D2F833B" w14:textId="77777777" w:rsidR="00160BDA" w:rsidRDefault="00160BDA" w:rsidP="00160BDA">
          <w:pPr>
            <w:jc w:val="center"/>
          </w:pPr>
          <w:r>
            <w:t>Laura K. Mateczun</w:t>
          </w:r>
        </w:p>
        <w:p w14:paraId="42CA3C49" w14:textId="77777777" w:rsidR="00160BDA" w:rsidRDefault="00160BDA" w:rsidP="00160BDA">
          <w:pPr>
            <w:jc w:val="center"/>
          </w:pPr>
          <w:r>
            <w:t>School of Public Policy</w:t>
          </w:r>
        </w:p>
        <w:p w14:paraId="34BC6D5B" w14:textId="63778BCB" w:rsidR="00160BDA" w:rsidRDefault="00160BDA" w:rsidP="00160BDA">
          <w:pPr>
            <w:jc w:val="center"/>
          </w:pPr>
          <w:r>
            <w:t>UMBC</w:t>
          </w:r>
        </w:p>
        <w:p w14:paraId="107C8567" w14:textId="26BCEB53" w:rsidR="00160BDA" w:rsidRDefault="00160BDA" w:rsidP="00160BDA">
          <w:pPr>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3BBBFA66" wp14:editId="19D707BD">
                    <wp:simplePos x="0" y="0"/>
                    <wp:positionH relativeFrom="page">
                      <wp:posOffset>659130</wp:posOffset>
                    </wp:positionH>
                    <wp:positionV relativeFrom="page">
                      <wp:posOffset>5610225</wp:posOffset>
                    </wp:positionV>
                    <wp:extent cx="5534025" cy="2724912"/>
                    <wp:effectExtent l="0" t="0" r="381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3A9A1EAF" w14:textId="765B862C" w:rsidR="005F4A40" w:rsidRPr="00160BDA" w:rsidRDefault="005F4A40">
                                <w:pPr>
                                  <w:pStyle w:val="NoSpacing"/>
                                  <w:spacing w:after="480"/>
                                  <w:rPr>
                                    <w:iCs/>
                                    <w:color w:val="262626" w:themeColor="text1" w:themeTint="D9"/>
                                    <w:sz w:val="32"/>
                                    <w:szCs w:val="32"/>
                                  </w:rPr>
                                </w:pPr>
                              </w:p>
                              <w:p w14:paraId="138AA107" w14:textId="2E62B446" w:rsidR="005F4A40" w:rsidRDefault="005F4A40" w:rsidP="004830A8">
                                <w:pPr>
                                  <w:pStyle w:val="NoSpacing"/>
                                  <w:jc w:val="center"/>
                                  <w:rPr>
                                    <w:i/>
                                    <w:color w:val="262626" w:themeColor="text1" w:themeTint="D9"/>
                                    <w:sz w:val="26"/>
                                    <w:szCs w:val="26"/>
                                  </w:rPr>
                                </w:pPr>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3BBBFA66" id="_x0000_t202" coordsize="21600,21600" o:spt="202" path="m,l,21600r21600,l21600,xe">
                    <v:stroke joinstyle="miter"/>
                    <v:path gradientshapeok="t" o:connecttype="rect"/>
                  </v:shapetype>
                  <v:shape id="Text Box 36" o:spid="_x0000_s1026" type="#_x0000_t202" alt="Title: Title and subtitle" style="position:absolute;left:0;text-align:left;margin-left:51.9pt;margin-top:441.75pt;width:435.75pt;height:214.55pt;z-index:251661312;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" filled="f" stroked="f" strokeweight=".5pt">
                    <v:textbox inset="93.6pt,7.2pt,0,1in">
                      <w:txbxContent>
                        <w:p w14:paraId="3A9A1EAF" w14:textId="765B862C" w:rsidR="005F4A40" w:rsidRPr="00160BDA" w:rsidRDefault="005F4A40">
                          <w:pPr>
                            <w:pStyle w:val="NoSpacing"/>
                            <w:spacing w:after="480"/>
                            <w:rPr>
                              <w:iCs/>
                              <w:color w:val="262626" w:themeColor="text1" w:themeTint="D9"/>
                              <w:sz w:val="32"/>
                              <w:szCs w:val="32"/>
                            </w:rPr>
                          </w:pPr>
                        </w:p>
                        <w:p w14:paraId="138AA107" w14:textId="2E62B446" w:rsidR="005F4A40" w:rsidRDefault="005F4A40" w:rsidP="004830A8">
                          <w:pPr>
                            <w:pStyle w:val="NoSpacing"/>
                            <w:jc w:val="center"/>
                            <w:rPr>
                              <w:i/>
                              <w:color w:val="262626" w:themeColor="text1" w:themeTint="D9"/>
                              <w:sz w:val="26"/>
                              <w:szCs w:val="26"/>
                            </w:rPr>
                          </w:pPr>
                        </w:p>
                      </w:txbxContent>
                    </v:textbox>
                    <w10:wrap anchorx="page" anchory="page"/>
                  </v:shape>
                </w:pict>
              </mc:Fallback>
            </mc:AlternateContent>
          </w:r>
          <w:r>
            <w:rPr>
              <w:rFonts w:ascii="Times New Roman" w:eastAsia="Times New Roman" w:hAnsi="Times New Roman" w:cs="Times New Roman"/>
              <w:sz w:val="24"/>
              <w:szCs w:val="24"/>
            </w:rPr>
            <w:br w:type="page"/>
          </w:r>
        </w:p>
      </w:sdtContent>
    </w:sdt>
    <w:p w14:paraId="2EDF67A6" w14:textId="454636DC" w:rsidR="00B35B15" w:rsidRDefault="00E93378" w:rsidP="0024480F">
      <w:pPr>
        <w:spacing w:line="480" w:lineRule="auto"/>
        <w:rPr>
          <w:rFonts w:ascii="Times New Roman" w:eastAsiaTheme="minorEastAsia" w:hAnsi="Times New Roman" w:cs="Times New Roman"/>
          <w:color w:val="000000" w:themeColor="text1"/>
          <w:kern w:val="24"/>
          <w:sz w:val="24"/>
          <w:szCs w:val="24"/>
        </w:rPr>
      </w:pPr>
      <w:r w:rsidRPr="0024480F">
        <w:rPr>
          <w:rFonts w:ascii="Times New Roman" w:eastAsia="Times New Roman" w:hAnsi="Times New Roman" w:cs="Times New Roman"/>
          <w:sz w:val="24"/>
          <w:szCs w:val="24"/>
          <w:u w:val="single"/>
        </w:rPr>
        <w:lastRenderedPageBreak/>
        <w:t>Abstract:</w:t>
      </w:r>
      <w:r w:rsidRPr="0024480F">
        <w:rPr>
          <w:rFonts w:ascii="Times New Roman" w:eastAsia="Times New Roman" w:hAnsi="Times New Roman" w:cs="Times New Roman"/>
          <w:sz w:val="24"/>
          <w:szCs w:val="24"/>
        </w:rPr>
        <w:t xml:space="preserve"> </w:t>
      </w:r>
      <w:r w:rsidR="0024480F" w:rsidRPr="0024480F">
        <w:rPr>
          <w:rFonts w:ascii="Times New Roman" w:eastAsiaTheme="minorEastAsia" w:hAnsi="Times New Roman" w:cs="Times New Roman"/>
          <w:color w:val="000000" w:themeColor="text1"/>
          <w:kern w:val="24"/>
          <w:sz w:val="24"/>
          <w:szCs w:val="24"/>
        </w:rPr>
        <w:t>Climate change-related di</w:t>
      </w:r>
      <w:r w:rsidR="00D446E6">
        <w:rPr>
          <w:rFonts w:ascii="Times New Roman" w:eastAsiaTheme="minorEastAsia" w:hAnsi="Times New Roman" w:cs="Times New Roman"/>
          <w:color w:val="000000" w:themeColor="text1"/>
          <w:kern w:val="24"/>
          <w:sz w:val="24"/>
          <w:szCs w:val="24"/>
        </w:rPr>
        <w:t xml:space="preserve">sasters harm places and people. Many </w:t>
      </w:r>
      <w:r w:rsidR="00C175C4">
        <w:rPr>
          <w:rFonts w:ascii="Times New Roman" w:eastAsiaTheme="minorEastAsia" w:hAnsi="Times New Roman" w:cs="Times New Roman"/>
          <w:color w:val="000000" w:themeColor="text1"/>
          <w:kern w:val="24"/>
          <w:sz w:val="24"/>
          <w:szCs w:val="24"/>
        </w:rPr>
        <w:t xml:space="preserve">of those </w:t>
      </w:r>
      <w:r w:rsidR="00D446E6">
        <w:rPr>
          <w:rFonts w:ascii="Times New Roman" w:eastAsiaTheme="minorEastAsia" w:hAnsi="Times New Roman" w:cs="Times New Roman"/>
          <w:color w:val="000000" w:themeColor="text1"/>
          <w:kern w:val="24"/>
          <w:sz w:val="24"/>
          <w:szCs w:val="24"/>
        </w:rPr>
        <w:t xml:space="preserve">hurt in </w:t>
      </w:r>
      <w:r w:rsidR="00C175C4">
        <w:rPr>
          <w:rFonts w:ascii="Times New Roman" w:eastAsiaTheme="minorEastAsia" w:hAnsi="Times New Roman" w:cs="Times New Roman"/>
          <w:color w:val="000000" w:themeColor="text1"/>
          <w:kern w:val="24"/>
          <w:sz w:val="24"/>
          <w:szCs w:val="24"/>
        </w:rPr>
        <w:t xml:space="preserve">a </w:t>
      </w:r>
      <w:r w:rsidR="00D446E6">
        <w:rPr>
          <w:rFonts w:ascii="Times New Roman" w:eastAsiaTheme="minorEastAsia" w:hAnsi="Times New Roman" w:cs="Times New Roman"/>
          <w:color w:val="000000" w:themeColor="text1"/>
          <w:kern w:val="24"/>
          <w:sz w:val="24"/>
          <w:szCs w:val="24"/>
        </w:rPr>
        <w:t>disaster aim to hold</w:t>
      </w:r>
      <w:r w:rsidR="0024480F" w:rsidRPr="0024480F">
        <w:rPr>
          <w:rFonts w:ascii="Times New Roman" w:eastAsiaTheme="minorEastAsia" w:hAnsi="Times New Roman" w:cs="Times New Roman"/>
          <w:color w:val="000000" w:themeColor="text1"/>
          <w:kern w:val="24"/>
          <w:sz w:val="24"/>
          <w:szCs w:val="24"/>
        </w:rPr>
        <w:t xml:space="preserve"> agents responsible. Examples in the United States include floods in the Midwest, storms on the Gulf Coast, and fires and a megadrought in the West. This paper argues that given the failure to institute broad programs to mitigate climate risks, </w:t>
      </w:r>
      <w:r w:rsidR="00C175C4">
        <w:rPr>
          <w:rFonts w:ascii="Times New Roman" w:eastAsiaTheme="minorEastAsia" w:hAnsi="Times New Roman" w:cs="Times New Roman"/>
          <w:color w:val="000000" w:themeColor="text1"/>
          <w:kern w:val="24"/>
          <w:sz w:val="24"/>
          <w:szCs w:val="24"/>
        </w:rPr>
        <w:t xml:space="preserve">the task of </w:t>
      </w:r>
      <w:r w:rsidR="0024480F" w:rsidRPr="0024480F">
        <w:rPr>
          <w:rFonts w:ascii="Times New Roman" w:eastAsiaTheme="minorEastAsia" w:hAnsi="Times New Roman" w:cs="Times New Roman"/>
          <w:color w:val="000000" w:themeColor="text1"/>
          <w:kern w:val="24"/>
          <w:sz w:val="24"/>
          <w:szCs w:val="24"/>
        </w:rPr>
        <w:t xml:space="preserve">governing climate risks </w:t>
      </w:r>
      <w:r w:rsidR="00DC6897">
        <w:rPr>
          <w:rFonts w:ascii="Times New Roman" w:eastAsiaTheme="minorEastAsia" w:hAnsi="Times New Roman" w:cs="Times New Roman"/>
          <w:color w:val="000000" w:themeColor="text1"/>
          <w:kern w:val="24"/>
          <w:sz w:val="24"/>
          <w:szCs w:val="24"/>
        </w:rPr>
        <w:t xml:space="preserve">includes decisions </w:t>
      </w:r>
      <w:r w:rsidR="00D446E6">
        <w:rPr>
          <w:rFonts w:ascii="Times New Roman" w:eastAsiaTheme="minorEastAsia" w:hAnsi="Times New Roman" w:cs="Times New Roman"/>
          <w:color w:val="000000" w:themeColor="text1"/>
          <w:kern w:val="24"/>
          <w:sz w:val="24"/>
          <w:szCs w:val="24"/>
        </w:rPr>
        <w:t xml:space="preserve">after </w:t>
      </w:r>
      <w:r w:rsidR="00C175C4">
        <w:rPr>
          <w:rFonts w:ascii="Times New Roman" w:eastAsiaTheme="minorEastAsia" w:hAnsi="Times New Roman" w:cs="Times New Roman"/>
          <w:color w:val="000000" w:themeColor="text1"/>
          <w:kern w:val="24"/>
          <w:sz w:val="24"/>
          <w:szCs w:val="24"/>
        </w:rPr>
        <w:t xml:space="preserve">a </w:t>
      </w:r>
      <w:r w:rsidR="00D446E6">
        <w:rPr>
          <w:rFonts w:ascii="Times New Roman" w:eastAsiaTheme="minorEastAsia" w:hAnsi="Times New Roman" w:cs="Times New Roman"/>
          <w:color w:val="000000" w:themeColor="text1"/>
          <w:kern w:val="24"/>
          <w:sz w:val="24"/>
          <w:szCs w:val="24"/>
        </w:rPr>
        <w:t>disaster</w:t>
      </w:r>
      <w:r w:rsidR="00C175C4">
        <w:rPr>
          <w:rFonts w:ascii="Times New Roman" w:eastAsiaTheme="minorEastAsia" w:hAnsi="Times New Roman" w:cs="Times New Roman"/>
          <w:color w:val="000000" w:themeColor="text1"/>
          <w:kern w:val="24"/>
          <w:sz w:val="24"/>
          <w:szCs w:val="24"/>
        </w:rPr>
        <w:t xml:space="preserve"> strikes</w:t>
      </w:r>
      <w:r w:rsidR="007D7E2C">
        <w:rPr>
          <w:rFonts w:ascii="Times New Roman" w:eastAsiaTheme="minorEastAsia" w:hAnsi="Times New Roman" w:cs="Times New Roman"/>
          <w:color w:val="000000" w:themeColor="text1"/>
          <w:kern w:val="24"/>
          <w:sz w:val="24"/>
          <w:szCs w:val="24"/>
        </w:rPr>
        <w:t>.</w:t>
      </w:r>
      <w:r w:rsidR="00DC6897">
        <w:rPr>
          <w:rFonts w:ascii="Times New Roman" w:eastAsiaTheme="minorEastAsia" w:hAnsi="Times New Roman" w:cs="Times New Roman"/>
          <w:color w:val="000000" w:themeColor="text1"/>
          <w:kern w:val="24"/>
          <w:sz w:val="24"/>
          <w:szCs w:val="24"/>
        </w:rPr>
        <w:t xml:space="preserve"> Some decisions fall to courts</w:t>
      </w:r>
      <w:r w:rsidR="0024480F" w:rsidRPr="0024480F">
        <w:rPr>
          <w:rFonts w:ascii="Times New Roman" w:eastAsiaTheme="minorEastAsia" w:hAnsi="Times New Roman" w:cs="Times New Roman"/>
          <w:color w:val="000000" w:themeColor="text1"/>
          <w:kern w:val="24"/>
          <w:sz w:val="24"/>
          <w:szCs w:val="24"/>
        </w:rPr>
        <w:t>, including lower</w:t>
      </w:r>
      <w:r w:rsidR="00D446E6">
        <w:rPr>
          <w:rFonts w:ascii="Times New Roman" w:eastAsiaTheme="minorEastAsia" w:hAnsi="Times New Roman" w:cs="Times New Roman"/>
          <w:color w:val="000000" w:themeColor="text1"/>
          <w:kern w:val="24"/>
          <w:sz w:val="24"/>
          <w:szCs w:val="24"/>
        </w:rPr>
        <w:t xml:space="preserve"> court</w:t>
      </w:r>
      <w:r w:rsidR="00DC6897">
        <w:rPr>
          <w:rFonts w:ascii="Times New Roman" w:eastAsiaTheme="minorEastAsia" w:hAnsi="Times New Roman" w:cs="Times New Roman"/>
          <w:color w:val="000000" w:themeColor="text1"/>
          <w:kern w:val="24"/>
          <w:sz w:val="24"/>
          <w:szCs w:val="24"/>
        </w:rPr>
        <w:t>s</w:t>
      </w:r>
      <w:r w:rsidR="00D446E6">
        <w:rPr>
          <w:rFonts w:ascii="Times New Roman" w:eastAsiaTheme="minorEastAsia" w:hAnsi="Times New Roman" w:cs="Times New Roman"/>
          <w:color w:val="000000" w:themeColor="text1"/>
          <w:kern w:val="24"/>
          <w:sz w:val="24"/>
          <w:szCs w:val="24"/>
        </w:rPr>
        <w:t xml:space="preserve"> </w:t>
      </w:r>
      <w:r w:rsidR="00DC6897">
        <w:rPr>
          <w:rFonts w:ascii="Times New Roman" w:eastAsiaTheme="minorEastAsia" w:hAnsi="Times New Roman" w:cs="Times New Roman"/>
          <w:color w:val="000000" w:themeColor="text1"/>
          <w:kern w:val="24"/>
          <w:sz w:val="24"/>
          <w:szCs w:val="24"/>
        </w:rPr>
        <w:t xml:space="preserve">and decisions </w:t>
      </w:r>
      <w:r w:rsidR="00D446E6">
        <w:rPr>
          <w:rFonts w:ascii="Times New Roman" w:eastAsiaTheme="minorEastAsia" w:hAnsi="Times New Roman" w:cs="Times New Roman"/>
          <w:color w:val="000000" w:themeColor="text1"/>
          <w:kern w:val="24"/>
          <w:sz w:val="24"/>
          <w:szCs w:val="24"/>
        </w:rPr>
        <w:t>under statutes</w:t>
      </w:r>
      <w:r w:rsidR="0024480F" w:rsidRPr="0024480F">
        <w:rPr>
          <w:rFonts w:ascii="Times New Roman" w:eastAsiaTheme="minorEastAsia" w:hAnsi="Times New Roman" w:cs="Times New Roman"/>
          <w:color w:val="000000" w:themeColor="text1"/>
          <w:kern w:val="24"/>
          <w:sz w:val="24"/>
          <w:szCs w:val="24"/>
        </w:rPr>
        <w:t xml:space="preserve">. </w:t>
      </w:r>
      <w:r w:rsidR="00DC6897">
        <w:rPr>
          <w:rFonts w:ascii="Times New Roman" w:eastAsiaTheme="minorEastAsia" w:hAnsi="Times New Roman" w:cs="Times New Roman"/>
          <w:color w:val="000000" w:themeColor="text1"/>
          <w:kern w:val="24"/>
          <w:sz w:val="24"/>
          <w:szCs w:val="24"/>
        </w:rPr>
        <w:t xml:space="preserve">Neither is prominent in debates. </w:t>
      </w:r>
      <w:r w:rsidR="0024480F" w:rsidRPr="0024480F">
        <w:rPr>
          <w:rFonts w:ascii="Times New Roman" w:eastAsiaTheme="minorEastAsia" w:hAnsi="Times New Roman" w:cs="Times New Roman"/>
          <w:color w:val="000000" w:themeColor="text1"/>
          <w:kern w:val="24"/>
          <w:sz w:val="24"/>
          <w:szCs w:val="24"/>
        </w:rPr>
        <w:t xml:space="preserve">This paper contrasts </w:t>
      </w:r>
      <w:r w:rsidR="00693F56">
        <w:rPr>
          <w:rFonts w:ascii="Times New Roman" w:eastAsiaTheme="minorEastAsia" w:hAnsi="Times New Roman" w:cs="Times New Roman"/>
          <w:color w:val="000000" w:themeColor="text1"/>
          <w:kern w:val="24"/>
          <w:sz w:val="24"/>
          <w:szCs w:val="24"/>
        </w:rPr>
        <w:t xml:space="preserve">the </w:t>
      </w:r>
      <w:r w:rsidR="0024480F" w:rsidRPr="0024480F">
        <w:rPr>
          <w:rFonts w:ascii="Times New Roman" w:eastAsiaTheme="minorEastAsia" w:hAnsi="Times New Roman" w:cs="Times New Roman"/>
          <w:color w:val="000000" w:themeColor="text1"/>
          <w:kern w:val="24"/>
          <w:sz w:val="24"/>
          <w:szCs w:val="24"/>
        </w:rPr>
        <w:t xml:space="preserve">broad aspirational claims for </w:t>
      </w:r>
      <w:r w:rsidR="00693F56">
        <w:rPr>
          <w:rFonts w:ascii="Times New Roman" w:eastAsiaTheme="minorEastAsia" w:hAnsi="Times New Roman" w:cs="Times New Roman"/>
          <w:color w:val="000000" w:themeColor="text1"/>
          <w:kern w:val="24"/>
          <w:sz w:val="24"/>
          <w:szCs w:val="24"/>
        </w:rPr>
        <w:t xml:space="preserve">climate-related </w:t>
      </w:r>
      <w:r w:rsidR="0024480F" w:rsidRPr="0024480F">
        <w:rPr>
          <w:rFonts w:ascii="Times New Roman" w:eastAsiaTheme="minorEastAsia" w:hAnsi="Times New Roman" w:cs="Times New Roman"/>
          <w:color w:val="000000" w:themeColor="text1"/>
          <w:kern w:val="24"/>
          <w:sz w:val="24"/>
          <w:szCs w:val="24"/>
        </w:rPr>
        <w:t xml:space="preserve">change based in human rights or </w:t>
      </w:r>
      <w:r w:rsidR="00611B94">
        <w:rPr>
          <w:rFonts w:ascii="Times New Roman" w:eastAsiaTheme="minorEastAsia" w:hAnsi="Times New Roman" w:cs="Times New Roman"/>
          <w:color w:val="000000" w:themeColor="text1"/>
          <w:kern w:val="24"/>
          <w:sz w:val="24"/>
          <w:szCs w:val="24"/>
        </w:rPr>
        <w:t xml:space="preserve">in </w:t>
      </w:r>
      <w:r w:rsidR="0024480F" w:rsidRPr="0024480F">
        <w:rPr>
          <w:rFonts w:ascii="Times New Roman" w:eastAsiaTheme="minorEastAsia" w:hAnsi="Times New Roman" w:cs="Times New Roman"/>
          <w:color w:val="000000" w:themeColor="text1"/>
          <w:kern w:val="24"/>
          <w:sz w:val="24"/>
          <w:szCs w:val="24"/>
        </w:rPr>
        <w:t xml:space="preserve">efforts to hold </w:t>
      </w:r>
      <w:r w:rsidR="00611B94">
        <w:rPr>
          <w:rFonts w:ascii="Times New Roman" w:eastAsiaTheme="minorEastAsia" w:hAnsi="Times New Roman" w:cs="Times New Roman"/>
          <w:color w:val="000000" w:themeColor="text1"/>
          <w:kern w:val="24"/>
          <w:sz w:val="24"/>
          <w:szCs w:val="24"/>
        </w:rPr>
        <w:t>f</w:t>
      </w:r>
      <w:r w:rsidR="0024480F" w:rsidRPr="0024480F">
        <w:rPr>
          <w:rFonts w:ascii="Times New Roman" w:eastAsiaTheme="minorEastAsia" w:hAnsi="Times New Roman" w:cs="Times New Roman"/>
          <w:color w:val="000000" w:themeColor="text1"/>
          <w:kern w:val="24"/>
          <w:sz w:val="24"/>
          <w:szCs w:val="24"/>
        </w:rPr>
        <w:t xml:space="preserve">ossil fuel companies responsible with </w:t>
      </w:r>
      <w:r w:rsidR="00611B94">
        <w:rPr>
          <w:rFonts w:ascii="Times New Roman" w:eastAsiaTheme="minorEastAsia" w:hAnsi="Times New Roman" w:cs="Times New Roman"/>
          <w:color w:val="000000" w:themeColor="text1"/>
          <w:kern w:val="24"/>
          <w:sz w:val="24"/>
          <w:szCs w:val="24"/>
        </w:rPr>
        <w:t xml:space="preserve">the narrower </w:t>
      </w:r>
      <w:r w:rsidR="0024480F" w:rsidRPr="0024480F">
        <w:rPr>
          <w:rFonts w:ascii="Times New Roman" w:eastAsiaTheme="minorEastAsia" w:hAnsi="Times New Roman" w:cs="Times New Roman"/>
          <w:color w:val="000000" w:themeColor="text1"/>
          <w:kern w:val="24"/>
          <w:sz w:val="24"/>
          <w:szCs w:val="24"/>
        </w:rPr>
        <w:t xml:space="preserve">legal claims </w:t>
      </w:r>
      <w:r w:rsidR="00611B94">
        <w:rPr>
          <w:rFonts w:ascii="Times New Roman" w:eastAsiaTheme="minorEastAsia" w:hAnsi="Times New Roman" w:cs="Times New Roman"/>
          <w:color w:val="000000" w:themeColor="text1"/>
          <w:kern w:val="24"/>
          <w:sz w:val="24"/>
          <w:szCs w:val="24"/>
        </w:rPr>
        <w:t xml:space="preserve">made </w:t>
      </w:r>
      <w:r w:rsidR="0024480F" w:rsidRPr="0024480F">
        <w:rPr>
          <w:rFonts w:ascii="Times New Roman" w:eastAsiaTheme="minorEastAsia" w:hAnsi="Times New Roman" w:cs="Times New Roman"/>
          <w:color w:val="000000" w:themeColor="text1"/>
          <w:kern w:val="24"/>
          <w:sz w:val="24"/>
          <w:szCs w:val="24"/>
        </w:rPr>
        <w:t xml:space="preserve">after </w:t>
      </w:r>
      <w:r w:rsidR="00611B94">
        <w:rPr>
          <w:rFonts w:ascii="Times New Roman" w:eastAsiaTheme="minorEastAsia" w:hAnsi="Times New Roman" w:cs="Times New Roman"/>
          <w:color w:val="000000" w:themeColor="text1"/>
          <w:kern w:val="24"/>
          <w:sz w:val="24"/>
          <w:szCs w:val="24"/>
        </w:rPr>
        <w:t xml:space="preserve">climate-related </w:t>
      </w:r>
      <w:r w:rsidR="0024480F" w:rsidRPr="0024480F">
        <w:rPr>
          <w:rFonts w:ascii="Times New Roman" w:eastAsiaTheme="minorEastAsia" w:hAnsi="Times New Roman" w:cs="Times New Roman"/>
          <w:color w:val="000000" w:themeColor="text1"/>
          <w:kern w:val="24"/>
          <w:sz w:val="24"/>
          <w:szCs w:val="24"/>
        </w:rPr>
        <w:t>disasters</w:t>
      </w:r>
      <w:r w:rsidR="00611B94">
        <w:rPr>
          <w:rFonts w:ascii="Times New Roman" w:eastAsiaTheme="minorEastAsia" w:hAnsi="Times New Roman" w:cs="Times New Roman"/>
          <w:color w:val="000000" w:themeColor="text1"/>
          <w:kern w:val="24"/>
          <w:sz w:val="24"/>
          <w:szCs w:val="24"/>
        </w:rPr>
        <w:t>, including c</w:t>
      </w:r>
      <w:r w:rsidR="0024480F" w:rsidRPr="0024480F">
        <w:rPr>
          <w:rFonts w:ascii="Times New Roman" w:eastAsiaTheme="minorEastAsia" w:hAnsi="Times New Roman" w:cs="Times New Roman"/>
          <w:color w:val="000000" w:themeColor="text1"/>
          <w:kern w:val="24"/>
          <w:sz w:val="24"/>
          <w:szCs w:val="24"/>
        </w:rPr>
        <w:t>ases involv</w:t>
      </w:r>
      <w:r w:rsidR="00611B94">
        <w:rPr>
          <w:rFonts w:ascii="Times New Roman" w:eastAsiaTheme="minorEastAsia" w:hAnsi="Times New Roman" w:cs="Times New Roman"/>
          <w:color w:val="000000" w:themeColor="text1"/>
          <w:kern w:val="24"/>
          <w:sz w:val="24"/>
          <w:szCs w:val="24"/>
        </w:rPr>
        <w:t>ing</w:t>
      </w:r>
      <w:r w:rsidR="0024480F" w:rsidRPr="0024480F">
        <w:rPr>
          <w:rFonts w:ascii="Times New Roman" w:eastAsiaTheme="minorEastAsia" w:hAnsi="Times New Roman" w:cs="Times New Roman"/>
          <w:color w:val="000000" w:themeColor="text1"/>
          <w:kern w:val="24"/>
          <w:sz w:val="24"/>
          <w:szCs w:val="24"/>
        </w:rPr>
        <w:t xml:space="preserve"> insurance, property, and government agencies or public utilities. We draw upon cases raised after what the National Oceanic and Atmospheric Administr</w:t>
      </w:r>
      <w:r w:rsidR="0024480F">
        <w:rPr>
          <w:rFonts w:ascii="Times New Roman" w:eastAsiaTheme="minorEastAsia" w:hAnsi="Times New Roman" w:cs="Times New Roman"/>
          <w:color w:val="000000" w:themeColor="text1"/>
          <w:kern w:val="24"/>
          <w:sz w:val="24"/>
          <w:szCs w:val="24"/>
        </w:rPr>
        <w:t>ation (NOAA) lists as multi-</w:t>
      </w:r>
      <w:r w:rsidR="00611B94">
        <w:rPr>
          <w:rFonts w:ascii="Times New Roman" w:eastAsiaTheme="minorEastAsia" w:hAnsi="Times New Roman" w:cs="Times New Roman"/>
          <w:color w:val="000000" w:themeColor="text1"/>
          <w:kern w:val="24"/>
          <w:sz w:val="24"/>
          <w:szCs w:val="24"/>
        </w:rPr>
        <w:t>billion-dollar</w:t>
      </w:r>
      <w:r w:rsidR="0024480F">
        <w:rPr>
          <w:rFonts w:ascii="Times New Roman" w:eastAsiaTheme="minorEastAsia" w:hAnsi="Times New Roman" w:cs="Times New Roman"/>
          <w:color w:val="000000" w:themeColor="text1"/>
          <w:kern w:val="24"/>
          <w:sz w:val="24"/>
          <w:szCs w:val="24"/>
        </w:rPr>
        <w:t xml:space="preserve"> </w:t>
      </w:r>
      <w:r w:rsidR="0024480F" w:rsidRPr="0024480F">
        <w:rPr>
          <w:rFonts w:ascii="Times New Roman" w:eastAsiaTheme="minorEastAsia" w:hAnsi="Times New Roman" w:cs="Times New Roman"/>
          <w:color w:val="000000" w:themeColor="text1"/>
          <w:kern w:val="24"/>
          <w:sz w:val="24"/>
          <w:szCs w:val="24"/>
        </w:rPr>
        <w:t xml:space="preserve">disasters. </w:t>
      </w:r>
      <w:r w:rsidR="0024480F">
        <w:rPr>
          <w:rFonts w:ascii="Times New Roman" w:eastAsiaTheme="minorEastAsia" w:hAnsi="Times New Roman" w:cs="Times New Roman"/>
          <w:color w:val="000000" w:themeColor="text1"/>
          <w:kern w:val="24"/>
          <w:sz w:val="24"/>
          <w:szCs w:val="24"/>
        </w:rPr>
        <w:t>Our discussion</w:t>
      </w:r>
      <w:r w:rsidR="0024480F" w:rsidRPr="0024480F">
        <w:rPr>
          <w:rFonts w:ascii="Times New Roman" w:eastAsiaTheme="minorEastAsia" w:hAnsi="Times New Roman" w:cs="Times New Roman"/>
          <w:color w:val="000000" w:themeColor="text1"/>
          <w:kern w:val="24"/>
          <w:sz w:val="24"/>
          <w:szCs w:val="24"/>
        </w:rPr>
        <w:t xml:space="preserve"> center</w:t>
      </w:r>
      <w:r w:rsidR="0024480F">
        <w:rPr>
          <w:rFonts w:ascii="Times New Roman" w:eastAsiaTheme="minorEastAsia" w:hAnsi="Times New Roman" w:cs="Times New Roman"/>
          <w:color w:val="000000" w:themeColor="text1"/>
          <w:kern w:val="24"/>
          <w:sz w:val="24"/>
          <w:szCs w:val="24"/>
        </w:rPr>
        <w:t>s</w:t>
      </w:r>
      <w:r w:rsidR="0024480F" w:rsidRPr="0024480F">
        <w:rPr>
          <w:rFonts w:ascii="Times New Roman" w:eastAsiaTheme="minorEastAsia" w:hAnsi="Times New Roman" w:cs="Times New Roman"/>
          <w:color w:val="000000" w:themeColor="text1"/>
          <w:kern w:val="24"/>
          <w:sz w:val="24"/>
          <w:szCs w:val="24"/>
        </w:rPr>
        <w:t xml:space="preserve"> on multiple cases </w:t>
      </w:r>
      <w:r w:rsidR="00611B94">
        <w:rPr>
          <w:rFonts w:ascii="Times New Roman" w:eastAsiaTheme="minorEastAsia" w:hAnsi="Times New Roman" w:cs="Times New Roman"/>
          <w:color w:val="000000" w:themeColor="text1"/>
          <w:kern w:val="24"/>
          <w:sz w:val="24"/>
          <w:szCs w:val="24"/>
        </w:rPr>
        <w:t xml:space="preserve">filed </w:t>
      </w:r>
      <w:r w:rsidR="0024480F" w:rsidRPr="0024480F">
        <w:rPr>
          <w:rFonts w:ascii="Times New Roman" w:eastAsiaTheme="minorEastAsia" w:hAnsi="Times New Roman" w:cs="Times New Roman"/>
          <w:color w:val="000000" w:themeColor="text1"/>
          <w:kern w:val="24"/>
          <w:sz w:val="24"/>
          <w:szCs w:val="24"/>
        </w:rPr>
        <w:t xml:space="preserve">after Hurricane Katrina and </w:t>
      </w:r>
      <w:r w:rsidR="00611B94">
        <w:rPr>
          <w:rFonts w:ascii="Times New Roman" w:eastAsiaTheme="minorEastAsia" w:hAnsi="Times New Roman" w:cs="Times New Roman"/>
          <w:color w:val="000000" w:themeColor="text1"/>
          <w:kern w:val="24"/>
          <w:sz w:val="24"/>
          <w:szCs w:val="24"/>
        </w:rPr>
        <w:t xml:space="preserve">on </w:t>
      </w:r>
      <w:r w:rsidR="0024480F" w:rsidRPr="0024480F">
        <w:rPr>
          <w:rFonts w:ascii="Times New Roman" w:eastAsiaTheme="minorEastAsia" w:hAnsi="Times New Roman" w:cs="Times New Roman"/>
          <w:color w:val="000000" w:themeColor="text1"/>
          <w:kern w:val="24"/>
          <w:sz w:val="24"/>
          <w:szCs w:val="24"/>
        </w:rPr>
        <w:t xml:space="preserve">the </w:t>
      </w:r>
      <w:r w:rsidR="00611B94">
        <w:rPr>
          <w:rFonts w:ascii="Times New Roman" w:eastAsiaTheme="minorEastAsia" w:hAnsi="Times New Roman" w:cs="Times New Roman"/>
          <w:color w:val="000000" w:themeColor="text1"/>
          <w:kern w:val="24"/>
          <w:sz w:val="24"/>
          <w:szCs w:val="24"/>
        </w:rPr>
        <w:t>liability of the utility Pacific Gas and Electric (</w:t>
      </w:r>
      <w:r w:rsidR="0024480F" w:rsidRPr="0024480F">
        <w:rPr>
          <w:rFonts w:ascii="Times New Roman" w:eastAsiaTheme="minorEastAsia" w:hAnsi="Times New Roman" w:cs="Times New Roman"/>
          <w:color w:val="000000" w:themeColor="text1"/>
          <w:kern w:val="24"/>
          <w:sz w:val="24"/>
          <w:szCs w:val="24"/>
        </w:rPr>
        <w:t>PG&amp;E</w:t>
      </w:r>
      <w:r w:rsidR="00611B94">
        <w:rPr>
          <w:rFonts w:ascii="Times New Roman" w:eastAsiaTheme="minorEastAsia" w:hAnsi="Times New Roman" w:cs="Times New Roman"/>
          <w:color w:val="000000" w:themeColor="text1"/>
          <w:kern w:val="24"/>
          <w:sz w:val="24"/>
          <w:szCs w:val="24"/>
        </w:rPr>
        <w:t>)</w:t>
      </w:r>
      <w:r w:rsidR="0024480F" w:rsidRPr="0024480F">
        <w:rPr>
          <w:rFonts w:ascii="Times New Roman" w:eastAsiaTheme="minorEastAsia" w:hAnsi="Times New Roman" w:cs="Times New Roman"/>
          <w:color w:val="000000" w:themeColor="text1"/>
          <w:kern w:val="24"/>
          <w:sz w:val="24"/>
          <w:szCs w:val="24"/>
        </w:rPr>
        <w:t xml:space="preserve"> in Western fires and drought. Climate</w:t>
      </w:r>
      <w:r w:rsidR="00611B94">
        <w:rPr>
          <w:rFonts w:ascii="Times New Roman" w:eastAsiaTheme="minorEastAsia" w:hAnsi="Times New Roman" w:cs="Times New Roman"/>
          <w:color w:val="000000" w:themeColor="text1"/>
          <w:kern w:val="24"/>
          <w:sz w:val="24"/>
          <w:szCs w:val="24"/>
        </w:rPr>
        <w:t>-</w:t>
      </w:r>
      <w:r w:rsidR="0024480F" w:rsidRPr="0024480F">
        <w:rPr>
          <w:rFonts w:ascii="Times New Roman" w:eastAsiaTheme="minorEastAsia" w:hAnsi="Times New Roman" w:cs="Times New Roman"/>
          <w:color w:val="000000" w:themeColor="text1"/>
          <w:kern w:val="24"/>
          <w:sz w:val="24"/>
          <w:szCs w:val="24"/>
        </w:rPr>
        <w:t xml:space="preserve">related disasters also represent a risk shift, from </w:t>
      </w:r>
      <w:r w:rsidR="00611B94">
        <w:rPr>
          <w:rFonts w:ascii="Times New Roman" w:eastAsiaTheme="minorEastAsia" w:hAnsi="Times New Roman" w:cs="Times New Roman"/>
          <w:color w:val="000000" w:themeColor="text1"/>
          <w:kern w:val="24"/>
          <w:sz w:val="24"/>
          <w:szCs w:val="24"/>
        </w:rPr>
        <w:t>those</w:t>
      </w:r>
      <w:r w:rsidR="0024480F" w:rsidRPr="0024480F">
        <w:rPr>
          <w:rFonts w:ascii="Times New Roman" w:eastAsiaTheme="minorEastAsia" w:hAnsi="Times New Roman" w:cs="Times New Roman"/>
          <w:color w:val="000000" w:themeColor="text1"/>
          <w:kern w:val="24"/>
          <w:sz w:val="24"/>
          <w:szCs w:val="24"/>
        </w:rPr>
        <w:t xml:space="preserve"> first addressed in social welfare programs oriented around work and family to</w:t>
      </w:r>
      <w:r w:rsidR="007D7E2C">
        <w:rPr>
          <w:rFonts w:ascii="Times New Roman" w:eastAsiaTheme="minorEastAsia" w:hAnsi="Times New Roman" w:cs="Times New Roman"/>
          <w:color w:val="000000" w:themeColor="text1"/>
          <w:kern w:val="24"/>
          <w:sz w:val="24"/>
          <w:szCs w:val="24"/>
        </w:rPr>
        <w:t xml:space="preserve"> </w:t>
      </w:r>
      <w:r w:rsidR="00430359">
        <w:rPr>
          <w:rFonts w:ascii="Times New Roman" w:eastAsiaTheme="minorEastAsia" w:hAnsi="Times New Roman" w:cs="Times New Roman"/>
          <w:color w:val="000000" w:themeColor="text1"/>
          <w:kern w:val="24"/>
          <w:sz w:val="24"/>
          <w:szCs w:val="24"/>
        </w:rPr>
        <w:t xml:space="preserve">oft-neglected </w:t>
      </w:r>
      <w:r w:rsidR="00611B94">
        <w:rPr>
          <w:rFonts w:ascii="Times New Roman" w:eastAsiaTheme="minorEastAsia" w:hAnsi="Times New Roman" w:cs="Times New Roman"/>
          <w:color w:val="000000" w:themeColor="text1"/>
          <w:kern w:val="24"/>
          <w:sz w:val="24"/>
          <w:szCs w:val="24"/>
        </w:rPr>
        <w:t xml:space="preserve"> </w:t>
      </w:r>
      <w:r w:rsidR="0024480F" w:rsidRPr="0024480F">
        <w:rPr>
          <w:rFonts w:ascii="Times New Roman" w:eastAsiaTheme="minorEastAsia" w:hAnsi="Times New Roman" w:cs="Times New Roman"/>
          <w:color w:val="000000" w:themeColor="text1"/>
          <w:kern w:val="24"/>
          <w:sz w:val="24"/>
          <w:szCs w:val="24"/>
        </w:rPr>
        <w:t xml:space="preserve">climate-related risks. </w:t>
      </w:r>
      <w:r w:rsidR="00693F56">
        <w:rPr>
          <w:rFonts w:ascii="Times New Roman" w:eastAsiaTheme="minorEastAsia" w:hAnsi="Times New Roman" w:cs="Times New Roman"/>
          <w:color w:val="000000" w:themeColor="text1"/>
          <w:kern w:val="24"/>
          <w:sz w:val="24"/>
          <w:szCs w:val="24"/>
        </w:rPr>
        <w:t>M</w:t>
      </w:r>
      <w:r w:rsidR="00611B94">
        <w:rPr>
          <w:rFonts w:ascii="Times New Roman" w:eastAsiaTheme="minorEastAsia" w:hAnsi="Times New Roman" w:cs="Times New Roman"/>
          <w:color w:val="000000" w:themeColor="text1"/>
          <w:kern w:val="24"/>
          <w:sz w:val="24"/>
          <w:szCs w:val="24"/>
        </w:rPr>
        <w:t xml:space="preserve">ore </w:t>
      </w:r>
      <w:r w:rsidR="0024480F" w:rsidRPr="0024480F">
        <w:rPr>
          <w:rFonts w:ascii="Times New Roman" w:eastAsiaTheme="minorEastAsia" w:hAnsi="Times New Roman" w:cs="Times New Roman"/>
          <w:color w:val="000000" w:themeColor="text1"/>
          <w:kern w:val="24"/>
          <w:sz w:val="24"/>
          <w:szCs w:val="24"/>
        </w:rPr>
        <w:t xml:space="preserve">scholarship </w:t>
      </w:r>
      <w:r w:rsidR="00611B94">
        <w:rPr>
          <w:rFonts w:ascii="Times New Roman" w:eastAsiaTheme="minorEastAsia" w:hAnsi="Times New Roman" w:cs="Times New Roman"/>
          <w:color w:val="000000" w:themeColor="text1"/>
          <w:kern w:val="24"/>
          <w:sz w:val="24"/>
          <w:szCs w:val="24"/>
        </w:rPr>
        <w:t>surrounding</w:t>
      </w:r>
      <w:r w:rsidR="0024480F" w:rsidRPr="0024480F">
        <w:rPr>
          <w:rFonts w:ascii="Times New Roman" w:eastAsiaTheme="minorEastAsia" w:hAnsi="Times New Roman" w:cs="Times New Roman"/>
          <w:color w:val="000000" w:themeColor="text1"/>
          <w:kern w:val="24"/>
          <w:sz w:val="24"/>
          <w:szCs w:val="24"/>
        </w:rPr>
        <w:t xml:space="preserve"> governing and courts in climate change </w:t>
      </w:r>
      <w:r w:rsidR="00611B94">
        <w:rPr>
          <w:rFonts w:ascii="Times New Roman" w:eastAsiaTheme="minorEastAsia" w:hAnsi="Times New Roman" w:cs="Times New Roman"/>
          <w:color w:val="000000" w:themeColor="text1"/>
          <w:kern w:val="24"/>
          <w:sz w:val="24"/>
          <w:szCs w:val="24"/>
        </w:rPr>
        <w:t>is needed, given</w:t>
      </w:r>
      <w:r w:rsidR="0024480F" w:rsidRPr="0024480F">
        <w:rPr>
          <w:rFonts w:ascii="Times New Roman" w:eastAsiaTheme="minorEastAsia" w:hAnsi="Times New Roman" w:cs="Times New Roman"/>
          <w:color w:val="000000" w:themeColor="text1"/>
          <w:kern w:val="24"/>
          <w:sz w:val="24"/>
          <w:szCs w:val="24"/>
        </w:rPr>
        <w:t xml:space="preserve"> </w:t>
      </w:r>
      <w:r w:rsidR="00611B94">
        <w:rPr>
          <w:rFonts w:ascii="Times New Roman" w:eastAsiaTheme="minorEastAsia" w:hAnsi="Times New Roman" w:cs="Times New Roman"/>
          <w:color w:val="000000" w:themeColor="text1"/>
          <w:kern w:val="24"/>
          <w:sz w:val="24"/>
          <w:szCs w:val="24"/>
        </w:rPr>
        <w:t xml:space="preserve">widespread </w:t>
      </w:r>
      <w:r w:rsidR="0024480F" w:rsidRPr="0024480F">
        <w:rPr>
          <w:rFonts w:ascii="Times New Roman" w:eastAsiaTheme="minorEastAsia" w:hAnsi="Times New Roman" w:cs="Times New Roman"/>
          <w:color w:val="000000" w:themeColor="text1"/>
          <w:kern w:val="24"/>
          <w:sz w:val="24"/>
          <w:szCs w:val="24"/>
        </w:rPr>
        <w:t>failure</w:t>
      </w:r>
      <w:r w:rsidR="00611B94">
        <w:rPr>
          <w:rFonts w:ascii="Times New Roman" w:eastAsiaTheme="minorEastAsia" w:hAnsi="Times New Roman" w:cs="Times New Roman"/>
          <w:color w:val="000000" w:themeColor="text1"/>
          <w:kern w:val="24"/>
          <w:sz w:val="24"/>
          <w:szCs w:val="24"/>
        </w:rPr>
        <w:t xml:space="preserve">s </w:t>
      </w:r>
      <w:r w:rsidR="0024480F" w:rsidRPr="0024480F">
        <w:rPr>
          <w:rFonts w:ascii="Times New Roman" w:eastAsiaTheme="minorEastAsia" w:hAnsi="Times New Roman" w:cs="Times New Roman"/>
          <w:color w:val="000000" w:themeColor="text1"/>
          <w:kern w:val="24"/>
          <w:sz w:val="24"/>
          <w:szCs w:val="24"/>
        </w:rPr>
        <w:t xml:space="preserve">to mitigate damage </w:t>
      </w:r>
      <w:r w:rsidR="00D446E6">
        <w:rPr>
          <w:rFonts w:ascii="Times New Roman" w:eastAsiaTheme="minorEastAsia" w:hAnsi="Times New Roman" w:cs="Times New Roman"/>
          <w:color w:val="000000" w:themeColor="text1"/>
          <w:kern w:val="24"/>
          <w:sz w:val="24"/>
          <w:szCs w:val="24"/>
        </w:rPr>
        <w:t>in a changing climate</w:t>
      </w:r>
      <w:r w:rsidR="0024480F" w:rsidRPr="0024480F">
        <w:rPr>
          <w:rFonts w:ascii="Times New Roman" w:eastAsiaTheme="minorEastAsia" w:hAnsi="Times New Roman" w:cs="Times New Roman"/>
          <w:color w:val="000000" w:themeColor="text1"/>
          <w:kern w:val="24"/>
          <w:sz w:val="24"/>
          <w:szCs w:val="24"/>
        </w:rPr>
        <w:t xml:space="preserve">. </w:t>
      </w:r>
    </w:p>
    <w:p w14:paraId="352064E6" w14:textId="47DF9629" w:rsidR="00D446E6" w:rsidRDefault="00914CBD" w:rsidP="0024480F">
      <w:pPr>
        <w:spacing w:line="480" w:lineRule="auto"/>
        <w:rPr>
          <w:rFonts w:ascii="Times New Roman" w:hAnsi="Times New Roman" w:cs="Times New Roman"/>
          <w:sz w:val="24"/>
          <w:szCs w:val="24"/>
        </w:rPr>
      </w:pPr>
      <w:r>
        <w:rPr>
          <w:rFonts w:ascii="Times New Roman" w:eastAsiaTheme="minorEastAsia" w:hAnsi="Times New Roman" w:cs="Times New Roman"/>
          <w:color w:val="000000" w:themeColor="text1"/>
          <w:kern w:val="24"/>
          <w:sz w:val="24"/>
          <w:szCs w:val="24"/>
        </w:rPr>
        <w:t>Keywords: disasters; courts; settlement; climate change</w:t>
      </w:r>
    </w:p>
    <w:p w14:paraId="67907D55" w14:textId="77777777" w:rsidR="009E7B44" w:rsidRPr="00D446E6" w:rsidRDefault="009E7B44" w:rsidP="0024480F">
      <w:pPr>
        <w:spacing w:line="480" w:lineRule="auto"/>
        <w:rPr>
          <w:rFonts w:ascii="Times New Roman" w:hAnsi="Times New Roman" w:cs="Times New Roman"/>
          <w:sz w:val="24"/>
          <w:szCs w:val="24"/>
        </w:rPr>
      </w:pPr>
    </w:p>
    <w:p w14:paraId="3D064EB8" w14:textId="5542C205" w:rsidR="00B82F92" w:rsidRPr="00DC6897" w:rsidRDefault="000B59B8" w:rsidP="00BE0542">
      <w:pPr>
        <w:rPr>
          <w:rFonts w:ascii="Times New Roman" w:eastAsia="Times New Roman" w:hAnsi="Times New Roman" w:cs="Times New Roman"/>
          <w:b/>
          <w:bCs/>
          <w:sz w:val="24"/>
          <w:szCs w:val="24"/>
        </w:rPr>
      </w:pPr>
      <w:r w:rsidRPr="00DC6897">
        <w:rPr>
          <w:rFonts w:ascii="Times New Roman" w:eastAsia="Times New Roman" w:hAnsi="Times New Roman" w:cs="Times New Roman"/>
          <w:b/>
          <w:bCs/>
          <w:sz w:val="24"/>
          <w:szCs w:val="24"/>
        </w:rPr>
        <w:t>I</w:t>
      </w:r>
      <w:r w:rsidR="0096527D" w:rsidRPr="00DC6897">
        <w:rPr>
          <w:rFonts w:ascii="Times New Roman" w:eastAsia="Times New Roman" w:hAnsi="Times New Roman" w:cs="Times New Roman"/>
          <w:b/>
          <w:bCs/>
          <w:sz w:val="24"/>
          <w:szCs w:val="24"/>
        </w:rPr>
        <w:t>NTRODUCTION: CLIMATE-RELATED DISASTERS, COMPENSATION, AND LEGAL PROCESS</w:t>
      </w:r>
    </w:p>
    <w:p w14:paraId="1F655500" w14:textId="77777777" w:rsidR="00B35B15" w:rsidRPr="00B35B15" w:rsidRDefault="00B35B15" w:rsidP="00B35B15">
      <w:pPr>
        <w:rPr>
          <w:rFonts w:ascii="Times New Roman" w:eastAsia="Times New Roman" w:hAnsi="Times New Roman" w:cs="Times New Roman"/>
          <w:sz w:val="24"/>
          <w:szCs w:val="24"/>
        </w:rPr>
      </w:pPr>
    </w:p>
    <w:p w14:paraId="70E83C38" w14:textId="50D37190" w:rsidR="003126A5" w:rsidRDefault="003126A5" w:rsidP="00DC689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2020, Pacific Gas &amp; Electric </w:t>
      </w:r>
      <w:r w:rsidR="00293E2B">
        <w:rPr>
          <w:rFonts w:ascii="Times New Roman" w:eastAsia="Times New Roman" w:hAnsi="Times New Roman" w:cs="Times New Roman"/>
          <w:sz w:val="24"/>
          <w:szCs w:val="24"/>
        </w:rPr>
        <w:t xml:space="preserve">(PG&amp;E) </w:t>
      </w:r>
      <w:r>
        <w:rPr>
          <w:rFonts w:ascii="Times New Roman" w:eastAsia="Times New Roman" w:hAnsi="Times New Roman" w:cs="Times New Roman"/>
          <w:sz w:val="24"/>
          <w:szCs w:val="24"/>
        </w:rPr>
        <w:t>agreed to pay $13.5 billion to settle claims for people who had lost homes and lives in devastating California wildfires in 2015, 2017</w:t>
      </w:r>
      <w:r w:rsidR="00611B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2018. A bankruptcy judge approved the plan. The utility’s failure to maintain power lines </w:t>
      </w:r>
      <w:r w:rsidR="00611B94">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contributed to the extensive damage </w:t>
      </w:r>
      <w:r w:rsidR="0051507D">
        <w:rPr>
          <w:rFonts w:ascii="Times New Roman" w:eastAsia="Times New Roman" w:hAnsi="Times New Roman" w:cs="Times New Roman"/>
          <w:sz w:val="24"/>
          <w:szCs w:val="24"/>
        </w:rPr>
        <w:t xml:space="preserve">wrought by </w:t>
      </w:r>
      <w:r>
        <w:rPr>
          <w:rFonts w:ascii="Times New Roman" w:eastAsia="Times New Roman" w:hAnsi="Times New Roman" w:cs="Times New Roman"/>
          <w:sz w:val="24"/>
          <w:szCs w:val="24"/>
        </w:rPr>
        <w:t xml:space="preserve">these climate-related disasters. The utility agreed to the </w:t>
      </w:r>
      <w:r>
        <w:rPr>
          <w:rFonts w:ascii="Times New Roman" w:eastAsia="Times New Roman" w:hAnsi="Times New Roman" w:cs="Times New Roman"/>
          <w:sz w:val="24"/>
          <w:szCs w:val="24"/>
        </w:rPr>
        <w:lastRenderedPageBreak/>
        <w:t xml:space="preserve">settlement after </w:t>
      </w:r>
      <w:r w:rsidR="0051507D">
        <w:rPr>
          <w:rFonts w:ascii="Times New Roman" w:eastAsia="Times New Roman" w:hAnsi="Times New Roman" w:cs="Times New Roman"/>
          <w:sz w:val="24"/>
          <w:szCs w:val="24"/>
        </w:rPr>
        <w:t xml:space="preserve">declaring </w:t>
      </w:r>
      <w:r>
        <w:rPr>
          <w:rFonts w:ascii="Times New Roman" w:eastAsia="Times New Roman" w:hAnsi="Times New Roman" w:cs="Times New Roman"/>
          <w:sz w:val="24"/>
          <w:szCs w:val="24"/>
        </w:rPr>
        <w:t>bankruptcy, anticipating billions in claims</w:t>
      </w:r>
      <w:r w:rsidR="00693F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given</w:t>
      </w:r>
      <w:r w:rsidR="00CE3A4D">
        <w:rPr>
          <w:rFonts w:ascii="Times New Roman" w:eastAsia="Times New Roman" w:hAnsi="Times New Roman" w:cs="Times New Roman"/>
          <w:sz w:val="24"/>
          <w:szCs w:val="24"/>
        </w:rPr>
        <w:t xml:space="preserve"> how earl</w:t>
      </w:r>
      <w:r w:rsidR="00611B94">
        <w:rPr>
          <w:rFonts w:ascii="Times New Roman" w:eastAsia="Times New Roman" w:hAnsi="Times New Roman" w:cs="Times New Roman"/>
          <w:sz w:val="24"/>
          <w:szCs w:val="24"/>
        </w:rPr>
        <w:t>y</w:t>
      </w:r>
      <w:r w:rsidR="00CE3A4D">
        <w:rPr>
          <w:rFonts w:ascii="Times New Roman" w:eastAsia="Times New Roman" w:hAnsi="Times New Roman" w:cs="Times New Roman"/>
          <w:sz w:val="24"/>
          <w:szCs w:val="24"/>
        </w:rPr>
        <w:t xml:space="preserve"> ca</w:t>
      </w:r>
      <w:r w:rsidR="0024480F">
        <w:rPr>
          <w:rFonts w:ascii="Times New Roman" w:eastAsia="Times New Roman" w:hAnsi="Times New Roman" w:cs="Times New Roman"/>
          <w:sz w:val="24"/>
          <w:szCs w:val="24"/>
        </w:rPr>
        <w:t xml:space="preserve">ses had settled. </w:t>
      </w:r>
      <w:r w:rsidR="00C924C1">
        <w:rPr>
          <w:rFonts w:ascii="Times New Roman" w:eastAsia="Times New Roman" w:hAnsi="Times New Roman" w:cs="Times New Roman"/>
          <w:sz w:val="24"/>
          <w:szCs w:val="24"/>
        </w:rPr>
        <w:t>Claimants</w:t>
      </w:r>
      <w:r w:rsidR="0024480F">
        <w:rPr>
          <w:rFonts w:ascii="Times New Roman" w:eastAsia="Times New Roman" w:hAnsi="Times New Roman" w:cs="Times New Roman"/>
          <w:sz w:val="24"/>
          <w:szCs w:val="24"/>
        </w:rPr>
        <w:t xml:space="preserve"> began to </w:t>
      </w:r>
      <w:r>
        <w:rPr>
          <w:rFonts w:ascii="Times New Roman" w:eastAsia="Times New Roman" w:hAnsi="Times New Roman" w:cs="Times New Roman"/>
          <w:sz w:val="24"/>
          <w:szCs w:val="24"/>
        </w:rPr>
        <w:t xml:space="preserve">receive </w:t>
      </w:r>
      <w:r w:rsidR="00693F56">
        <w:rPr>
          <w:rFonts w:ascii="Times New Roman" w:eastAsia="Times New Roman" w:hAnsi="Times New Roman" w:cs="Times New Roman"/>
          <w:sz w:val="24"/>
          <w:szCs w:val="24"/>
        </w:rPr>
        <w:t xml:space="preserve">their </w:t>
      </w:r>
      <w:r>
        <w:rPr>
          <w:rFonts w:ascii="Times New Roman" w:eastAsia="Times New Roman" w:hAnsi="Times New Roman" w:cs="Times New Roman"/>
          <w:sz w:val="24"/>
          <w:szCs w:val="24"/>
        </w:rPr>
        <w:t xml:space="preserve">payments in December 2020, two years or more after the fires, according to the </w:t>
      </w:r>
      <w:r w:rsidR="002C131C">
        <w:rPr>
          <w:rFonts w:ascii="Times New Roman" w:eastAsia="Times New Roman" w:hAnsi="Times New Roman" w:cs="Times New Roman"/>
          <w:i/>
          <w:sz w:val="24"/>
          <w:szCs w:val="24"/>
        </w:rPr>
        <w:t>Sacramento Bee</w:t>
      </w:r>
      <w:r w:rsidR="00CE3A4D">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largest early payment was $25,000. In </w:t>
      </w:r>
      <w:r w:rsidR="00C924C1">
        <w:rPr>
          <w:rFonts w:ascii="Times New Roman" w:eastAsia="Times New Roman" w:hAnsi="Times New Roman" w:cs="Times New Roman"/>
          <w:sz w:val="24"/>
          <w:szCs w:val="24"/>
        </w:rPr>
        <w:t>the first months of</w:t>
      </w:r>
      <w:r>
        <w:rPr>
          <w:rFonts w:ascii="Times New Roman" w:eastAsia="Times New Roman" w:hAnsi="Times New Roman" w:cs="Times New Roman"/>
          <w:sz w:val="24"/>
          <w:szCs w:val="24"/>
        </w:rPr>
        <w:t xml:space="preserve"> 2021</w:t>
      </w:r>
      <w:r w:rsidR="00DE6A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fire survivors </w:t>
      </w:r>
      <w:r w:rsidR="00DE6A01">
        <w:rPr>
          <w:rFonts w:ascii="Times New Roman" w:eastAsia="Times New Roman" w:hAnsi="Times New Roman" w:cs="Times New Roman"/>
          <w:sz w:val="24"/>
          <w:szCs w:val="24"/>
        </w:rPr>
        <w:t>sued</w:t>
      </w:r>
      <w:r>
        <w:rPr>
          <w:rFonts w:ascii="Times New Roman" w:eastAsia="Times New Roman" w:hAnsi="Times New Roman" w:cs="Times New Roman"/>
          <w:sz w:val="24"/>
          <w:szCs w:val="24"/>
        </w:rPr>
        <w:t xml:space="preserve"> PG&amp;E’s former leadership</w:t>
      </w:r>
      <w:r w:rsidR="002C131C">
        <w:rPr>
          <w:rFonts w:ascii="Times New Roman" w:eastAsia="Times New Roman" w:hAnsi="Times New Roman" w:cs="Times New Roman"/>
          <w:sz w:val="24"/>
          <w:szCs w:val="24"/>
        </w:rPr>
        <w:t xml:space="preserve"> over the trust’s declining value</w:t>
      </w:r>
      <w:r>
        <w:rPr>
          <w:rFonts w:ascii="Times New Roman" w:eastAsia="Times New Roman" w:hAnsi="Times New Roman" w:cs="Times New Roman"/>
          <w:sz w:val="24"/>
          <w:szCs w:val="24"/>
        </w:rPr>
        <w:t xml:space="preserve">, as </w:t>
      </w:r>
      <w:r w:rsidR="00DC6897">
        <w:rPr>
          <w:rFonts w:ascii="Times New Roman" w:eastAsia="Times New Roman" w:hAnsi="Times New Roman" w:cs="Times New Roman"/>
          <w:sz w:val="24"/>
          <w:szCs w:val="24"/>
        </w:rPr>
        <w:t xml:space="preserve">the terms of the trust </w:t>
      </w:r>
      <w:r>
        <w:rPr>
          <w:rFonts w:ascii="Times New Roman" w:eastAsia="Times New Roman" w:hAnsi="Times New Roman" w:cs="Times New Roman"/>
          <w:sz w:val="24"/>
          <w:szCs w:val="24"/>
        </w:rPr>
        <w:t>allowed.</w:t>
      </w:r>
      <w:r>
        <w:rPr>
          <w:rStyle w:val="EndnoteReference"/>
          <w:rFonts w:ascii="Times New Roman" w:eastAsia="Times New Roman" w:hAnsi="Times New Roman" w:cs="Times New Roman"/>
          <w:sz w:val="24"/>
          <w:szCs w:val="24"/>
        </w:rPr>
        <w:endnoteReference w:id="2"/>
      </w:r>
    </w:p>
    <w:p w14:paraId="188D732A" w14:textId="46913029" w:rsidR="00971B18" w:rsidRDefault="003126A5" w:rsidP="0051507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PG&amp;E’s legal problems </w:t>
      </w:r>
      <w:r w:rsidR="00293E2B">
        <w:rPr>
          <w:rFonts w:ascii="Times New Roman" w:eastAsia="Times New Roman" w:hAnsi="Times New Roman" w:cs="Times New Roman"/>
          <w:sz w:val="24"/>
          <w:szCs w:val="24"/>
        </w:rPr>
        <w:t xml:space="preserve">from climate-related disasters </w:t>
      </w:r>
      <w:r>
        <w:rPr>
          <w:rFonts w:ascii="Times New Roman" w:eastAsia="Times New Roman" w:hAnsi="Times New Roman" w:cs="Times New Roman"/>
          <w:sz w:val="24"/>
          <w:szCs w:val="24"/>
        </w:rPr>
        <w:t>reached before and after the 2020 settleme</w:t>
      </w:r>
      <w:r w:rsidR="005A7339">
        <w:rPr>
          <w:rFonts w:ascii="Times New Roman" w:eastAsia="Times New Roman" w:hAnsi="Times New Roman" w:cs="Times New Roman"/>
          <w:sz w:val="24"/>
          <w:szCs w:val="24"/>
        </w:rPr>
        <w:t xml:space="preserve">nt. </w:t>
      </w:r>
      <w:r w:rsidR="0051507D">
        <w:rPr>
          <w:rFonts w:ascii="Times New Roman" w:eastAsia="Times New Roman" w:hAnsi="Times New Roman" w:cs="Times New Roman"/>
          <w:sz w:val="24"/>
          <w:szCs w:val="24"/>
        </w:rPr>
        <w:t>Back in 2010, the utility had pled guilty to manslaughter after an explosion in San Bruno, California. Under the terms of probation</w:t>
      </w:r>
      <w:r w:rsidR="0051507D" w:rsidRPr="002C131C">
        <w:rPr>
          <w:rFonts w:ascii="Times New Roman" w:eastAsia="Times New Roman" w:hAnsi="Times New Roman" w:cs="Times New Roman"/>
          <w:sz w:val="24"/>
          <w:szCs w:val="24"/>
        </w:rPr>
        <w:t xml:space="preserve"> </w:t>
      </w:r>
      <w:r w:rsidR="0051507D">
        <w:rPr>
          <w:rFonts w:ascii="Times New Roman" w:eastAsia="Times New Roman" w:hAnsi="Times New Roman" w:cs="Times New Roman"/>
          <w:sz w:val="24"/>
          <w:szCs w:val="24"/>
        </w:rPr>
        <w:t xml:space="preserve">imposed after this explosion, PG&amp;E had to answer to a judge about its disaster-related decision making. </w:t>
      </w:r>
      <w:r w:rsidR="002C131C">
        <w:rPr>
          <w:rFonts w:ascii="Times New Roman" w:eastAsia="Times New Roman" w:hAnsi="Times New Roman" w:cs="Times New Roman"/>
          <w:sz w:val="24"/>
          <w:szCs w:val="24"/>
        </w:rPr>
        <w:t>Deaths resulting from the 2017 fires led t</w:t>
      </w:r>
      <w:r w:rsidR="005A7339">
        <w:rPr>
          <w:rFonts w:ascii="Times New Roman" w:eastAsia="Times New Roman" w:hAnsi="Times New Roman" w:cs="Times New Roman"/>
          <w:sz w:val="24"/>
          <w:szCs w:val="24"/>
        </w:rPr>
        <w:t xml:space="preserve">he utility </w:t>
      </w:r>
      <w:r w:rsidR="002C131C">
        <w:rPr>
          <w:rFonts w:ascii="Times New Roman" w:eastAsia="Times New Roman" w:hAnsi="Times New Roman" w:cs="Times New Roman"/>
          <w:sz w:val="24"/>
          <w:szCs w:val="24"/>
        </w:rPr>
        <w:t xml:space="preserve">to </w:t>
      </w:r>
      <w:r w:rsidR="005A7339">
        <w:rPr>
          <w:rFonts w:ascii="Times New Roman" w:eastAsia="Times New Roman" w:hAnsi="Times New Roman" w:cs="Times New Roman"/>
          <w:sz w:val="24"/>
          <w:szCs w:val="24"/>
        </w:rPr>
        <w:t>ple</w:t>
      </w:r>
      <w:r w:rsidR="002C131C">
        <w:rPr>
          <w:rFonts w:ascii="Times New Roman" w:eastAsia="Times New Roman" w:hAnsi="Times New Roman" w:cs="Times New Roman"/>
          <w:sz w:val="24"/>
          <w:szCs w:val="24"/>
        </w:rPr>
        <w:t>a</w:t>
      </w:r>
      <w:r w:rsidR="005A7339">
        <w:rPr>
          <w:rFonts w:ascii="Times New Roman" w:eastAsia="Times New Roman" w:hAnsi="Times New Roman" w:cs="Times New Roman"/>
          <w:sz w:val="24"/>
          <w:szCs w:val="24"/>
        </w:rPr>
        <w:t xml:space="preserve">d guilty to </w:t>
      </w:r>
      <w:r w:rsidR="0051507D">
        <w:rPr>
          <w:rFonts w:ascii="Times New Roman" w:eastAsia="Times New Roman" w:hAnsi="Times New Roman" w:cs="Times New Roman"/>
          <w:sz w:val="24"/>
          <w:szCs w:val="24"/>
        </w:rPr>
        <w:t>manslaughter again—</w:t>
      </w:r>
      <w:r w:rsidR="005A7339">
        <w:rPr>
          <w:rFonts w:ascii="Times New Roman" w:eastAsia="Times New Roman" w:hAnsi="Times New Roman" w:cs="Times New Roman"/>
          <w:sz w:val="24"/>
          <w:szCs w:val="24"/>
        </w:rPr>
        <w:t>84 counts</w:t>
      </w:r>
      <w:r w:rsidR="0051507D">
        <w:rPr>
          <w:rFonts w:ascii="Times New Roman" w:eastAsia="Times New Roman" w:hAnsi="Times New Roman" w:cs="Times New Roman"/>
          <w:sz w:val="24"/>
          <w:szCs w:val="24"/>
        </w:rPr>
        <w:t xml:space="preserve"> this time</w:t>
      </w:r>
      <w:r>
        <w:rPr>
          <w:rFonts w:ascii="Times New Roman" w:eastAsia="Times New Roman" w:hAnsi="Times New Roman" w:cs="Times New Roman"/>
          <w:sz w:val="24"/>
          <w:szCs w:val="24"/>
        </w:rPr>
        <w:t>.</w:t>
      </w:r>
      <w:r w:rsidR="005A7339">
        <w:rPr>
          <w:rStyle w:val="EndnoteReference"/>
          <w:rFonts w:ascii="Times New Roman" w:eastAsia="Times New Roman" w:hAnsi="Times New Roman" w:cs="Times New Roman"/>
          <w:sz w:val="24"/>
          <w:szCs w:val="24"/>
        </w:rPr>
        <w:endnoteReference w:id="3"/>
      </w:r>
      <w:r>
        <w:rPr>
          <w:rFonts w:ascii="Times New Roman" w:eastAsia="Times New Roman" w:hAnsi="Times New Roman" w:cs="Times New Roman"/>
          <w:sz w:val="24"/>
          <w:szCs w:val="24"/>
        </w:rPr>
        <w:t xml:space="preserve"> In the summer of 2021, as fires continued to burn in California, PG&amp;E </w:t>
      </w:r>
      <w:r w:rsidR="0051507D">
        <w:rPr>
          <w:rFonts w:ascii="Times New Roman" w:eastAsia="Times New Roman" w:hAnsi="Times New Roman" w:cs="Times New Roman"/>
          <w:sz w:val="24"/>
          <w:szCs w:val="24"/>
        </w:rPr>
        <w:t>executives found themselves</w:t>
      </w:r>
      <w:r>
        <w:rPr>
          <w:rFonts w:ascii="Times New Roman" w:eastAsia="Times New Roman" w:hAnsi="Times New Roman" w:cs="Times New Roman"/>
          <w:sz w:val="24"/>
          <w:szCs w:val="24"/>
        </w:rPr>
        <w:t xml:space="preserve"> before a judge again</w:t>
      </w:r>
      <w:r w:rsidR="005150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answering questions about how </w:t>
      </w:r>
      <w:r w:rsidR="0051507D">
        <w:rPr>
          <w:rFonts w:ascii="Times New Roman" w:eastAsia="Times New Roman" w:hAnsi="Times New Roman" w:cs="Times New Roman"/>
          <w:sz w:val="24"/>
          <w:szCs w:val="24"/>
        </w:rPr>
        <w:t>the company</w:t>
      </w:r>
      <w:r>
        <w:rPr>
          <w:rFonts w:ascii="Times New Roman" w:eastAsia="Times New Roman" w:hAnsi="Times New Roman" w:cs="Times New Roman"/>
          <w:sz w:val="24"/>
          <w:szCs w:val="24"/>
        </w:rPr>
        <w:t xml:space="preserve"> had responded to notices about the </w:t>
      </w:r>
      <w:r w:rsidR="002C131C">
        <w:rPr>
          <w:rFonts w:ascii="Times New Roman" w:eastAsia="Times New Roman" w:hAnsi="Times New Roman" w:cs="Times New Roman"/>
          <w:sz w:val="24"/>
          <w:szCs w:val="24"/>
        </w:rPr>
        <w:t xml:space="preserve">2021 </w:t>
      </w:r>
      <w:r>
        <w:rPr>
          <w:rFonts w:ascii="Times New Roman" w:eastAsia="Times New Roman" w:hAnsi="Times New Roman" w:cs="Times New Roman"/>
          <w:sz w:val="24"/>
          <w:szCs w:val="24"/>
        </w:rPr>
        <w:t>Dixie Fire’s outbreak.</w:t>
      </w:r>
      <w:r w:rsidR="005A7339">
        <w:rPr>
          <w:rStyle w:val="EndnoteReference"/>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w:t>
      </w:r>
    </w:p>
    <w:p w14:paraId="185B1A25" w14:textId="71724C51" w:rsidR="003126A5" w:rsidRDefault="003126A5" w:rsidP="00DC689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These cases</w:t>
      </w:r>
      <w:r w:rsidR="00971B18">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t>
      </w:r>
      <w:r w:rsidR="0051507D">
        <w:rPr>
          <w:rFonts w:ascii="Times New Roman" w:eastAsia="Times New Roman" w:hAnsi="Times New Roman" w:cs="Times New Roman"/>
          <w:sz w:val="24"/>
          <w:szCs w:val="24"/>
        </w:rPr>
        <w:t>took place</w:t>
      </w:r>
      <w:r>
        <w:rPr>
          <w:rFonts w:ascii="Times New Roman" w:eastAsia="Times New Roman" w:hAnsi="Times New Roman" w:cs="Times New Roman"/>
          <w:sz w:val="24"/>
          <w:szCs w:val="24"/>
        </w:rPr>
        <w:t xml:space="preserve"> in state court</w:t>
      </w:r>
      <w:r w:rsidR="00971B18">
        <w:rPr>
          <w:rFonts w:ascii="Times New Roman" w:eastAsia="Times New Roman" w:hAnsi="Times New Roman" w:cs="Times New Roman"/>
          <w:sz w:val="24"/>
          <w:szCs w:val="24"/>
        </w:rPr>
        <w:t>,</w:t>
      </w:r>
      <w:r w:rsidR="0051507D">
        <w:rPr>
          <w:rFonts w:ascii="Times New Roman" w:eastAsia="Times New Roman" w:hAnsi="Times New Roman" w:cs="Times New Roman"/>
          <w:sz w:val="24"/>
          <w:szCs w:val="24"/>
        </w:rPr>
        <w:t xml:space="preserve"> comprise</w:t>
      </w:r>
      <w:r>
        <w:rPr>
          <w:rFonts w:ascii="Times New Roman" w:eastAsia="Times New Roman" w:hAnsi="Times New Roman" w:cs="Times New Roman"/>
          <w:sz w:val="24"/>
          <w:szCs w:val="24"/>
        </w:rPr>
        <w:t xml:space="preserve"> </w:t>
      </w:r>
      <w:r w:rsidR="00971B18">
        <w:rPr>
          <w:rFonts w:ascii="Times New Roman" w:eastAsia="Times New Roman" w:hAnsi="Times New Roman" w:cs="Times New Roman"/>
          <w:sz w:val="24"/>
          <w:szCs w:val="24"/>
        </w:rPr>
        <w:t xml:space="preserve">a few </w:t>
      </w:r>
      <w:r w:rsidR="0051507D">
        <w:rPr>
          <w:rFonts w:ascii="Times New Roman" w:eastAsia="Times New Roman" w:hAnsi="Times New Roman" w:cs="Times New Roman"/>
          <w:sz w:val="24"/>
          <w:szCs w:val="24"/>
        </w:rPr>
        <w:t xml:space="preserve">examples of </w:t>
      </w:r>
      <w:r>
        <w:rPr>
          <w:rFonts w:ascii="Times New Roman" w:eastAsia="Times New Roman" w:hAnsi="Times New Roman" w:cs="Times New Roman"/>
          <w:sz w:val="24"/>
          <w:szCs w:val="24"/>
        </w:rPr>
        <w:t xml:space="preserve">climate-related disaster cases </w:t>
      </w:r>
      <w:r w:rsidR="0051507D">
        <w:rPr>
          <w:rFonts w:ascii="Times New Roman" w:eastAsia="Times New Roman" w:hAnsi="Times New Roman" w:cs="Times New Roman"/>
          <w:sz w:val="24"/>
          <w:szCs w:val="24"/>
        </w:rPr>
        <w:t xml:space="preserve">recently filed </w:t>
      </w:r>
      <w:r>
        <w:rPr>
          <w:rFonts w:ascii="Times New Roman" w:eastAsia="Times New Roman" w:hAnsi="Times New Roman" w:cs="Times New Roman"/>
          <w:sz w:val="24"/>
          <w:szCs w:val="24"/>
        </w:rPr>
        <w:t>in the United States.</w:t>
      </w:r>
      <w:r w:rsidR="0051507D">
        <w:rPr>
          <w:rFonts w:ascii="Times New Roman" w:eastAsia="Times New Roman" w:hAnsi="Times New Roman" w:cs="Times New Roman"/>
          <w:sz w:val="24"/>
          <w:szCs w:val="24"/>
        </w:rPr>
        <w:t xml:space="preserve"> </w:t>
      </w:r>
      <w:r w:rsidR="00971B18">
        <w:rPr>
          <w:rFonts w:ascii="Times New Roman" w:eastAsia="Times New Roman" w:hAnsi="Times New Roman" w:cs="Times New Roman"/>
          <w:sz w:val="24"/>
          <w:szCs w:val="24"/>
        </w:rPr>
        <w:t>S</w:t>
      </w:r>
      <w:r w:rsidR="0051507D">
        <w:rPr>
          <w:rFonts w:ascii="Times New Roman" w:eastAsia="Times New Roman" w:hAnsi="Times New Roman" w:cs="Times New Roman"/>
          <w:sz w:val="24"/>
          <w:szCs w:val="24"/>
        </w:rPr>
        <w:t>uch</w:t>
      </w:r>
      <w:r>
        <w:rPr>
          <w:rFonts w:ascii="Times New Roman" w:eastAsia="Times New Roman" w:hAnsi="Times New Roman" w:cs="Times New Roman"/>
          <w:sz w:val="24"/>
          <w:szCs w:val="24"/>
        </w:rPr>
        <w:t xml:space="preserve"> </w:t>
      </w:r>
      <w:r w:rsidR="00B609A2">
        <w:rPr>
          <w:rFonts w:ascii="Times New Roman" w:eastAsia="Times New Roman" w:hAnsi="Times New Roman" w:cs="Times New Roman"/>
          <w:sz w:val="24"/>
          <w:szCs w:val="24"/>
        </w:rPr>
        <w:t xml:space="preserve">cases </w:t>
      </w:r>
      <w:r w:rsidR="00971B18">
        <w:rPr>
          <w:rFonts w:ascii="Times New Roman" w:eastAsia="Times New Roman" w:hAnsi="Times New Roman" w:cs="Times New Roman"/>
          <w:sz w:val="24"/>
          <w:szCs w:val="24"/>
        </w:rPr>
        <w:t xml:space="preserve">typically </w:t>
      </w:r>
      <w:r w:rsidR="00B609A2">
        <w:rPr>
          <w:rFonts w:ascii="Times New Roman" w:eastAsia="Times New Roman" w:hAnsi="Times New Roman" w:cs="Times New Roman"/>
          <w:sz w:val="24"/>
          <w:szCs w:val="24"/>
        </w:rPr>
        <w:t>bring in private attorneys a</w:t>
      </w:r>
      <w:r w:rsidR="00FE700A">
        <w:rPr>
          <w:rFonts w:ascii="Times New Roman" w:eastAsia="Times New Roman" w:hAnsi="Times New Roman" w:cs="Times New Roman"/>
          <w:sz w:val="24"/>
          <w:szCs w:val="24"/>
        </w:rPr>
        <w:t xml:space="preserve">nd people </w:t>
      </w:r>
      <w:r w:rsidR="00693F56">
        <w:rPr>
          <w:rFonts w:ascii="Times New Roman" w:eastAsia="Times New Roman" w:hAnsi="Times New Roman" w:cs="Times New Roman"/>
          <w:sz w:val="24"/>
          <w:szCs w:val="24"/>
        </w:rPr>
        <w:t>seeking</w:t>
      </w:r>
      <w:r w:rsidR="00FE700A">
        <w:rPr>
          <w:rFonts w:ascii="Times New Roman" w:eastAsia="Times New Roman" w:hAnsi="Times New Roman" w:cs="Times New Roman"/>
          <w:sz w:val="24"/>
          <w:szCs w:val="24"/>
        </w:rPr>
        <w:t xml:space="preserve"> compensation more than</w:t>
      </w:r>
      <w:r w:rsidR="00B609A2">
        <w:rPr>
          <w:rFonts w:ascii="Times New Roman" w:eastAsia="Times New Roman" w:hAnsi="Times New Roman" w:cs="Times New Roman"/>
          <w:sz w:val="24"/>
          <w:szCs w:val="24"/>
        </w:rPr>
        <w:t xml:space="preserve"> </w:t>
      </w:r>
      <w:r w:rsidR="00DC6897">
        <w:rPr>
          <w:rFonts w:ascii="Times New Roman" w:eastAsia="Times New Roman" w:hAnsi="Times New Roman" w:cs="Times New Roman"/>
          <w:sz w:val="24"/>
          <w:szCs w:val="24"/>
        </w:rPr>
        <w:t xml:space="preserve"> </w:t>
      </w:r>
      <w:r w:rsidR="00B609A2">
        <w:rPr>
          <w:rFonts w:ascii="Times New Roman" w:eastAsia="Times New Roman" w:hAnsi="Times New Roman" w:cs="Times New Roman"/>
          <w:sz w:val="24"/>
          <w:szCs w:val="24"/>
        </w:rPr>
        <w:t xml:space="preserve"> environmental interest organizations. </w:t>
      </w:r>
      <w:r w:rsidR="0051507D">
        <w:rPr>
          <w:rFonts w:ascii="Times New Roman" w:eastAsia="Times New Roman" w:hAnsi="Times New Roman" w:cs="Times New Roman"/>
          <w:sz w:val="24"/>
          <w:szCs w:val="24"/>
        </w:rPr>
        <w:t>G</w:t>
      </w:r>
      <w:r w:rsidR="00B609A2">
        <w:rPr>
          <w:rFonts w:ascii="Times New Roman" w:eastAsia="Times New Roman" w:hAnsi="Times New Roman" w:cs="Times New Roman"/>
          <w:sz w:val="24"/>
          <w:szCs w:val="24"/>
        </w:rPr>
        <w:t>roups</w:t>
      </w:r>
      <w:r w:rsidR="00FE700A">
        <w:rPr>
          <w:rFonts w:ascii="Times New Roman" w:eastAsia="Times New Roman" w:hAnsi="Times New Roman" w:cs="Times New Roman"/>
          <w:sz w:val="24"/>
          <w:szCs w:val="24"/>
        </w:rPr>
        <w:t xml:space="preserve"> such as Earth Guardians and </w:t>
      </w:r>
      <w:r w:rsidR="00971B18">
        <w:rPr>
          <w:rFonts w:ascii="Times New Roman" w:eastAsia="Times New Roman" w:hAnsi="Times New Roman" w:cs="Times New Roman"/>
          <w:sz w:val="24"/>
          <w:szCs w:val="24"/>
        </w:rPr>
        <w:t xml:space="preserve">the </w:t>
      </w:r>
      <w:r w:rsidR="00FE700A">
        <w:rPr>
          <w:rFonts w:ascii="Times New Roman" w:eastAsia="Times New Roman" w:hAnsi="Times New Roman" w:cs="Times New Roman"/>
          <w:sz w:val="24"/>
          <w:szCs w:val="24"/>
        </w:rPr>
        <w:t>Natural Resources Defense Council</w:t>
      </w:r>
      <w:r w:rsidR="00B609A2">
        <w:rPr>
          <w:rFonts w:ascii="Times New Roman" w:eastAsia="Times New Roman" w:hAnsi="Times New Roman" w:cs="Times New Roman"/>
          <w:sz w:val="24"/>
          <w:szCs w:val="24"/>
        </w:rPr>
        <w:t xml:space="preserve"> in the United States and Europe</w:t>
      </w:r>
      <w:r w:rsidR="00971B18">
        <w:rPr>
          <w:rFonts w:ascii="Times New Roman" w:eastAsia="Times New Roman" w:hAnsi="Times New Roman" w:cs="Times New Roman"/>
          <w:sz w:val="24"/>
          <w:szCs w:val="24"/>
        </w:rPr>
        <w:t>,</w:t>
      </w:r>
      <w:r w:rsidR="00B609A2">
        <w:rPr>
          <w:rFonts w:ascii="Times New Roman" w:eastAsia="Times New Roman" w:hAnsi="Times New Roman" w:cs="Times New Roman"/>
          <w:sz w:val="24"/>
          <w:szCs w:val="24"/>
        </w:rPr>
        <w:t xml:space="preserve"> </w:t>
      </w:r>
      <w:r w:rsidR="00971B18">
        <w:rPr>
          <w:rFonts w:ascii="Times New Roman" w:eastAsia="Times New Roman" w:hAnsi="Times New Roman" w:cs="Times New Roman"/>
          <w:sz w:val="24"/>
          <w:szCs w:val="24"/>
        </w:rPr>
        <w:t xml:space="preserve">together with </w:t>
      </w:r>
      <w:r w:rsidR="00B609A2">
        <w:rPr>
          <w:rFonts w:ascii="Times New Roman" w:eastAsia="Times New Roman" w:hAnsi="Times New Roman" w:cs="Times New Roman"/>
          <w:sz w:val="24"/>
          <w:szCs w:val="24"/>
        </w:rPr>
        <w:t>state attorneys general in the United States</w:t>
      </w:r>
      <w:r w:rsidR="00971B18">
        <w:rPr>
          <w:rFonts w:ascii="Times New Roman" w:eastAsia="Times New Roman" w:hAnsi="Times New Roman" w:cs="Times New Roman"/>
          <w:sz w:val="24"/>
          <w:szCs w:val="24"/>
        </w:rPr>
        <w:t>,</w:t>
      </w:r>
      <w:r w:rsidR="00B609A2">
        <w:rPr>
          <w:rFonts w:ascii="Times New Roman" w:eastAsia="Times New Roman" w:hAnsi="Times New Roman" w:cs="Times New Roman"/>
          <w:sz w:val="24"/>
          <w:szCs w:val="24"/>
        </w:rPr>
        <w:t xml:space="preserve"> </w:t>
      </w:r>
      <w:r w:rsidR="00971B18">
        <w:rPr>
          <w:rFonts w:ascii="Times New Roman" w:eastAsia="Times New Roman" w:hAnsi="Times New Roman" w:cs="Times New Roman"/>
          <w:sz w:val="24"/>
          <w:szCs w:val="24"/>
        </w:rPr>
        <w:t xml:space="preserve">tend to </w:t>
      </w:r>
      <w:r w:rsidR="00F62EED">
        <w:rPr>
          <w:rFonts w:ascii="Times New Roman" w:eastAsia="Times New Roman" w:hAnsi="Times New Roman" w:cs="Times New Roman"/>
          <w:sz w:val="24"/>
          <w:szCs w:val="24"/>
        </w:rPr>
        <w:t>take challenges to coal plants’ compliance with legal rules, or</w:t>
      </w:r>
      <w:r w:rsidR="00F62EED" w:rsidDel="00F62EED">
        <w:rPr>
          <w:rFonts w:ascii="Times New Roman" w:eastAsia="Times New Roman" w:hAnsi="Times New Roman" w:cs="Times New Roman"/>
          <w:sz w:val="24"/>
          <w:szCs w:val="24"/>
        </w:rPr>
        <w:t xml:space="preserve"> </w:t>
      </w:r>
      <w:r w:rsidR="00B609A2">
        <w:rPr>
          <w:rFonts w:ascii="Times New Roman" w:eastAsia="Times New Roman" w:hAnsi="Times New Roman" w:cs="Times New Roman"/>
          <w:sz w:val="24"/>
          <w:szCs w:val="24"/>
        </w:rPr>
        <w:t>in</w:t>
      </w:r>
      <w:r w:rsidR="0024480F">
        <w:rPr>
          <w:rFonts w:ascii="Times New Roman" w:eastAsia="Times New Roman" w:hAnsi="Times New Roman" w:cs="Times New Roman"/>
          <w:sz w:val="24"/>
          <w:szCs w:val="24"/>
        </w:rPr>
        <w:t xml:space="preserve">novative </w:t>
      </w:r>
      <w:r w:rsidR="00971B18">
        <w:rPr>
          <w:rFonts w:ascii="Times New Roman" w:eastAsia="Times New Roman" w:hAnsi="Times New Roman" w:cs="Times New Roman"/>
          <w:sz w:val="24"/>
          <w:szCs w:val="24"/>
        </w:rPr>
        <w:t xml:space="preserve">climate-related damage </w:t>
      </w:r>
      <w:r w:rsidR="0024480F">
        <w:rPr>
          <w:rFonts w:ascii="Times New Roman" w:eastAsia="Times New Roman" w:hAnsi="Times New Roman" w:cs="Times New Roman"/>
          <w:sz w:val="24"/>
          <w:szCs w:val="24"/>
        </w:rPr>
        <w:t>claims on behalf of children</w:t>
      </w:r>
      <w:r w:rsidR="00B609A2">
        <w:rPr>
          <w:rFonts w:ascii="Times New Roman" w:eastAsia="Times New Roman" w:hAnsi="Times New Roman" w:cs="Times New Roman"/>
          <w:sz w:val="24"/>
          <w:szCs w:val="24"/>
        </w:rPr>
        <w:t xml:space="preserve">, or cases that would blame oil companies. These </w:t>
      </w:r>
      <w:r w:rsidR="00971B18">
        <w:rPr>
          <w:rFonts w:ascii="Times New Roman" w:eastAsia="Times New Roman" w:hAnsi="Times New Roman" w:cs="Times New Roman"/>
          <w:sz w:val="24"/>
          <w:szCs w:val="24"/>
        </w:rPr>
        <w:t xml:space="preserve">latter </w:t>
      </w:r>
      <w:r w:rsidR="00B609A2">
        <w:rPr>
          <w:rFonts w:ascii="Times New Roman" w:eastAsia="Times New Roman" w:hAnsi="Times New Roman" w:cs="Times New Roman"/>
          <w:sz w:val="24"/>
          <w:szCs w:val="24"/>
        </w:rPr>
        <w:t>cases continue t</w:t>
      </w:r>
      <w:r w:rsidR="002C131C">
        <w:rPr>
          <w:rFonts w:ascii="Times New Roman" w:eastAsia="Times New Roman" w:hAnsi="Times New Roman" w:cs="Times New Roman"/>
          <w:sz w:val="24"/>
          <w:szCs w:val="24"/>
        </w:rPr>
        <w:t>o work their way through courts, without clear final victories</w:t>
      </w:r>
      <w:r w:rsidR="00B609A2">
        <w:rPr>
          <w:rFonts w:ascii="Times New Roman" w:eastAsia="Times New Roman" w:hAnsi="Times New Roman" w:cs="Times New Roman"/>
          <w:sz w:val="24"/>
          <w:szCs w:val="24"/>
        </w:rPr>
        <w:t>.</w:t>
      </w:r>
      <w:r w:rsidR="00B609A2">
        <w:rPr>
          <w:rStyle w:val="EndnoteReference"/>
          <w:rFonts w:ascii="Times New Roman" w:eastAsia="Times New Roman" w:hAnsi="Times New Roman" w:cs="Times New Roman"/>
          <w:sz w:val="24"/>
          <w:szCs w:val="24"/>
        </w:rPr>
        <w:endnoteReference w:id="5"/>
      </w:r>
    </w:p>
    <w:p w14:paraId="4AA56BAD" w14:textId="25BF7F3F" w:rsidR="005A42A8" w:rsidRDefault="0007761C" w:rsidP="007403D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F0479D">
        <w:rPr>
          <w:rFonts w:ascii="Times New Roman" w:eastAsia="Times New Roman" w:hAnsi="Times New Roman" w:cs="Times New Roman"/>
          <w:sz w:val="24"/>
          <w:szCs w:val="24"/>
        </w:rPr>
        <w:t xml:space="preserve">his paper </w:t>
      </w:r>
      <w:r>
        <w:rPr>
          <w:rFonts w:ascii="Times New Roman" w:eastAsia="Times New Roman" w:hAnsi="Times New Roman" w:cs="Times New Roman"/>
          <w:sz w:val="24"/>
          <w:szCs w:val="24"/>
        </w:rPr>
        <w:t>argues</w:t>
      </w:r>
      <w:r w:rsidR="00971B18">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courts are integral to governing climate-related disaster. </w:t>
      </w:r>
      <w:r w:rsidR="00475663">
        <w:rPr>
          <w:rFonts w:ascii="Times New Roman" w:eastAsia="Times New Roman" w:hAnsi="Times New Roman" w:cs="Times New Roman"/>
          <w:sz w:val="24"/>
          <w:szCs w:val="24"/>
        </w:rPr>
        <w:t xml:space="preserve">In the PG&amp;E settlement, courts and judges participated in governing what are widely agreed to be </w:t>
      </w:r>
      <w:r w:rsidR="00475663">
        <w:rPr>
          <w:rFonts w:ascii="Times New Roman" w:eastAsia="Times New Roman" w:hAnsi="Times New Roman" w:cs="Times New Roman"/>
          <w:sz w:val="24"/>
          <w:szCs w:val="24"/>
        </w:rPr>
        <w:lastRenderedPageBreak/>
        <w:t>climate-related disasters.</w:t>
      </w:r>
      <w:r w:rsidR="00475663" w:rsidRPr="00387776">
        <w:rPr>
          <w:rStyle w:val="EndnoteReference"/>
          <w:rFonts w:ascii="Times New Roman" w:eastAsia="Times New Roman" w:hAnsi="Times New Roman" w:cs="Times New Roman"/>
          <w:sz w:val="24"/>
          <w:szCs w:val="24"/>
        </w:rPr>
        <w:t xml:space="preserve"> </w:t>
      </w:r>
      <w:r w:rsidR="00475663">
        <w:rPr>
          <w:rStyle w:val="EndnoteReference"/>
          <w:rFonts w:ascii="Times New Roman" w:eastAsia="Times New Roman" w:hAnsi="Times New Roman" w:cs="Times New Roman"/>
          <w:sz w:val="24"/>
          <w:szCs w:val="24"/>
        </w:rPr>
        <w:endnoteReference w:id="6"/>
      </w:r>
      <w:r w:rsidR="00475663">
        <w:rPr>
          <w:rFonts w:ascii="Times New Roman" w:eastAsia="Times New Roman" w:hAnsi="Times New Roman" w:cs="Times New Roman"/>
          <w:sz w:val="24"/>
          <w:szCs w:val="24"/>
        </w:rPr>
        <w:t xml:space="preserve"> </w:t>
      </w:r>
      <w:r w:rsidR="00E26418">
        <w:rPr>
          <w:rFonts w:ascii="Times New Roman" w:eastAsia="Times New Roman" w:hAnsi="Times New Roman" w:cs="Times New Roman"/>
          <w:sz w:val="24"/>
          <w:szCs w:val="24"/>
        </w:rPr>
        <w:t>These include floods as well as fires. S</w:t>
      </w:r>
      <w:r w:rsidR="00E26418" w:rsidRPr="00D17AB2">
        <w:rPr>
          <w:rFonts w:ascii="Times New Roman" w:eastAsia="Times New Roman" w:hAnsi="Times New Roman" w:cs="Times New Roman"/>
          <w:sz w:val="24"/>
          <w:szCs w:val="24"/>
        </w:rPr>
        <w:t>ea level rise exacerbated Hurricane Katrina’s intensity</w:t>
      </w:r>
      <w:r w:rsidR="00E26418">
        <w:rPr>
          <w:rFonts w:ascii="Times New Roman" w:eastAsia="Times New Roman" w:hAnsi="Times New Roman" w:cs="Times New Roman"/>
          <w:sz w:val="24"/>
          <w:szCs w:val="24"/>
        </w:rPr>
        <w:t xml:space="preserve"> in 2005</w:t>
      </w:r>
      <w:r w:rsidR="00E26418" w:rsidRPr="00D17AB2">
        <w:rPr>
          <w:rFonts w:ascii="Times New Roman" w:eastAsia="Times New Roman" w:hAnsi="Times New Roman" w:cs="Times New Roman"/>
          <w:sz w:val="24"/>
          <w:szCs w:val="24"/>
        </w:rPr>
        <w:t xml:space="preserve"> and continues amplifying storms</w:t>
      </w:r>
      <w:r w:rsidR="00971B18">
        <w:rPr>
          <w:rFonts w:ascii="Times New Roman" w:eastAsia="Times New Roman" w:hAnsi="Times New Roman" w:cs="Times New Roman"/>
          <w:sz w:val="24"/>
          <w:szCs w:val="24"/>
        </w:rPr>
        <w:t xml:space="preserve"> today</w:t>
      </w:r>
      <w:r w:rsidR="00E26418" w:rsidRPr="00D17AB2">
        <w:rPr>
          <w:rFonts w:ascii="Times New Roman" w:eastAsia="Times New Roman" w:hAnsi="Times New Roman" w:cs="Times New Roman"/>
          <w:sz w:val="24"/>
          <w:szCs w:val="24"/>
        </w:rPr>
        <w:t>.</w:t>
      </w:r>
      <w:r w:rsidR="00E26418" w:rsidRPr="00D17AB2">
        <w:rPr>
          <w:rFonts w:ascii="Times New Roman" w:eastAsia="Times New Roman" w:hAnsi="Times New Roman" w:cs="Times New Roman"/>
          <w:sz w:val="24"/>
          <w:szCs w:val="24"/>
          <w:vertAlign w:val="superscript"/>
        </w:rPr>
        <w:endnoteReference w:id="7"/>
      </w:r>
      <w:r w:rsidR="00E26418" w:rsidRPr="00D17AB2">
        <w:rPr>
          <w:rFonts w:ascii="Times New Roman" w:eastAsia="Times New Roman" w:hAnsi="Times New Roman" w:cs="Times New Roman"/>
          <w:sz w:val="24"/>
          <w:szCs w:val="24"/>
        </w:rPr>
        <w:t xml:space="preserve"> </w:t>
      </w:r>
      <w:r w:rsidR="00FE700A">
        <w:rPr>
          <w:rFonts w:ascii="Times New Roman" w:eastAsia="Times New Roman" w:hAnsi="Times New Roman" w:cs="Times New Roman"/>
          <w:sz w:val="24"/>
          <w:szCs w:val="24"/>
        </w:rPr>
        <w:t>S</w:t>
      </w:r>
      <w:r w:rsidR="00F0479D">
        <w:rPr>
          <w:rFonts w:ascii="Times New Roman" w:eastAsia="Times New Roman" w:hAnsi="Times New Roman" w:cs="Times New Roman"/>
          <w:sz w:val="24"/>
          <w:szCs w:val="24"/>
        </w:rPr>
        <w:t xml:space="preserve">ettled </w:t>
      </w:r>
      <w:r w:rsidR="005B5C95">
        <w:rPr>
          <w:rFonts w:ascii="Times New Roman" w:eastAsia="Times New Roman" w:hAnsi="Times New Roman" w:cs="Times New Roman"/>
          <w:sz w:val="24"/>
          <w:szCs w:val="24"/>
        </w:rPr>
        <w:t xml:space="preserve">court </w:t>
      </w:r>
      <w:r w:rsidR="00FE700A">
        <w:rPr>
          <w:rFonts w:ascii="Times New Roman" w:eastAsia="Times New Roman" w:hAnsi="Times New Roman" w:cs="Times New Roman"/>
          <w:sz w:val="24"/>
          <w:szCs w:val="24"/>
        </w:rPr>
        <w:t>cases now</w:t>
      </w:r>
      <w:r w:rsidR="00F0479D">
        <w:rPr>
          <w:rFonts w:ascii="Times New Roman" w:eastAsia="Times New Roman" w:hAnsi="Times New Roman" w:cs="Times New Roman"/>
          <w:sz w:val="24"/>
          <w:szCs w:val="24"/>
        </w:rPr>
        <w:t xml:space="preserve"> raise claims about carelessness in maintaining utilities, failures to pay insurance</w:t>
      </w:r>
      <w:r w:rsidR="00D846B8">
        <w:rPr>
          <w:rFonts w:ascii="Times New Roman" w:eastAsia="Times New Roman" w:hAnsi="Times New Roman" w:cs="Times New Roman"/>
          <w:sz w:val="24"/>
          <w:szCs w:val="24"/>
        </w:rPr>
        <w:t xml:space="preserve"> claims</w:t>
      </w:r>
      <w:r w:rsidR="00F0479D">
        <w:rPr>
          <w:rFonts w:ascii="Times New Roman" w:eastAsia="Times New Roman" w:hAnsi="Times New Roman" w:cs="Times New Roman"/>
          <w:sz w:val="24"/>
          <w:szCs w:val="24"/>
        </w:rPr>
        <w:t xml:space="preserve">, or </w:t>
      </w:r>
      <w:r w:rsidR="00475663">
        <w:rPr>
          <w:rFonts w:ascii="Times New Roman" w:eastAsia="Times New Roman" w:hAnsi="Times New Roman" w:cs="Times New Roman"/>
          <w:sz w:val="24"/>
          <w:szCs w:val="24"/>
        </w:rPr>
        <w:t>administrative failures</w:t>
      </w:r>
      <w:r w:rsidR="00F0479D">
        <w:rPr>
          <w:rFonts w:ascii="Times New Roman" w:eastAsia="Times New Roman" w:hAnsi="Times New Roman" w:cs="Times New Roman"/>
          <w:sz w:val="24"/>
          <w:szCs w:val="24"/>
        </w:rPr>
        <w:t xml:space="preserve">. </w:t>
      </w:r>
      <w:r w:rsidR="000B59B8">
        <w:rPr>
          <w:rFonts w:ascii="Times New Roman" w:eastAsia="Times New Roman" w:hAnsi="Times New Roman" w:cs="Times New Roman"/>
          <w:sz w:val="24"/>
          <w:szCs w:val="24"/>
        </w:rPr>
        <w:t xml:space="preserve">Following actual court cases filed after </w:t>
      </w:r>
      <w:r w:rsidR="00971B18">
        <w:rPr>
          <w:rFonts w:ascii="Times New Roman" w:eastAsia="Times New Roman" w:hAnsi="Times New Roman" w:cs="Times New Roman"/>
          <w:sz w:val="24"/>
          <w:szCs w:val="24"/>
        </w:rPr>
        <w:t xml:space="preserve">a given climate-related </w:t>
      </w:r>
      <w:r w:rsidR="000B59B8">
        <w:rPr>
          <w:rFonts w:ascii="Times New Roman" w:eastAsia="Times New Roman" w:hAnsi="Times New Roman" w:cs="Times New Roman"/>
          <w:sz w:val="24"/>
          <w:szCs w:val="24"/>
        </w:rPr>
        <w:t>disaster broadens the significant actors and cases</w:t>
      </w:r>
      <w:r w:rsidR="00971B18">
        <w:rPr>
          <w:rFonts w:ascii="Times New Roman" w:eastAsia="Times New Roman" w:hAnsi="Times New Roman" w:cs="Times New Roman"/>
          <w:sz w:val="24"/>
          <w:szCs w:val="24"/>
        </w:rPr>
        <w:t>, leading us</w:t>
      </w:r>
      <w:r w:rsidR="000B59B8">
        <w:rPr>
          <w:rFonts w:ascii="Times New Roman" w:eastAsia="Times New Roman" w:hAnsi="Times New Roman" w:cs="Times New Roman"/>
          <w:sz w:val="24"/>
          <w:szCs w:val="24"/>
        </w:rPr>
        <w:t xml:space="preserve"> away from the inspiring cases environmental lawyers and state attorneys</w:t>
      </w:r>
      <w:r w:rsidR="00971B18">
        <w:rPr>
          <w:rFonts w:ascii="Times New Roman" w:eastAsia="Times New Roman" w:hAnsi="Times New Roman" w:cs="Times New Roman"/>
          <w:sz w:val="24"/>
          <w:szCs w:val="24"/>
        </w:rPr>
        <w:t xml:space="preserve"> </w:t>
      </w:r>
      <w:r w:rsidR="000B59B8">
        <w:rPr>
          <w:rFonts w:ascii="Times New Roman" w:eastAsia="Times New Roman" w:hAnsi="Times New Roman" w:cs="Times New Roman"/>
          <w:sz w:val="24"/>
          <w:szCs w:val="24"/>
        </w:rPr>
        <w:t>general take</w:t>
      </w:r>
      <w:r w:rsidR="00F62EED">
        <w:rPr>
          <w:rFonts w:ascii="Times New Roman" w:eastAsia="Times New Roman" w:hAnsi="Times New Roman" w:cs="Times New Roman"/>
          <w:sz w:val="24"/>
          <w:szCs w:val="24"/>
        </w:rPr>
        <w:t>, focused on greenhouse gas emissions</w:t>
      </w:r>
      <w:r w:rsidR="000B59B8">
        <w:rPr>
          <w:rFonts w:ascii="Times New Roman" w:eastAsia="Times New Roman" w:hAnsi="Times New Roman" w:cs="Times New Roman"/>
          <w:sz w:val="24"/>
          <w:szCs w:val="24"/>
        </w:rPr>
        <w:t xml:space="preserve">. </w:t>
      </w:r>
      <w:r w:rsidR="00971B18">
        <w:rPr>
          <w:rFonts w:ascii="Times New Roman" w:eastAsia="Times New Roman" w:hAnsi="Times New Roman" w:cs="Times New Roman"/>
          <w:sz w:val="24"/>
          <w:szCs w:val="24"/>
        </w:rPr>
        <w:t>The relevant c</w:t>
      </w:r>
      <w:r w:rsidR="000B59B8">
        <w:rPr>
          <w:rFonts w:ascii="Times New Roman" w:eastAsia="Times New Roman" w:hAnsi="Times New Roman" w:cs="Times New Roman"/>
          <w:sz w:val="24"/>
          <w:szCs w:val="24"/>
        </w:rPr>
        <w:t xml:space="preserve">ases </w:t>
      </w:r>
      <w:r w:rsidR="00971B18">
        <w:rPr>
          <w:rFonts w:ascii="Times New Roman" w:eastAsia="Times New Roman" w:hAnsi="Times New Roman" w:cs="Times New Roman"/>
          <w:sz w:val="24"/>
          <w:szCs w:val="24"/>
        </w:rPr>
        <w:t xml:space="preserve">now </w:t>
      </w:r>
      <w:r w:rsidR="000B59B8">
        <w:rPr>
          <w:rFonts w:ascii="Times New Roman" w:eastAsia="Times New Roman" w:hAnsi="Times New Roman" w:cs="Times New Roman"/>
          <w:sz w:val="24"/>
          <w:szCs w:val="24"/>
        </w:rPr>
        <w:t>include complaints about insurance, liability for damage, and assistance</w:t>
      </w:r>
      <w:r w:rsidR="00DA62A8">
        <w:rPr>
          <w:rFonts w:ascii="Times New Roman" w:eastAsia="Times New Roman" w:hAnsi="Times New Roman" w:cs="Times New Roman"/>
          <w:sz w:val="24"/>
          <w:szCs w:val="24"/>
        </w:rPr>
        <w:t xml:space="preserve">; and they </w:t>
      </w:r>
      <w:r w:rsidR="007B3B93">
        <w:rPr>
          <w:rFonts w:ascii="Times New Roman" w:eastAsia="Times New Roman" w:hAnsi="Times New Roman" w:cs="Times New Roman"/>
          <w:sz w:val="24"/>
          <w:szCs w:val="24"/>
        </w:rPr>
        <w:t xml:space="preserve">fall </w:t>
      </w:r>
      <w:r w:rsidR="005B2DB7">
        <w:rPr>
          <w:rFonts w:ascii="Times New Roman" w:eastAsia="Times New Roman" w:hAnsi="Times New Roman" w:cs="Times New Roman"/>
          <w:sz w:val="24"/>
          <w:szCs w:val="24"/>
        </w:rPr>
        <w:t xml:space="preserve">outside the </w:t>
      </w:r>
      <w:r w:rsidR="00DF3571">
        <w:rPr>
          <w:rFonts w:ascii="Times New Roman" w:eastAsia="Times New Roman" w:hAnsi="Times New Roman" w:cs="Times New Roman"/>
          <w:sz w:val="24"/>
          <w:szCs w:val="24"/>
        </w:rPr>
        <w:t xml:space="preserve">structure often </w:t>
      </w:r>
      <w:r w:rsidR="000B59B8">
        <w:rPr>
          <w:rFonts w:ascii="Times New Roman" w:eastAsia="Times New Roman" w:hAnsi="Times New Roman" w:cs="Times New Roman"/>
          <w:sz w:val="24"/>
          <w:szCs w:val="24"/>
        </w:rPr>
        <w:t>used to define</w:t>
      </w:r>
      <w:r w:rsidR="001C2F7D">
        <w:rPr>
          <w:rFonts w:ascii="Times New Roman" w:eastAsia="Times New Roman" w:hAnsi="Times New Roman" w:cs="Times New Roman"/>
          <w:sz w:val="24"/>
          <w:szCs w:val="24"/>
        </w:rPr>
        <w:t xml:space="preserve"> what courts do</w:t>
      </w:r>
      <w:r w:rsidR="00DA62A8">
        <w:rPr>
          <w:rFonts w:ascii="Times New Roman" w:eastAsia="Times New Roman" w:hAnsi="Times New Roman" w:cs="Times New Roman"/>
          <w:sz w:val="24"/>
          <w:szCs w:val="24"/>
        </w:rPr>
        <w:t>, attaining their outsider status in at least three ways. First,</w:t>
      </w:r>
      <w:r w:rsidR="000B59B8">
        <w:rPr>
          <w:rFonts w:ascii="Times New Roman" w:eastAsia="Times New Roman" w:hAnsi="Times New Roman" w:cs="Times New Roman"/>
          <w:sz w:val="24"/>
          <w:szCs w:val="24"/>
        </w:rPr>
        <w:t xml:space="preserve"> </w:t>
      </w:r>
      <w:r w:rsidR="001C2F7D">
        <w:rPr>
          <w:rFonts w:ascii="Times New Roman" w:eastAsia="Times New Roman" w:hAnsi="Times New Roman" w:cs="Times New Roman"/>
          <w:sz w:val="24"/>
          <w:szCs w:val="24"/>
        </w:rPr>
        <w:t>they are settlements, not orde</w:t>
      </w:r>
      <w:r w:rsidR="007B3B93">
        <w:rPr>
          <w:rFonts w:ascii="Times New Roman" w:eastAsia="Times New Roman" w:hAnsi="Times New Roman" w:cs="Times New Roman"/>
          <w:sz w:val="24"/>
          <w:szCs w:val="24"/>
        </w:rPr>
        <w:t>rs from final courts of appeal</w:t>
      </w:r>
      <w:r w:rsidR="00DA62A8">
        <w:rPr>
          <w:rFonts w:ascii="Times New Roman" w:eastAsia="Times New Roman" w:hAnsi="Times New Roman" w:cs="Times New Roman"/>
          <w:sz w:val="24"/>
          <w:szCs w:val="24"/>
        </w:rPr>
        <w:t>; s</w:t>
      </w:r>
      <w:r w:rsidR="000B59B8">
        <w:rPr>
          <w:rFonts w:ascii="Times New Roman" w:eastAsia="Times New Roman" w:hAnsi="Times New Roman" w:cs="Times New Roman"/>
          <w:sz w:val="24"/>
          <w:szCs w:val="24"/>
        </w:rPr>
        <w:t>econd, complainants pursue</w:t>
      </w:r>
      <w:r w:rsidR="007B3B93">
        <w:rPr>
          <w:rFonts w:ascii="Times New Roman" w:eastAsia="Times New Roman" w:hAnsi="Times New Roman" w:cs="Times New Roman"/>
          <w:sz w:val="24"/>
          <w:szCs w:val="24"/>
        </w:rPr>
        <w:t xml:space="preserve"> utilities</w:t>
      </w:r>
      <w:r w:rsidR="00163F8A">
        <w:rPr>
          <w:rFonts w:ascii="Times New Roman" w:eastAsia="Times New Roman" w:hAnsi="Times New Roman" w:cs="Times New Roman"/>
          <w:sz w:val="24"/>
          <w:szCs w:val="24"/>
        </w:rPr>
        <w:t>, insurance,</w:t>
      </w:r>
      <w:r w:rsidR="007B3B93">
        <w:rPr>
          <w:rFonts w:ascii="Times New Roman" w:eastAsia="Times New Roman" w:hAnsi="Times New Roman" w:cs="Times New Roman"/>
          <w:sz w:val="24"/>
          <w:szCs w:val="24"/>
        </w:rPr>
        <w:t xml:space="preserve"> and emergency response, not fossil fuel companies</w:t>
      </w:r>
      <w:r w:rsidR="00DA62A8">
        <w:rPr>
          <w:rFonts w:ascii="Times New Roman" w:eastAsia="Times New Roman" w:hAnsi="Times New Roman" w:cs="Times New Roman"/>
          <w:sz w:val="24"/>
          <w:szCs w:val="24"/>
        </w:rPr>
        <w:t>; and third</w:t>
      </w:r>
      <w:r w:rsidR="002C131C">
        <w:rPr>
          <w:rFonts w:ascii="Times New Roman" w:eastAsia="Times New Roman" w:hAnsi="Times New Roman" w:cs="Times New Roman"/>
          <w:sz w:val="24"/>
          <w:szCs w:val="24"/>
        </w:rPr>
        <w:t xml:space="preserve">, </w:t>
      </w:r>
      <w:r w:rsidR="00DA62A8">
        <w:rPr>
          <w:rFonts w:ascii="Times New Roman" w:eastAsia="Times New Roman" w:hAnsi="Times New Roman" w:cs="Times New Roman"/>
          <w:sz w:val="24"/>
          <w:szCs w:val="24"/>
        </w:rPr>
        <w:t xml:space="preserve">the </w:t>
      </w:r>
      <w:r w:rsidR="002C131C">
        <w:rPr>
          <w:rFonts w:ascii="Times New Roman" w:eastAsia="Times New Roman" w:hAnsi="Times New Roman" w:cs="Times New Roman"/>
          <w:sz w:val="24"/>
          <w:szCs w:val="24"/>
        </w:rPr>
        <w:t>l</w:t>
      </w:r>
      <w:r w:rsidR="00D50BC7">
        <w:rPr>
          <w:rFonts w:ascii="Times New Roman" w:eastAsia="Times New Roman" w:hAnsi="Times New Roman" w:cs="Times New Roman"/>
          <w:sz w:val="24"/>
          <w:szCs w:val="24"/>
        </w:rPr>
        <w:t xml:space="preserve">itigators are not the environmental lawyers </w:t>
      </w:r>
      <w:r w:rsidR="00E83853">
        <w:rPr>
          <w:rFonts w:ascii="Times New Roman" w:eastAsia="Times New Roman" w:hAnsi="Times New Roman" w:cs="Times New Roman"/>
          <w:sz w:val="24"/>
          <w:szCs w:val="24"/>
        </w:rPr>
        <w:t xml:space="preserve">currently </w:t>
      </w:r>
      <w:r w:rsidR="00D50BC7">
        <w:rPr>
          <w:rFonts w:ascii="Times New Roman" w:eastAsia="Times New Roman" w:hAnsi="Times New Roman" w:cs="Times New Roman"/>
          <w:sz w:val="24"/>
          <w:szCs w:val="24"/>
        </w:rPr>
        <w:t>pursuing cases against fossil fuel companies.</w:t>
      </w:r>
      <w:r w:rsidR="00D50BC7" w:rsidRPr="00D50BC7">
        <w:rPr>
          <w:rStyle w:val="EndnoteReference"/>
          <w:rFonts w:ascii="Times New Roman" w:eastAsia="Times New Roman" w:hAnsi="Times New Roman" w:cs="Times New Roman"/>
          <w:sz w:val="24"/>
          <w:szCs w:val="24"/>
        </w:rPr>
        <w:t xml:space="preserve"> </w:t>
      </w:r>
      <w:r w:rsidR="00D50BC7">
        <w:rPr>
          <w:rStyle w:val="EndnoteReference"/>
          <w:rFonts w:ascii="Times New Roman" w:eastAsia="Times New Roman" w:hAnsi="Times New Roman" w:cs="Times New Roman"/>
          <w:sz w:val="24"/>
          <w:szCs w:val="24"/>
        </w:rPr>
        <w:endnoteReference w:id="8"/>
      </w:r>
      <w:r w:rsidR="00D50BC7">
        <w:rPr>
          <w:rFonts w:ascii="Times New Roman" w:eastAsia="Times New Roman" w:hAnsi="Times New Roman" w:cs="Times New Roman"/>
          <w:sz w:val="24"/>
          <w:szCs w:val="24"/>
        </w:rPr>
        <w:t xml:space="preserve"> </w:t>
      </w:r>
      <w:r w:rsidR="00DA62A8">
        <w:rPr>
          <w:rFonts w:ascii="Times New Roman" w:eastAsia="Times New Roman" w:hAnsi="Times New Roman" w:cs="Times New Roman"/>
          <w:sz w:val="24"/>
          <w:szCs w:val="24"/>
        </w:rPr>
        <w:t>More modest in aspiration, t</w:t>
      </w:r>
      <w:r w:rsidR="007B3B93">
        <w:rPr>
          <w:rFonts w:ascii="Times New Roman" w:eastAsia="Times New Roman" w:hAnsi="Times New Roman" w:cs="Times New Roman"/>
          <w:sz w:val="24"/>
          <w:szCs w:val="24"/>
        </w:rPr>
        <w:t xml:space="preserve">hese cases do not promise to save the future for children, as </w:t>
      </w:r>
      <w:r w:rsidR="00475663">
        <w:rPr>
          <w:rFonts w:ascii="Times New Roman" w:eastAsia="Times New Roman" w:hAnsi="Times New Roman" w:cs="Times New Roman"/>
          <w:sz w:val="24"/>
          <w:szCs w:val="24"/>
        </w:rPr>
        <w:t xml:space="preserve">the </w:t>
      </w:r>
      <w:r w:rsidR="007B3B93">
        <w:rPr>
          <w:rFonts w:ascii="Times New Roman" w:eastAsia="Times New Roman" w:hAnsi="Times New Roman" w:cs="Times New Roman"/>
          <w:sz w:val="24"/>
          <w:szCs w:val="24"/>
        </w:rPr>
        <w:t xml:space="preserve">climate suits </w:t>
      </w:r>
      <w:r w:rsidR="00475663">
        <w:rPr>
          <w:rFonts w:ascii="Times New Roman" w:eastAsia="Times New Roman" w:hAnsi="Times New Roman" w:cs="Times New Roman"/>
          <w:sz w:val="24"/>
          <w:szCs w:val="24"/>
        </w:rPr>
        <w:t xml:space="preserve">in progress </w:t>
      </w:r>
      <w:r w:rsidR="007B3B93">
        <w:rPr>
          <w:rFonts w:ascii="Times New Roman" w:eastAsia="Times New Roman" w:hAnsi="Times New Roman" w:cs="Times New Roman"/>
          <w:sz w:val="24"/>
          <w:szCs w:val="24"/>
        </w:rPr>
        <w:t>in t</w:t>
      </w:r>
      <w:r w:rsidR="00FE700A">
        <w:rPr>
          <w:rFonts w:ascii="Times New Roman" w:eastAsia="Times New Roman" w:hAnsi="Times New Roman" w:cs="Times New Roman"/>
          <w:sz w:val="24"/>
          <w:szCs w:val="24"/>
        </w:rPr>
        <w:t xml:space="preserve">he United States and Europe </w:t>
      </w:r>
      <w:r w:rsidR="00DA62A8">
        <w:rPr>
          <w:rFonts w:ascii="Times New Roman" w:eastAsia="Times New Roman" w:hAnsi="Times New Roman" w:cs="Times New Roman"/>
          <w:sz w:val="24"/>
          <w:szCs w:val="24"/>
        </w:rPr>
        <w:t>hope to do</w:t>
      </w:r>
      <w:r w:rsidR="00FE700A">
        <w:rPr>
          <w:rFonts w:ascii="Times New Roman" w:eastAsia="Times New Roman" w:hAnsi="Times New Roman" w:cs="Times New Roman"/>
          <w:sz w:val="24"/>
          <w:szCs w:val="24"/>
        </w:rPr>
        <w:t>.</w:t>
      </w:r>
      <w:r w:rsidR="00DA62A8">
        <w:rPr>
          <w:rFonts w:ascii="Times New Roman" w:eastAsia="Times New Roman" w:hAnsi="Times New Roman" w:cs="Times New Roman"/>
          <w:sz w:val="24"/>
          <w:szCs w:val="24"/>
        </w:rPr>
        <w:t xml:space="preserve"> But they wield a </w:t>
      </w:r>
      <w:r w:rsidR="00F20F5C">
        <w:rPr>
          <w:rFonts w:ascii="Times New Roman" w:eastAsia="Times New Roman" w:hAnsi="Times New Roman" w:cs="Times New Roman"/>
          <w:sz w:val="24"/>
          <w:szCs w:val="24"/>
        </w:rPr>
        <w:t>notable</w:t>
      </w:r>
      <w:r w:rsidR="00DA62A8">
        <w:rPr>
          <w:rFonts w:ascii="Times New Roman" w:eastAsia="Times New Roman" w:hAnsi="Times New Roman" w:cs="Times New Roman"/>
          <w:sz w:val="24"/>
          <w:szCs w:val="24"/>
        </w:rPr>
        <w:t xml:space="preserve"> on-the-ground </w:t>
      </w:r>
      <w:r w:rsidR="00F20F5C">
        <w:rPr>
          <w:rFonts w:ascii="Times New Roman" w:eastAsia="Times New Roman" w:hAnsi="Times New Roman" w:cs="Times New Roman"/>
          <w:sz w:val="24"/>
          <w:szCs w:val="24"/>
        </w:rPr>
        <w:t>effect</w:t>
      </w:r>
      <w:r w:rsidR="00DA62A8">
        <w:rPr>
          <w:rFonts w:ascii="Times New Roman" w:eastAsia="Times New Roman" w:hAnsi="Times New Roman" w:cs="Times New Roman"/>
          <w:sz w:val="24"/>
          <w:szCs w:val="24"/>
        </w:rPr>
        <w:t>:</w:t>
      </w:r>
      <w:r w:rsidR="00293E2B">
        <w:rPr>
          <w:rFonts w:ascii="Times New Roman" w:eastAsia="Times New Roman" w:hAnsi="Times New Roman" w:cs="Times New Roman"/>
          <w:sz w:val="24"/>
          <w:szCs w:val="24"/>
        </w:rPr>
        <w:t xml:space="preserve"> t</w:t>
      </w:r>
      <w:r w:rsidR="001A6B06">
        <w:rPr>
          <w:rFonts w:ascii="Times New Roman" w:eastAsia="Times New Roman" w:hAnsi="Times New Roman" w:cs="Times New Roman"/>
          <w:sz w:val="24"/>
          <w:szCs w:val="24"/>
        </w:rPr>
        <w:t>hese settlements increase the cost</w:t>
      </w:r>
      <w:r w:rsidR="00CC692C">
        <w:rPr>
          <w:rFonts w:ascii="Times New Roman" w:eastAsia="Times New Roman" w:hAnsi="Times New Roman" w:cs="Times New Roman"/>
          <w:sz w:val="24"/>
          <w:szCs w:val="24"/>
        </w:rPr>
        <w:t xml:space="preserve"> of climate-related disasters</w:t>
      </w:r>
      <w:r w:rsidR="001A6B06">
        <w:rPr>
          <w:rFonts w:ascii="Times New Roman" w:eastAsia="Times New Roman" w:hAnsi="Times New Roman" w:cs="Times New Roman"/>
          <w:sz w:val="24"/>
          <w:szCs w:val="24"/>
        </w:rPr>
        <w:t xml:space="preserve"> to utilities</w:t>
      </w:r>
      <w:r w:rsidR="00914304">
        <w:rPr>
          <w:rFonts w:ascii="Times New Roman" w:eastAsia="Times New Roman" w:hAnsi="Times New Roman" w:cs="Times New Roman"/>
          <w:sz w:val="24"/>
          <w:szCs w:val="24"/>
        </w:rPr>
        <w:t xml:space="preserve"> and</w:t>
      </w:r>
      <w:r w:rsidR="001A6B06">
        <w:rPr>
          <w:rFonts w:ascii="Times New Roman" w:eastAsia="Times New Roman" w:hAnsi="Times New Roman" w:cs="Times New Roman"/>
          <w:sz w:val="24"/>
          <w:szCs w:val="24"/>
        </w:rPr>
        <w:t xml:space="preserve"> insurance companies</w:t>
      </w:r>
      <w:r w:rsidR="00805424">
        <w:rPr>
          <w:rFonts w:ascii="Times New Roman" w:eastAsia="Times New Roman" w:hAnsi="Times New Roman" w:cs="Times New Roman"/>
          <w:sz w:val="24"/>
          <w:szCs w:val="24"/>
        </w:rPr>
        <w:t xml:space="preserve">. </w:t>
      </w:r>
      <w:r w:rsidR="007A2535">
        <w:rPr>
          <w:rFonts w:ascii="Times New Roman" w:eastAsia="Times New Roman" w:hAnsi="Times New Roman" w:cs="Times New Roman"/>
          <w:sz w:val="24"/>
          <w:szCs w:val="24"/>
        </w:rPr>
        <w:t>The</w:t>
      </w:r>
      <w:r w:rsidR="00F20F5C">
        <w:rPr>
          <w:rFonts w:ascii="Times New Roman" w:eastAsia="Times New Roman" w:hAnsi="Times New Roman" w:cs="Times New Roman"/>
          <w:sz w:val="24"/>
          <w:szCs w:val="24"/>
        </w:rPr>
        <w:t xml:space="preserve"> accompanying</w:t>
      </w:r>
      <w:r w:rsidR="007A2535">
        <w:rPr>
          <w:rFonts w:ascii="Times New Roman" w:eastAsia="Times New Roman" w:hAnsi="Times New Roman" w:cs="Times New Roman"/>
          <w:sz w:val="24"/>
          <w:szCs w:val="24"/>
        </w:rPr>
        <w:t xml:space="preserve"> court p</w:t>
      </w:r>
      <w:r w:rsidR="00EC5648">
        <w:rPr>
          <w:rFonts w:ascii="Times New Roman" w:eastAsia="Times New Roman" w:hAnsi="Times New Roman" w:cs="Times New Roman"/>
          <w:sz w:val="24"/>
          <w:szCs w:val="24"/>
        </w:rPr>
        <w:t xml:space="preserve">rocesses </w:t>
      </w:r>
      <w:r w:rsidR="00DA62A8">
        <w:rPr>
          <w:rFonts w:ascii="Times New Roman" w:eastAsia="Times New Roman" w:hAnsi="Times New Roman" w:cs="Times New Roman"/>
          <w:sz w:val="24"/>
          <w:szCs w:val="24"/>
        </w:rPr>
        <w:t>have become</w:t>
      </w:r>
      <w:r w:rsidR="00EC5648">
        <w:rPr>
          <w:rFonts w:ascii="Times New Roman" w:eastAsia="Times New Roman" w:hAnsi="Times New Roman" w:cs="Times New Roman"/>
          <w:sz w:val="24"/>
          <w:szCs w:val="24"/>
        </w:rPr>
        <w:t xml:space="preserve"> part </w:t>
      </w:r>
      <w:r w:rsidR="00DA62A8">
        <w:rPr>
          <w:rFonts w:ascii="Times New Roman" w:eastAsia="Times New Roman" w:hAnsi="Times New Roman" w:cs="Times New Roman"/>
          <w:sz w:val="24"/>
          <w:szCs w:val="24"/>
        </w:rPr>
        <w:t xml:space="preserve">and parcel </w:t>
      </w:r>
      <w:r w:rsidR="00EC5648">
        <w:rPr>
          <w:rFonts w:ascii="Times New Roman" w:eastAsia="Times New Roman" w:hAnsi="Times New Roman" w:cs="Times New Roman"/>
          <w:sz w:val="24"/>
          <w:szCs w:val="24"/>
        </w:rPr>
        <w:t xml:space="preserve">of </w:t>
      </w:r>
      <w:r w:rsidR="00DA62A8">
        <w:rPr>
          <w:rFonts w:ascii="Times New Roman" w:eastAsia="Times New Roman" w:hAnsi="Times New Roman" w:cs="Times New Roman"/>
          <w:sz w:val="24"/>
          <w:szCs w:val="24"/>
        </w:rPr>
        <w:t>g</w:t>
      </w:r>
      <w:r w:rsidR="00E515B7">
        <w:rPr>
          <w:rFonts w:ascii="Times New Roman" w:eastAsia="Times New Roman" w:hAnsi="Times New Roman" w:cs="Times New Roman"/>
          <w:sz w:val="24"/>
          <w:szCs w:val="24"/>
        </w:rPr>
        <w:t xml:space="preserve">overning </w:t>
      </w:r>
      <w:r w:rsidR="00EC5648">
        <w:rPr>
          <w:rFonts w:ascii="Times New Roman" w:eastAsia="Times New Roman" w:hAnsi="Times New Roman" w:cs="Times New Roman"/>
          <w:sz w:val="24"/>
          <w:szCs w:val="24"/>
        </w:rPr>
        <w:t xml:space="preserve">in </w:t>
      </w:r>
      <w:r w:rsidR="00DA62A8">
        <w:rPr>
          <w:rFonts w:ascii="Times New Roman" w:eastAsia="Times New Roman" w:hAnsi="Times New Roman" w:cs="Times New Roman"/>
          <w:sz w:val="24"/>
          <w:szCs w:val="24"/>
        </w:rPr>
        <w:t xml:space="preserve">and after </w:t>
      </w:r>
      <w:r w:rsidR="00EC5648">
        <w:rPr>
          <w:rFonts w:ascii="Times New Roman" w:eastAsia="Times New Roman" w:hAnsi="Times New Roman" w:cs="Times New Roman"/>
          <w:sz w:val="24"/>
          <w:szCs w:val="24"/>
        </w:rPr>
        <w:t>climate-related disaster</w:t>
      </w:r>
      <w:r w:rsidR="00467A45">
        <w:rPr>
          <w:rFonts w:ascii="Times New Roman" w:eastAsia="Times New Roman" w:hAnsi="Times New Roman" w:cs="Times New Roman"/>
          <w:sz w:val="24"/>
          <w:szCs w:val="24"/>
        </w:rPr>
        <w:t>s</w:t>
      </w:r>
      <w:r w:rsidR="00883462">
        <w:rPr>
          <w:rFonts w:ascii="Times New Roman" w:eastAsia="Times New Roman" w:hAnsi="Times New Roman" w:cs="Times New Roman"/>
          <w:sz w:val="24"/>
          <w:szCs w:val="24"/>
        </w:rPr>
        <w:t xml:space="preserve">. </w:t>
      </w:r>
      <w:r w:rsidR="00F0479D">
        <w:rPr>
          <w:rFonts w:ascii="Times New Roman" w:eastAsia="Times New Roman" w:hAnsi="Times New Roman" w:cs="Times New Roman"/>
          <w:sz w:val="24"/>
          <w:szCs w:val="24"/>
        </w:rPr>
        <w:t xml:space="preserve">The length of time it takes to settle these cases and </w:t>
      </w:r>
      <w:r w:rsidR="00DA62A8">
        <w:rPr>
          <w:rFonts w:ascii="Times New Roman" w:eastAsia="Times New Roman" w:hAnsi="Times New Roman" w:cs="Times New Roman"/>
          <w:sz w:val="24"/>
          <w:szCs w:val="24"/>
        </w:rPr>
        <w:t>obtain</w:t>
      </w:r>
      <w:r w:rsidR="00F0479D">
        <w:rPr>
          <w:rFonts w:ascii="Times New Roman" w:eastAsia="Times New Roman" w:hAnsi="Times New Roman" w:cs="Times New Roman"/>
          <w:sz w:val="24"/>
          <w:szCs w:val="24"/>
        </w:rPr>
        <w:t xml:space="preserve"> a payout, </w:t>
      </w:r>
      <w:r w:rsidR="00DA62A8">
        <w:rPr>
          <w:rFonts w:ascii="Times New Roman" w:eastAsia="Times New Roman" w:hAnsi="Times New Roman" w:cs="Times New Roman"/>
          <w:sz w:val="24"/>
          <w:szCs w:val="24"/>
        </w:rPr>
        <w:t>together with</w:t>
      </w:r>
      <w:r w:rsidR="00F0479D">
        <w:rPr>
          <w:rFonts w:ascii="Times New Roman" w:eastAsia="Times New Roman" w:hAnsi="Times New Roman" w:cs="Times New Roman"/>
          <w:sz w:val="24"/>
          <w:szCs w:val="24"/>
        </w:rPr>
        <w:t xml:space="preserve"> the ambiguity of a settlement</w:t>
      </w:r>
      <w:r w:rsidR="00163F8A">
        <w:rPr>
          <w:rFonts w:ascii="Times New Roman" w:eastAsia="Times New Roman" w:hAnsi="Times New Roman" w:cs="Times New Roman"/>
          <w:sz w:val="24"/>
          <w:szCs w:val="24"/>
        </w:rPr>
        <w:t xml:space="preserve">, </w:t>
      </w:r>
      <w:r w:rsidR="00DA62A8">
        <w:rPr>
          <w:rFonts w:ascii="Times New Roman" w:eastAsia="Times New Roman" w:hAnsi="Times New Roman" w:cs="Times New Roman"/>
          <w:sz w:val="24"/>
          <w:szCs w:val="24"/>
        </w:rPr>
        <w:t xml:space="preserve">means that </w:t>
      </w:r>
      <w:r w:rsidR="00F20F5C">
        <w:rPr>
          <w:rFonts w:ascii="Times New Roman" w:eastAsia="Times New Roman" w:hAnsi="Times New Roman" w:cs="Times New Roman"/>
          <w:sz w:val="24"/>
          <w:szCs w:val="24"/>
        </w:rPr>
        <w:t xml:space="preserve">such </w:t>
      </w:r>
      <w:r w:rsidR="00DA62A8">
        <w:rPr>
          <w:rFonts w:ascii="Times New Roman" w:eastAsia="Times New Roman" w:hAnsi="Times New Roman" w:cs="Times New Roman"/>
          <w:sz w:val="24"/>
          <w:szCs w:val="24"/>
        </w:rPr>
        <w:t xml:space="preserve">cases </w:t>
      </w:r>
      <w:r w:rsidR="00163F8A">
        <w:rPr>
          <w:rFonts w:ascii="Times New Roman" w:eastAsia="Times New Roman" w:hAnsi="Times New Roman" w:cs="Times New Roman"/>
          <w:sz w:val="24"/>
          <w:szCs w:val="24"/>
        </w:rPr>
        <w:t>do</w:t>
      </w:r>
      <w:r w:rsidR="00F0479D">
        <w:rPr>
          <w:rFonts w:ascii="Times New Roman" w:eastAsia="Times New Roman" w:hAnsi="Times New Roman" w:cs="Times New Roman"/>
          <w:sz w:val="24"/>
          <w:szCs w:val="24"/>
        </w:rPr>
        <w:t xml:space="preserve"> not </w:t>
      </w:r>
      <w:r w:rsidR="00DA62A8">
        <w:rPr>
          <w:rFonts w:ascii="Times New Roman" w:eastAsia="Times New Roman" w:hAnsi="Times New Roman" w:cs="Times New Roman"/>
          <w:sz w:val="24"/>
          <w:szCs w:val="24"/>
        </w:rPr>
        <w:t xml:space="preserve">capture </w:t>
      </w:r>
      <w:r w:rsidR="00F62EED">
        <w:rPr>
          <w:rFonts w:ascii="Times New Roman" w:eastAsia="Times New Roman" w:hAnsi="Times New Roman" w:cs="Times New Roman"/>
          <w:sz w:val="24"/>
          <w:szCs w:val="24"/>
        </w:rPr>
        <w:t xml:space="preserve">the same </w:t>
      </w:r>
      <w:r w:rsidR="00DA62A8">
        <w:rPr>
          <w:rFonts w:ascii="Times New Roman" w:eastAsia="Times New Roman" w:hAnsi="Times New Roman" w:cs="Times New Roman"/>
          <w:sz w:val="24"/>
          <w:szCs w:val="24"/>
        </w:rPr>
        <w:t xml:space="preserve">attention or </w:t>
      </w:r>
      <w:r w:rsidR="00F0479D">
        <w:rPr>
          <w:rFonts w:ascii="Times New Roman" w:eastAsia="Times New Roman" w:hAnsi="Times New Roman" w:cs="Times New Roman"/>
          <w:sz w:val="24"/>
          <w:szCs w:val="24"/>
        </w:rPr>
        <w:t xml:space="preserve">inspire </w:t>
      </w:r>
      <w:r w:rsidR="00F62EED">
        <w:rPr>
          <w:rFonts w:ascii="Times New Roman" w:eastAsia="Times New Roman" w:hAnsi="Times New Roman" w:cs="Times New Roman"/>
          <w:sz w:val="24"/>
          <w:szCs w:val="24"/>
        </w:rPr>
        <w:t xml:space="preserve">as much </w:t>
      </w:r>
      <w:r w:rsidR="00DA62A8">
        <w:rPr>
          <w:rFonts w:ascii="Times New Roman" w:eastAsia="Times New Roman" w:hAnsi="Times New Roman" w:cs="Times New Roman"/>
          <w:sz w:val="24"/>
          <w:szCs w:val="24"/>
        </w:rPr>
        <w:t xml:space="preserve">excitement </w:t>
      </w:r>
      <w:r w:rsidR="00F62EED">
        <w:rPr>
          <w:rFonts w:ascii="Times New Roman" w:eastAsia="Times New Roman" w:hAnsi="Times New Roman" w:cs="Times New Roman"/>
          <w:sz w:val="24"/>
          <w:szCs w:val="24"/>
        </w:rPr>
        <w:t xml:space="preserve">among scholars </w:t>
      </w:r>
      <w:r w:rsidR="00A01499">
        <w:rPr>
          <w:rFonts w:ascii="Times New Roman" w:eastAsia="Times New Roman" w:hAnsi="Times New Roman" w:cs="Times New Roman"/>
          <w:sz w:val="24"/>
          <w:szCs w:val="24"/>
        </w:rPr>
        <w:t>as</w:t>
      </w:r>
      <w:r w:rsidR="007D7E2C">
        <w:rPr>
          <w:rFonts w:ascii="Times New Roman" w:eastAsia="Times New Roman" w:hAnsi="Times New Roman" w:cs="Times New Roman"/>
          <w:sz w:val="24"/>
          <w:szCs w:val="24"/>
        </w:rPr>
        <w:t xml:space="preserve"> </w:t>
      </w:r>
      <w:r w:rsidR="00DA62A8">
        <w:rPr>
          <w:rFonts w:ascii="Times New Roman" w:eastAsia="Times New Roman" w:hAnsi="Times New Roman" w:cs="Times New Roman"/>
          <w:sz w:val="24"/>
          <w:szCs w:val="24"/>
        </w:rPr>
        <w:t>e</w:t>
      </w:r>
      <w:r w:rsidR="00F0479D">
        <w:rPr>
          <w:rFonts w:ascii="Times New Roman" w:eastAsia="Times New Roman" w:hAnsi="Times New Roman" w:cs="Times New Roman"/>
          <w:sz w:val="24"/>
          <w:szCs w:val="24"/>
        </w:rPr>
        <w:t xml:space="preserve">nvironmental litigation </w:t>
      </w:r>
      <w:r w:rsidR="00DA62A8">
        <w:rPr>
          <w:rFonts w:ascii="Times New Roman" w:eastAsia="Times New Roman" w:hAnsi="Times New Roman" w:cs="Times New Roman"/>
          <w:sz w:val="24"/>
          <w:szCs w:val="24"/>
        </w:rPr>
        <w:t xml:space="preserve">blaming fossil fuel corporations </w:t>
      </w:r>
      <w:r w:rsidR="00F0479D">
        <w:rPr>
          <w:rFonts w:ascii="Times New Roman" w:eastAsia="Times New Roman" w:hAnsi="Times New Roman" w:cs="Times New Roman"/>
          <w:sz w:val="24"/>
          <w:szCs w:val="24"/>
        </w:rPr>
        <w:t xml:space="preserve">for greenhouse gas emissions </w:t>
      </w:r>
      <w:r w:rsidR="00DA62A8">
        <w:rPr>
          <w:rFonts w:ascii="Times New Roman" w:eastAsia="Times New Roman" w:hAnsi="Times New Roman" w:cs="Times New Roman"/>
          <w:sz w:val="24"/>
          <w:szCs w:val="24"/>
        </w:rPr>
        <w:t>might stir up. But they remain i</w:t>
      </w:r>
      <w:r w:rsidR="00F20F5C">
        <w:rPr>
          <w:rFonts w:ascii="Times New Roman" w:eastAsia="Times New Roman" w:hAnsi="Times New Roman" w:cs="Times New Roman"/>
          <w:sz w:val="24"/>
          <w:szCs w:val="24"/>
        </w:rPr>
        <w:t>nformative</w:t>
      </w:r>
      <w:r w:rsidR="00DA62A8">
        <w:rPr>
          <w:rFonts w:ascii="Times New Roman" w:eastAsia="Times New Roman" w:hAnsi="Times New Roman" w:cs="Times New Roman"/>
          <w:sz w:val="24"/>
          <w:szCs w:val="24"/>
        </w:rPr>
        <w:t xml:space="preserve">. </w:t>
      </w:r>
      <w:r w:rsidR="005A42A8">
        <w:rPr>
          <w:rFonts w:ascii="Times New Roman" w:eastAsia="Times New Roman" w:hAnsi="Times New Roman" w:cs="Times New Roman"/>
          <w:sz w:val="24"/>
          <w:szCs w:val="24"/>
        </w:rPr>
        <w:t xml:space="preserve">The cases stretch the timeline and scope of responsibility </w:t>
      </w:r>
      <w:r w:rsidR="00DA62A8">
        <w:rPr>
          <w:rFonts w:ascii="Times New Roman" w:eastAsia="Times New Roman" w:hAnsi="Times New Roman" w:cs="Times New Roman"/>
          <w:sz w:val="24"/>
          <w:szCs w:val="24"/>
        </w:rPr>
        <w:t xml:space="preserve">for </w:t>
      </w:r>
      <w:r w:rsidR="005A42A8">
        <w:rPr>
          <w:rFonts w:ascii="Times New Roman" w:eastAsia="Times New Roman" w:hAnsi="Times New Roman" w:cs="Times New Roman"/>
          <w:sz w:val="24"/>
          <w:szCs w:val="24"/>
        </w:rPr>
        <w:t xml:space="preserve">climate change-related disasters </w:t>
      </w:r>
      <w:r w:rsidR="00DA62A8">
        <w:rPr>
          <w:rFonts w:ascii="Times New Roman" w:eastAsia="Times New Roman" w:hAnsi="Times New Roman" w:cs="Times New Roman"/>
          <w:sz w:val="24"/>
          <w:szCs w:val="24"/>
        </w:rPr>
        <w:t xml:space="preserve">in a way </w:t>
      </w:r>
      <w:r w:rsidR="005A42A8">
        <w:rPr>
          <w:rFonts w:ascii="Times New Roman" w:eastAsia="Times New Roman" w:hAnsi="Times New Roman" w:cs="Times New Roman"/>
          <w:sz w:val="24"/>
          <w:szCs w:val="24"/>
        </w:rPr>
        <w:t xml:space="preserve">that </w:t>
      </w:r>
      <w:r w:rsidR="00DA62A8">
        <w:rPr>
          <w:rFonts w:ascii="Times New Roman" w:eastAsia="Times New Roman" w:hAnsi="Times New Roman" w:cs="Times New Roman"/>
          <w:sz w:val="24"/>
          <w:szCs w:val="24"/>
        </w:rPr>
        <w:t xml:space="preserve">touches </w:t>
      </w:r>
      <w:r w:rsidR="00F20F5C">
        <w:rPr>
          <w:rFonts w:ascii="Times New Roman" w:eastAsia="Times New Roman" w:hAnsi="Times New Roman" w:cs="Times New Roman"/>
          <w:sz w:val="24"/>
          <w:szCs w:val="24"/>
        </w:rPr>
        <w:t>many facets of</w:t>
      </w:r>
      <w:r w:rsidR="00DA62A8">
        <w:rPr>
          <w:rFonts w:ascii="Times New Roman" w:eastAsia="Times New Roman" w:hAnsi="Times New Roman" w:cs="Times New Roman"/>
          <w:sz w:val="24"/>
          <w:szCs w:val="24"/>
        </w:rPr>
        <w:t xml:space="preserve"> civil society today, </w:t>
      </w:r>
      <w:r w:rsidR="005A42A8">
        <w:rPr>
          <w:rFonts w:ascii="Times New Roman" w:eastAsia="Times New Roman" w:hAnsi="Times New Roman" w:cs="Times New Roman"/>
          <w:sz w:val="24"/>
          <w:szCs w:val="24"/>
        </w:rPr>
        <w:t>implicat</w:t>
      </w:r>
      <w:r w:rsidR="00DA62A8">
        <w:rPr>
          <w:rFonts w:ascii="Times New Roman" w:eastAsia="Times New Roman" w:hAnsi="Times New Roman" w:cs="Times New Roman"/>
          <w:sz w:val="24"/>
          <w:szCs w:val="24"/>
        </w:rPr>
        <w:t>ing</w:t>
      </w:r>
      <w:r w:rsidR="005A42A8">
        <w:rPr>
          <w:rFonts w:ascii="Times New Roman" w:eastAsia="Times New Roman" w:hAnsi="Times New Roman" w:cs="Times New Roman"/>
          <w:sz w:val="24"/>
          <w:szCs w:val="24"/>
        </w:rPr>
        <w:t xml:space="preserve"> poverty, inequality and housing, utilities and the</w:t>
      </w:r>
      <w:r w:rsidR="00B27440">
        <w:rPr>
          <w:rFonts w:ascii="Times New Roman" w:eastAsia="Times New Roman" w:hAnsi="Times New Roman" w:cs="Times New Roman"/>
          <w:sz w:val="24"/>
          <w:szCs w:val="24"/>
        </w:rPr>
        <w:t>ir</w:t>
      </w:r>
      <w:r w:rsidR="005A42A8">
        <w:rPr>
          <w:rFonts w:ascii="Times New Roman" w:eastAsia="Times New Roman" w:hAnsi="Times New Roman" w:cs="Times New Roman"/>
          <w:sz w:val="24"/>
          <w:szCs w:val="24"/>
        </w:rPr>
        <w:t xml:space="preserve"> responsivenes</w:t>
      </w:r>
      <w:r w:rsidR="00B27440">
        <w:rPr>
          <w:rFonts w:ascii="Times New Roman" w:eastAsia="Times New Roman" w:hAnsi="Times New Roman" w:cs="Times New Roman"/>
          <w:sz w:val="24"/>
          <w:szCs w:val="24"/>
        </w:rPr>
        <w:t xml:space="preserve">s to shareholders, </w:t>
      </w:r>
      <w:r w:rsidR="00771A38">
        <w:rPr>
          <w:rFonts w:ascii="Times New Roman" w:eastAsia="Times New Roman" w:hAnsi="Times New Roman" w:cs="Times New Roman"/>
          <w:sz w:val="24"/>
          <w:szCs w:val="24"/>
        </w:rPr>
        <w:t xml:space="preserve">and </w:t>
      </w:r>
      <w:r w:rsidR="00B27440">
        <w:rPr>
          <w:rFonts w:ascii="Times New Roman" w:eastAsia="Times New Roman" w:hAnsi="Times New Roman" w:cs="Times New Roman"/>
          <w:sz w:val="24"/>
          <w:szCs w:val="24"/>
        </w:rPr>
        <w:t>land use, as well as</w:t>
      </w:r>
      <w:r w:rsidR="005A42A8">
        <w:rPr>
          <w:rFonts w:ascii="Times New Roman" w:eastAsia="Times New Roman" w:hAnsi="Times New Roman" w:cs="Times New Roman"/>
          <w:sz w:val="24"/>
          <w:szCs w:val="24"/>
        </w:rPr>
        <w:t xml:space="preserve"> </w:t>
      </w:r>
      <w:r w:rsidR="00771A38">
        <w:rPr>
          <w:rFonts w:ascii="Times New Roman" w:eastAsia="Times New Roman" w:hAnsi="Times New Roman" w:cs="Times New Roman"/>
          <w:sz w:val="24"/>
          <w:szCs w:val="24"/>
        </w:rPr>
        <w:t xml:space="preserve">the more familiar </w:t>
      </w:r>
      <w:r w:rsidR="005A42A8">
        <w:rPr>
          <w:rFonts w:ascii="Times New Roman" w:eastAsia="Times New Roman" w:hAnsi="Times New Roman" w:cs="Times New Roman"/>
          <w:sz w:val="24"/>
          <w:szCs w:val="24"/>
        </w:rPr>
        <w:t>greenhouse gas emissions.</w:t>
      </w:r>
      <w:r w:rsidR="00771A38">
        <w:rPr>
          <w:rStyle w:val="EndnoteReference"/>
          <w:rFonts w:ascii="Times New Roman" w:eastAsia="Times New Roman" w:hAnsi="Times New Roman" w:cs="Times New Roman"/>
          <w:sz w:val="24"/>
          <w:szCs w:val="24"/>
        </w:rPr>
        <w:endnoteReference w:id="9"/>
      </w:r>
      <w:r w:rsidR="005A42A8">
        <w:rPr>
          <w:rFonts w:ascii="Times New Roman" w:eastAsia="Times New Roman" w:hAnsi="Times New Roman" w:cs="Times New Roman"/>
          <w:sz w:val="24"/>
          <w:szCs w:val="24"/>
        </w:rPr>
        <w:t xml:space="preserve">  </w:t>
      </w:r>
    </w:p>
    <w:p w14:paraId="4738C0AC" w14:textId="28099A17" w:rsidR="00E83853" w:rsidRDefault="00AB70C4" w:rsidP="00AB70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what follows, we first describe climate-related disaster displacement as a risk that social welfare frameworks do not accommodate, despite the centrality of housing to well-being</w:t>
      </w:r>
      <w:r w:rsidR="00430359">
        <w:rPr>
          <w:rFonts w:ascii="Times New Roman" w:eastAsia="Times New Roman" w:hAnsi="Times New Roman" w:cs="Times New Roman"/>
          <w:sz w:val="24"/>
          <w:szCs w:val="24"/>
        </w:rPr>
        <w:t xml:space="preserve"> and risks of losing housing, especially for renters, the underinsured and those who live in public housing</w:t>
      </w:r>
      <w:r>
        <w:rPr>
          <w:rFonts w:ascii="Times New Roman" w:eastAsia="Times New Roman" w:hAnsi="Times New Roman" w:cs="Times New Roman"/>
          <w:sz w:val="24"/>
          <w:szCs w:val="24"/>
        </w:rPr>
        <w:t xml:space="preserve">. Next, we argue that the United States offers a key case for turning to ordinary frameworks for litigation, including insurance, negligence, and state administrative processes, given the significance of litigation nationwide today. We also describe finding cases by following disasters. The main body of the paper organizes </w:t>
      </w:r>
      <w:r w:rsidR="00693F56">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 xml:space="preserve">claims in court, touching briefly on human rights claims about displacement, on innovative claims attributing harm to fossil fuel companies, and finally to the range of claims concerning insurance, negligence, and assistance. In this analysis, we rely </w:t>
      </w:r>
      <w:r w:rsidR="00E515B7">
        <w:rPr>
          <w:rFonts w:ascii="Times New Roman" w:eastAsia="Times New Roman" w:hAnsi="Times New Roman" w:cs="Times New Roman"/>
          <w:sz w:val="24"/>
          <w:szCs w:val="24"/>
        </w:rPr>
        <w:t xml:space="preserve">on cases taken after major disasters </w:t>
      </w:r>
      <w:r w:rsidR="00DA62A8">
        <w:rPr>
          <w:rFonts w:ascii="Times New Roman" w:eastAsia="Times New Roman" w:hAnsi="Times New Roman" w:cs="Times New Roman"/>
          <w:sz w:val="24"/>
          <w:szCs w:val="24"/>
        </w:rPr>
        <w:t xml:space="preserve">as listed by the </w:t>
      </w:r>
      <w:r w:rsidR="00B35B15">
        <w:rPr>
          <w:rFonts w:ascii="Times New Roman" w:eastAsia="Times New Roman" w:hAnsi="Times New Roman" w:cs="Times New Roman"/>
          <w:sz w:val="24"/>
          <w:szCs w:val="24"/>
        </w:rPr>
        <w:t>National Oceanic and Atmospheric Administration (</w:t>
      </w:r>
      <w:r w:rsidR="00E515B7">
        <w:rPr>
          <w:rFonts w:ascii="Times New Roman" w:eastAsia="Times New Roman" w:hAnsi="Times New Roman" w:cs="Times New Roman"/>
          <w:sz w:val="24"/>
          <w:szCs w:val="24"/>
        </w:rPr>
        <w:t>NOAA</w:t>
      </w:r>
      <w:r w:rsidR="00B35B15">
        <w:rPr>
          <w:rFonts w:ascii="Times New Roman" w:eastAsia="Times New Roman" w:hAnsi="Times New Roman" w:cs="Times New Roman"/>
          <w:sz w:val="24"/>
          <w:szCs w:val="24"/>
        </w:rPr>
        <w:t>)</w:t>
      </w:r>
      <w:r w:rsidR="00E515B7">
        <w:rPr>
          <w:rFonts w:ascii="Times New Roman" w:eastAsia="Times New Roman" w:hAnsi="Times New Roman" w:cs="Times New Roman"/>
          <w:sz w:val="24"/>
          <w:szCs w:val="24"/>
        </w:rPr>
        <w:t xml:space="preserve">. </w:t>
      </w:r>
      <w:r w:rsidR="002C131C">
        <w:rPr>
          <w:rFonts w:ascii="Times New Roman" w:eastAsia="Times New Roman" w:hAnsi="Times New Roman" w:cs="Times New Roman"/>
          <w:sz w:val="24"/>
          <w:szCs w:val="24"/>
        </w:rPr>
        <w:t>In particular, t</w:t>
      </w:r>
      <w:r w:rsidR="00E83853" w:rsidRPr="000B57F2">
        <w:rPr>
          <w:rFonts w:ascii="Times New Roman" w:eastAsia="Times New Roman" w:hAnsi="Times New Roman" w:cs="Times New Roman"/>
          <w:sz w:val="24"/>
          <w:szCs w:val="24"/>
        </w:rPr>
        <w:t>h</w:t>
      </w:r>
      <w:r>
        <w:rPr>
          <w:rFonts w:ascii="Times New Roman" w:eastAsia="Times New Roman" w:hAnsi="Times New Roman" w:cs="Times New Roman"/>
          <w:sz w:val="24"/>
          <w:szCs w:val="24"/>
        </w:rPr>
        <w:t>is</w:t>
      </w:r>
      <w:r w:rsidR="00E83853" w:rsidRPr="000B57F2">
        <w:rPr>
          <w:rFonts w:ascii="Times New Roman" w:eastAsia="Times New Roman" w:hAnsi="Times New Roman" w:cs="Times New Roman"/>
          <w:sz w:val="24"/>
          <w:szCs w:val="24"/>
        </w:rPr>
        <w:t xml:space="preserve"> paper </w:t>
      </w:r>
      <w:r w:rsidR="00E515B7">
        <w:rPr>
          <w:rFonts w:ascii="Times New Roman" w:eastAsia="Times New Roman" w:hAnsi="Times New Roman" w:cs="Times New Roman"/>
          <w:sz w:val="24"/>
          <w:szCs w:val="24"/>
        </w:rPr>
        <w:t xml:space="preserve">draws on multiple </w:t>
      </w:r>
      <w:r w:rsidR="00DA62A8">
        <w:rPr>
          <w:rFonts w:ascii="Times New Roman" w:eastAsia="Times New Roman" w:hAnsi="Times New Roman" w:cs="Times New Roman"/>
          <w:sz w:val="24"/>
          <w:szCs w:val="24"/>
        </w:rPr>
        <w:t>types</w:t>
      </w:r>
      <w:r w:rsidR="00E515B7">
        <w:rPr>
          <w:rFonts w:ascii="Times New Roman" w:eastAsia="Times New Roman" w:hAnsi="Times New Roman" w:cs="Times New Roman"/>
          <w:sz w:val="24"/>
          <w:szCs w:val="24"/>
        </w:rPr>
        <w:t xml:space="preserve"> of cases taken </w:t>
      </w:r>
      <w:r w:rsidR="00E83853" w:rsidRPr="000B57F2">
        <w:rPr>
          <w:rFonts w:ascii="Times New Roman" w:eastAsia="Times New Roman" w:hAnsi="Times New Roman" w:cs="Times New Roman"/>
          <w:sz w:val="24"/>
          <w:szCs w:val="24"/>
        </w:rPr>
        <w:t>after Hurricane Katrina</w:t>
      </w:r>
      <w:r w:rsidR="00E515B7">
        <w:rPr>
          <w:rFonts w:ascii="Times New Roman" w:eastAsia="Times New Roman" w:hAnsi="Times New Roman" w:cs="Times New Roman"/>
          <w:sz w:val="24"/>
          <w:szCs w:val="24"/>
        </w:rPr>
        <w:t xml:space="preserve">. </w:t>
      </w:r>
      <w:r w:rsidR="00DA62A8">
        <w:rPr>
          <w:rFonts w:ascii="Times New Roman" w:eastAsia="Times New Roman" w:hAnsi="Times New Roman" w:cs="Times New Roman"/>
          <w:sz w:val="24"/>
          <w:szCs w:val="24"/>
        </w:rPr>
        <w:t>That 2005 disaster</w:t>
      </w:r>
      <w:r w:rsidR="00E515B7">
        <w:rPr>
          <w:rFonts w:ascii="Times New Roman" w:eastAsia="Times New Roman" w:hAnsi="Times New Roman" w:cs="Times New Roman"/>
          <w:sz w:val="24"/>
          <w:szCs w:val="24"/>
        </w:rPr>
        <w:t xml:space="preserve"> was unique in </w:t>
      </w:r>
      <w:r w:rsidR="00B35B15">
        <w:rPr>
          <w:rFonts w:ascii="Times New Roman" w:eastAsia="Times New Roman" w:hAnsi="Times New Roman" w:cs="Times New Roman"/>
          <w:sz w:val="24"/>
          <w:szCs w:val="24"/>
        </w:rPr>
        <w:t>how many people it displaced</w:t>
      </w:r>
      <w:r w:rsidR="00E515B7">
        <w:rPr>
          <w:rFonts w:ascii="Times New Roman" w:eastAsia="Times New Roman" w:hAnsi="Times New Roman" w:cs="Times New Roman"/>
          <w:sz w:val="24"/>
          <w:szCs w:val="24"/>
        </w:rPr>
        <w:t xml:space="preserve"> and </w:t>
      </w:r>
      <w:r w:rsidR="00163F8A">
        <w:rPr>
          <w:rFonts w:ascii="Times New Roman" w:eastAsia="Times New Roman" w:hAnsi="Times New Roman" w:cs="Times New Roman"/>
          <w:sz w:val="24"/>
          <w:szCs w:val="24"/>
        </w:rPr>
        <w:t>in how long the federal government</w:t>
      </w:r>
      <w:r w:rsidR="00E83853" w:rsidRPr="000B57F2">
        <w:rPr>
          <w:rFonts w:ascii="Times New Roman" w:eastAsia="Times New Roman" w:hAnsi="Times New Roman" w:cs="Times New Roman"/>
          <w:sz w:val="24"/>
          <w:szCs w:val="24"/>
        </w:rPr>
        <w:t xml:space="preserve"> extended housing assistance payments</w:t>
      </w:r>
      <w:r w:rsidR="00DA62A8">
        <w:rPr>
          <w:rFonts w:ascii="Times New Roman" w:eastAsia="Times New Roman" w:hAnsi="Times New Roman" w:cs="Times New Roman"/>
          <w:sz w:val="24"/>
          <w:szCs w:val="24"/>
        </w:rPr>
        <w:t xml:space="preserve"> for those affected</w:t>
      </w:r>
      <w:r w:rsidR="00E83853" w:rsidRPr="000B57F2">
        <w:rPr>
          <w:rFonts w:ascii="Times New Roman" w:eastAsia="Times New Roman" w:hAnsi="Times New Roman" w:cs="Times New Roman"/>
          <w:sz w:val="24"/>
          <w:szCs w:val="24"/>
        </w:rPr>
        <w:t xml:space="preserve">. For our purposes, following </w:t>
      </w:r>
      <w:r>
        <w:rPr>
          <w:rFonts w:ascii="Times New Roman" w:eastAsia="Times New Roman" w:hAnsi="Times New Roman" w:cs="Times New Roman"/>
          <w:sz w:val="24"/>
          <w:szCs w:val="24"/>
        </w:rPr>
        <w:t xml:space="preserve">these </w:t>
      </w:r>
      <w:r w:rsidR="00E83853" w:rsidRPr="000B57F2">
        <w:rPr>
          <w:rFonts w:ascii="Times New Roman" w:eastAsia="Times New Roman" w:hAnsi="Times New Roman" w:cs="Times New Roman"/>
          <w:sz w:val="24"/>
          <w:szCs w:val="24"/>
        </w:rPr>
        <w:t>cases requ</w:t>
      </w:r>
      <w:r>
        <w:rPr>
          <w:rFonts w:ascii="Times New Roman" w:eastAsia="Times New Roman" w:hAnsi="Times New Roman" w:cs="Times New Roman"/>
          <w:sz w:val="24"/>
          <w:szCs w:val="24"/>
        </w:rPr>
        <w:t>i</w:t>
      </w:r>
      <w:r w:rsidR="00E83853" w:rsidRPr="000B57F2">
        <w:rPr>
          <w:rFonts w:ascii="Times New Roman" w:eastAsia="Times New Roman" w:hAnsi="Times New Roman" w:cs="Times New Roman"/>
          <w:sz w:val="24"/>
          <w:szCs w:val="24"/>
        </w:rPr>
        <w:t xml:space="preserve">res following complaints, not outcomes in final courts of appeal. </w:t>
      </w:r>
      <w:r w:rsidR="00DA62A8">
        <w:rPr>
          <w:rFonts w:ascii="Times New Roman" w:eastAsia="Times New Roman" w:hAnsi="Times New Roman" w:cs="Times New Roman"/>
          <w:sz w:val="24"/>
          <w:szCs w:val="24"/>
        </w:rPr>
        <w:t>The c</w:t>
      </w:r>
      <w:r w:rsidR="00E83853" w:rsidRPr="00D17AB2">
        <w:rPr>
          <w:rFonts w:ascii="Times New Roman" w:eastAsia="Times New Roman" w:hAnsi="Times New Roman" w:cs="Times New Roman"/>
          <w:sz w:val="24"/>
          <w:szCs w:val="24"/>
        </w:rPr>
        <w:t xml:space="preserve">laims we describe </w:t>
      </w:r>
      <w:r w:rsidR="002C131C">
        <w:rPr>
          <w:rFonts w:ascii="Times New Roman" w:eastAsia="Times New Roman" w:hAnsi="Times New Roman" w:cs="Times New Roman"/>
          <w:sz w:val="24"/>
          <w:szCs w:val="24"/>
        </w:rPr>
        <w:t>do</w:t>
      </w:r>
      <w:r w:rsidR="00E83853">
        <w:rPr>
          <w:rFonts w:ascii="Times New Roman" w:eastAsia="Times New Roman" w:hAnsi="Times New Roman" w:cs="Times New Roman"/>
          <w:sz w:val="24"/>
          <w:szCs w:val="24"/>
        </w:rPr>
        <w:t xml:space="preserve"> not exh</w:t>
      </w:r>
      <w:r w:rsidR="00E83853" w:rsidRPr="00D17AB2">
        <w:rPr>
          <w:rFonts w:ascii="Times New Roman" w:eastAsia="Times New Roman" w:hAnsi="Times New Roman" w:cs="Times New Roman"/>
          <w:sz w:val="24"/>
          <w:szCs w:val="24"/>
        </w:rPr>
        <w:t>aust the reach of climate change or climate-related</w:t>
      </w:r>
      <w:r w:rsidR="00E83853">
        <w:rPr>
          <w:rFonts w:ascii="Times New Roman" w:eastAsia="Times New Roman" w:hAnsi="Times New Roman" w:cs="Times New Roman"/>
          <w:sz w:val="24"/>
          <w:szCs w:val="24"/>
        </w:rPr>
        <w:t xml:space="preserve"> disasters</w:t>
      </w:r>
      <w:r>
        <w:rPr>
          <w:rFonts w:ascii="Times New Roman" w:eastAsia="Times New Roman" w:hAnsi="Times New Roman" w:cs="Times New Roman"/>
          <w:sz w:val="24"/>
          <w:szCs w:val="24"/>
        </w:rPr>
        <w:t>,</w:t>
      </w:r>
      <w:r w:rsidR="00DA62A8">
        <w:rPr>
          <w:rFonts w:ascii="Times New Roman" w:eastAsia="Times New Roman" w:hAnsi="Times New Roman" w:cs="Times New Roman"/>
          <w:sz w:val="24"/>
          <w:szCs w:val="24"/>
        </w:rPr>
        <w:t xml:space="preserve"> </w:t>
      </w:r>
      <w:r w:rsidR="00E83853">
        <w:rPr>
          <w:rFonts w:ascii="Times New Roman" w:eastAsia="Times New Roman" w:hAnsi="Times New Roman" w:cs="Times New Roman"/>
          <w:sz w:val="24"/>
          <w:szCs w:val="24"/>
        </w:rPr>
        <w:t>but they do</w:t>
      </w:r>
      <w:r w:rsidR="00DA62A8">
        <w:rPr>
          <w:rFonts w:ascii="Times New Roman" w:eastAsia="Times New Roman" w:hAnsi="Times New Roman" w:cs="Times New Roman"/>
          <w:sz w:val="24"/>
          <w:szCs w:val="24"/>
        </w:rPr>
        <w:t xml:space="preserve"> demonstrate </w:t>
      </w:r>
      <w:r w:rsidR="00E83853">
        <w:rPr>
          <w:rFonts w:ascii="Times New Roman" w:eastAsia="Times New Roman" w:hAnsi="Times New Roman" w:cs="Times New Roman"/>
          <w:sz w:val="24"/>
          <w:szCs w:val="24"/>
        </w:rPr>
        <w:t>that th</w:t>
      </w:r>
      <w:r w:rsidR="00DA62A8">
        <w:rPr>
          <w:rFonts w:ascii="Times New Roman" w:eastAsia="Times New Roman" w:hAnsi="Times New Roman" w:cs="Times New Roman"/>
          <w:sz w:val="24"/>
          <w:szCs w:val="24"/>
        </w:rPr>
        <w:t>is</w:t>
      </w:r>
      <w:r w:rsidR="00E83853">
        <w:rPr>
          <w:rFonts w:ascii="Times New Roman" w:eastAsia="Times New Roman" w:hAnsi="Times New Roman" w:cs="Times New Roman"/>
          <w:sz w:val="24"/>
          <w:szCs w:val="24"/>
        </w:rPr>
        <w:t xml:space="preserve"> reach </w:t>
      </w:r>
      <w:r w:rsidR="00DA62A8">
        <w:rPr>
          <w:rFonts w:ascii="Times New Roman" w:eastAsia="Times New Roman" w:hAnsi="Times New Roman" w:cs="Times New Roman"/>
          <w:sz w:val="24"/>
          <w:szCs w:val="24"/>
        </w:rPr>
        <w:t>extends</w:t>
      </w:r>
      <w:r w:rsidR="00E83853">
        <w:rPr>
          <w:rFonts w:ascii="Times New Roman" w:eastAsia="Times New Roman" w:hAnsi="Times New Roman" w:cs="Times New Roman"/>
          <w:sz w:val="24"/>
          <w:szCs w:val="24"/>
        </w:rPr>
        <w:t xml:space="preserve"> far beyond contests over whether </w:t>
      </w:r>
      <w:r w:rsidR="00DE6A01">
        <w:rPr>
          <w:rFonts w:ascii="Times New Roman" w:eastAsia="Times New Roman" w:hAnsi="Times New Roman" w:cs="Times New Roman"/>
          <w:sz w:val="24"/>
          <w:szCs w:val="24"/>
        </w:rPr>
        <w:t xml:space="preserve">courts will hold </w:t>
      </w:r>
      <w:r w:rsidR="00E83853">
        <w:rPr>
          <w:rFonts w:ascii="Times New Roman" w:eastAsia="Times New Roman" w:hAnsi="Times New Roman" w:cs="Times New Roman"/>
          <w:sz w:val="24"/>
          <w:szCs w:val="24"/>
        </w:rPr>
        <w:t>fossil fuel companies responsible for climate change</w:t>
      </w:r>
      <w:r w:rsidR="00E83853" w:rsidRPr="00D17AB2">
        <w:rPr>
          <w:rFonts w:ascii="Times New Roman" w:eastAsia="Times New Roman" w:hAnsi="Times New Roman" w:cs="Times New Roman"/>
          <w:sz w:val="24"/>
          <w:szCs w:val="24"/>
        </w:rPr>
        <w:t>.</w:t>
      </w:r>
      <w:r w:rsidR="00E83853" w:rsidRPr="00D17AB2">
        <w:rPr>
          <w:rStyle w:val="EndnoteReference"/>
          <w:rFonts w:ascii="Times New Roman" w:eastAsia="Times New Roman" w:hAnsi="Times New Roman" w:cs="Times New Roman"/>
          <w:sz w:val="24"/>
          <w:szCs w:val="24"/>
        </w:rPr>
        <w:endnoteReference w:id="10"/>
      </w:r>
      <w:r w:rsidR="00E83853">
        <w:rPr>
          <w:rFonts w:ascii="Times New Roman" w:eastAsia="Times New Roman" w:hAnsi="Times New Roman" w:cs="Times New Roman"/>
          <w:sz w:val="24"/>
          <w:szCs w:val="24"/>
        </w:rPr>
        <w:t xml:space="preserve"> </w:t>
      </w:r>
      <w:r w:rsidR="00DA62A8">
        <w:rPr>
          <w:rFonts w:ascii="Times New Roman" w:eastAsia="Times New Roman" w:hAnsi="Times New Roman" w:cs="Times New Roman"/>
          <w:sz w:val="24"/>
          <w:szCs w:val="24"/>
        </w:rPr>
        <w:t xml:space="preserve">We </w:t>
      </w:r>
      <w:r w:rsidR="00C35932">
        <w:rPr>
          <w:rFonts w:ascii="Times New Roman" w:eastAsia="Times New Roman" w:hAnsi="Times New Roman" w:cs="Times New Roman"/>
          <w:sz w:val="24"/>
          <w:szCs w:val="24"/>
        </w:rPr>
        <w:t>conclude by emphasizing the importance of including litigation in lower courts, and litigatio</w:t>
      </w:r>
      <w:r w:rsidR="002C131C">
        <w:rPr>
          <w:rFonts w:ascii="Times New Roman" w:eastAsia="Times New Roman" w:hAnsi="Times New Roman" w:cs="Times New Roman"/>
          <w:sz w:val="24"/>
          <w:szCs w:val="24"/>
        </w:rPr>
        <w:t>n after disasters, when synthesizing</w:t>
      </w:r>
      <w:r w:rsidR="00C35932">
        <w:rPr>
          <w:rFonts w:ascii="Times New Roman" w:eastAsia="Times New Roman" w:hAnsi="Times New Roman" w:cs="Times New Roman"/>
          <w:sz w:val="24"/>
          <w:szCs w:val="24"/>
        </w:rPr>
        <w:t xml:space="preserve"> climate change politics. </w:t>
      </w:r>
    </w:p>
    <w:p w14:paraId="0BF15979" w14:textId="77777777" w:rsidR="0096527D" w:rsidRPr="0096527D" w:rsidRDefault="0096527D" w:rsidP="00C35932">
      <w:pPr>
        <w:spacing w:line="480" w:lineRule="auto"/>
        <w:ind w:firstLine="720"/>
        <w:rPr>
          <w:rFonts w:ascii="Times New Roman" w:eastAsia="Times New Roman" w:hAnsi="Times New Roman" w:cs="Times New Roman"/>
          <w:sz w:val="24"/>
          <w:szCs w:val="24"/>
        </w:rPr>
      </w:pPr>
    </w:p>
    <w:p w14:paraId="221BAEAC" w14:textId="6A325B3B" w:rsidR="00F4665C" w:rsidRPr="00A01499" w:rsidRDefault="00D75E7A" w:rsidP="00A0334D">
      <w:pPr>
        <w:spacing w:line="480" w:lineRule="auto"/>
        <w:rPr>
          <w:rFonts w:ascii="Times New Roman" w:eastAsia="Times New Roman" w:hAnsi="Times New Roman" w:cs="Times New Roman"/>
          <w:sz w:val="24"/>
          <w:szCs w:val="24"/>
        </w:rPr>
      </w:pPr>
      <w:r w:rsidRPr="00A01499">
        <w:rPr>
          <w:rFonts w:ascii="Times New Roman" w:eastAsia="Times New Roman" w:hAnsi="Times New Roman" w:cs="Times New Roman"/>
          <w:b/>
          <w:bCs/>
          <w:sz w:val="24"/>
          <w:szCs w:val="24"/>
        </w:rPr>
        <w:t>W</w:t>
      </w:r>
      <w:r w:rsidR="0096527D" w:rsidRPr="00A01499">
        <w:rPr>
          <w:rFonts w:ascii="Times New Roman" w:eastAsia="Times New Roman" w:hAnsi="Times New Roman" w:cs="Times New Roman"/>
          <w:b/>
          <w:bCs/>
          <w:sz w:val="24"/>
          <w:szCs w:val="24"/>
        </w:rPr>
        <w:t>HOSE DISASTER? SOCIAL WELFARE STATES, RISK SHIFTS, AND CLIMATE CHANGE</w:t>
      </w:r>
      <w:r w:rsidRPr="00A01499">
        <w:rPr>
          <w:rFonts w:ascii="Times New Roman" w:eastAsia="Times New Roman" w:hAnsi="Times New Roman" w:cs="Times New Roman"/>
          <w:b/>
          <w:bCs/>
          <w:sz w:val="24"/>
          <w:szCs w:val="24"/>
        </w:rPr>
        <w:t xml:space="preserve"> </w:t>
      </w:r>
    </w:p>
    <w:p w14:paraId="7D989F0E" w14:textId="19C5E1CE" w:rsidR="00207D41" w:rsidRDefault="00207D41" w:rsidP="005F4A40">
      <w:pPr>
        <w:spacing w:line="48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Extreme weather events are more likely in a changing climate. Earth scientists explain climate change as exacerbating disasters</w:t>
      </w:r>
      <w:r>
        <w:rPr>
          <w:rFonts w:ascii="Times New Roman" w:eastAsia="Times New Roman" w:hAnsi="Times New Roman" w:cs="Times New Roman"/>
          <w:sz w:val="24"/>
          <w:szCs w:val="24"/>
        </w:rPr>
        <w:t xml:space="preserve"> rather than analyzing whether climate change by itself causes disasters</w:t>
      </w:r>
      <w:r w:rsidRPr="00D17AB2">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11"/>
      </w:r>
      <w:r w:rsidRPr="00D17AB2">
        <w:rPr>
          <w:rFonts w:ascii="Times New Roman" w:eastAsia="Times New Roman" w:hAnsi="Times New Roman" w:cs="Times New Roman"/>
          <w:sz w:val="24"/>
          <w:szCs w:val="24"/>
        </w:rPr>
        <w:t xml:space="preserve"> Local governments are not always so cautious.</w:t>
      </w:r>
      <w:r w:rsidRPr="00D17AB2">
        <w:rPr>
          <w:rFonts w:ascii="Times New Roman" w:eastAsia="Times New Roman" w:hAnsi="Times New Roman" w:cs="Times New Roman"/>
          <w:sz w:val="24"/>
          <w:szCs w:val="24"/>
          <w:vertAlign w:val="superscript"/>
        </w:rPr>
        <w:endnoteReference w:id="12"/>
      </w:r>
      <w:r w:rsidRPr="00D17AB2">
        <w:rPr>
          <w:rFonts w:ascii="Times New Roman" w:eastAsia="Times New Roman" w:hAnsi="Times New Roman" w:cs="Times New Roman"/>
          <w:sz w:val="24"/>
          <w:szCs w:val="24"/>
        </w:rPr>
        <w:t xml:space="preserve"> In the United States, damage from storms has increased in recent years.</w:t>
      </w:r>
      <w:r w:rsidRPr="00D17AB2">
        <w:rPr>
          <w:rFonts w:ascii="Times New Roman" w:eastAsia="Times New Roman" w:hAnsi="Times New Roman" w:cs="Times New Roman"/>
          <w:sz w:val="24"/>
          <w:szCs w:val="24"/>
          <w:vertAlign w:val="superscript"/>
        </w:rPr>
        <w:endnoteReference w:id="13"/>
      </w:r>
      <w:r w:rsidRPr="00D17AB2">
        <w:rPr>
          <w:rFonts w:ascii="Times New Roman" w:eastAsia="Times New Roman" w:hAnsi="Times New Roman" w:cs="Times New Roman"/>
          <w:sz w:val="24"/>
          <w:szCs w:val="24"/>
        </w:rPr>
        <w:t xml:space="preserve"> The 2017, 2018, 2019</w:t>
      </w:r>
      <w:r>
        <w:rPr>
          <w:rFonts w:ascii="Times New Roman" w:eastAsia="Times New Roman" w:hAnsi="Times New Roman" w:cs="Times New Roman"/>
          <w:sz w:val="24"/>
          <w:szCs w:val="24"/>
        </w:rPr>
        <w:t>,</w:t>
      </w:r>
      <w:r w:rsidR="00F5545D">
        <w:rPr>
          <w:rFonts w:ascii="Times New Roman" w:eastAsia="Times New Roman" w:hAnsi="Times New Roman" w:cs="Times New Roman"/>
          <w:sz w:val="24"/>
          <w:szCs w:val="24"/>
        </w:rPr>
        <w:t xml:space="preserve"> and 2020 fires in California, the 2019 fires in Alaska, and the long megadrought in the West </w:t>
      </w:r>
      <w:r w:rsidRPr="00D17AB2">
        <w:rPr>
          <w:rFonts w:ascii="Times New Roman" w:eastAsia="Times New Roman" w:hAnsi="Times New Roman" w:cs="Times New Roman"/>
          <w:sz w:val="24"/>
          <w:szCs w:val="24"/>
        </w:rPr>
        <w:t>set records for damage</w:t>
      </w:r>
      <w:r w:rsidR="00AB70C4">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inflicted.</w:t>
      </w:r>
      <w:r w:rsidRPr="00D17AB2">
        <w:rPr>
          <w:rFonts w:ascii="Times New Roman" w:eastAsia="Times New Roman" w:hAnsi="Times New Roman" w:cs="Times New Roman"/>
          <w:sz w:val="24"/>
          <w:szCs w:val="24"/>
          <w:vertAlign w:val="superscript"/>
        </w:rPr>
        <w:endnoteReference w:id="14"/>
      </w:r>
      <w:r w:rsidRPr="00D17AB2">
        <w:rPr>
          <w:rFonts w:ascii="Times New Roman" w:eastAsia="Times New Roman" w:hAnsi="Times New Roman" w:cs="Times New Roman"/>
          <w:sz w:val="24"/>
          <w:szCs w:val="24"/>
        </w:rPr>
        <w:t xml:space="preserve"> The problem extends well beyond the United States.  In Australia, the Black Saturday fires in 2009 destroyed more than one million acres</w:t>
      </w:r>
      <w:r w:rsidR="00AB70C4">
        <w:rPr>
          <w:rFonts w:ascii="Times New Roman" w:eastAsia="Times New Roman" w:hAnsi="Times New Roman" w:cs="Times New Roman"/>
          <w:sz w:val="24"/>
          <w:szCs w:val="24"/>
        </w:rPr>
        <w:t>, and d</w:t>
      </w:r>
      <w:r w:rsidRPr="00D17AB2">
        <w:rPr>
          <w:rFonts w:ascii="Times New Roman" w:eastAsia="Times New Roman" w:hAnsi="Times New Roman" w:cs="Times New Roman"/>
          <w:sz w:val="24"/>
          <w:szCs w:val="24"/>
        </w:rPr>
        <w:t>ays of record-setting heat preceded the fires.</w:t>
      </w:r>
      <w:r w:rsidRPr="00D17AB2">
        <w:rPr>
          <w:rFonts w:ascii="Times New Roman" w:eastAsia="Times New Roman" w:hAnsi="Times New Roman" w:cs="Times New Roman"/>
          <w:sz w:val="24"/>
          <w:szCs w:val="24"/>
          <w:vertAlign w:val="superscript"/>
        </w:rPr>
        <w:endnoteReference w:id="15"/>
      </w:r>
      <w:r w:rsidRPr="00D17AB2">
        <w:rPr>
          <w:rFonts w:ascii="Times New Roman" w:eastAsia="Times New Roman" w:hAnsi="Times New Roman" w:cs="Times New Roman"/>
          <w:sz w:val="24"/>
          <w:szCs w:val="24"/>
        </w:rPr>
        <w:t xml:space="preserve"> The summer of 2019–2020 was Australia’s worst fire season on record.</w:t>
      </w:r>
      <w:r w:rsidRPr="00D17AB2">
        <w:rPr>
          <w:rFonts w:ascii="Times New Roman" w:eastAsia="Times New Roman" w:hAnsi="Times New Roman" w:cs="Times New Roman"/>
          <w:sz w:val="24"/>
          <w:szCs w:val="24"/>
          <w:vertAlign w:val="superscript"/>
        </w:rPr>
        <w:endnoteReference w:id="16"/>
      </w:r>
      <w:r w:rsidRPr="00D17AB2">
        <w:rPr>
          <w:rFonts w:ascii="Times New Roman" w:eastAsia="Times New Roman" w:hAnsi="Times New Roman" w:cs="Times New Roman"/>
          <w:sz w:val="24"/>
          <w:szCs w:val="24"/>
        </w:rPr>
        <w:t xml:space="preserve"> </w:t>
      </w:r>
    </w:p>
    <w:p w14:paraId="4A6A92FF" w14:textId="75471F57" w:rsidR="00F5545D" w:rsidRPr="00F5545D" w:rsidRDefault="00F5545D" w:rsidP="00F5545D">
      <w:pPr>
        <w:spacing w:line="480" w:lineRule="auto"/>
        <w:ind w:firstLine="720"/>
        <w:rPr>
          <w:rFonts w:ascii="Times New Roman" w:eastAsia="Times New Roman" w:hAnsi="Times New Roman" w:cs="Times New Roman"/>
          <w:sz w:val="24"/>
          <w:szCs w:val="24"/>
          <w:vertAlign w:val="superscript"/>
        </w:rPr>
      </w:pPr>
      <w:r w:rsidRPr="00D17AB2">
        <w:rPr>
          <w:rFonts w:ascii="Times New Roman" w:eastAsia="Times New Roman" w:hAnsi="Times New Roman" w:cs="Times New Roman"/>
          <w:sz w:val="24"/>
          <w:szCs w:val="24"/>
        </w:rPr>
        <w:t>Climate-related disaster</w:t>
      </w:r>
      <w:r>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Pr="00D17AB2">
        <w:rPr>
          <w:rFonts w:ascii="Times New Roman" w:eastAsia="Times New Roman" w:hAnsi="Times New Roman" w:cs="Times New Roman"/>
          <w:sz w:val="24"/>
          <w:szCs w:val="24"/>
        </w:rPr>
        <w:t xml:space="preserve"> a housing problem</w:t>
      </w:r>
      <w:r>
        <w:rPr>
          <w:rFonts w:ascii="Times New Roman" w:eastAsia="Times New Roman" w:hAnsi="Times New Roman" w:cs="Times New Roman"/>
          <w:sz w:val="24"/>
          <w:szCs w:val="24"/>
        </w:rPr>
        <w:t>. T</w:t>
      </w:r>
      <w:r w:rsidRPr="00D17AB2">
        <w:rPr>
          <w:rFonts w:ascii="Times New Roman" w:eastAsia="Times New Roman" w:hAnsi="Times New Roman" w:cs="Times New Roman"/>
          <w:sz w:val="24"/>
          <w:szCs w:val="24"/>
        </w:rPr>
        <w:t>he Fourth National Climate Assessment (NCA), issued in November 2018, states that increasingly severe storms and sea level rise will require many millions of people to leave the United States coasts.</w:t>
      </w:r>
      <w:r w:rsidRPr="00D17AB2">
        <w:rPr>
          <w:rStyle w:val="EndnoteReference"/>
          <w:rFonts w:ascii="Times New Roman" w:eastAsia="Times New Roman" w:hAnsi="Times New Roman" w:cs="Times New Roman"/>
          <w:sz w:val="24"/>
          <w:szCs w:val="24"/>
        </w:rPr>
        <w:endnoteReference w:id="17"/>
      </w:r>
      <w:r w:rsidRPr="00D17AB2">
        <w:rPr>
          <w:rFonts w:ascii="Times New Roman" w:eastAsia="Times New Roman" w:hAnsi="Times New Roman" w:cs="Times New Roman"/>
          <w:sz w:val="24"/>
          <w:szCs w:val="24"/>
        </w:rPr>
        <w:t xml:space="preserve">  The NCA recommends support for massive relocation from areas at risk.</w:t>
      </w:r>
      <w:r w:rsidRPr="00D17AB2">
        <w:rPr>
          <w:rFonts w:ascii="Times New Roman" w:eastAsia="Times New Roman" w:hAnsi="Times New Roman" w:cs="Times New Roman"/>
          <w:sz w:val="24"/>
          <w:szCs w:val="24"/>
          <w:vertAlign w:val="superscript"/>
        </w:rPr>
        <w:t xml:space="preserve"> </w:t>
      </w:r>
      <w:r w:rsidRPr="00D17AB2">
        <w:rPr>
          <w:rFonts w:ascii="Times New Roman" w:eastAsia="Times New Roman" w:hAnsi="Times New Roman" w:cs="Times New Roman"/>
          <w:sz w:val="24"/>
          <w:szCs w:val="24"/>
          <w:vertAlign w:val="superscript"/>
        </w:rPr>
        <w:endnoteReference w:id="18"/>
      </w:r>
      <w:r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housing risk in climate change exacerbates the precarious housing millions already experience.</w:t>
      </w:r>
      <w:r w:rsidRPr="00D17AB2">
        <w:rPr>
          <w:rStyle w:val="EndnoteReference"/>
          <w:rFonts w:ascii="Times New Roman" w:eastAsia="Times New Roman" w:hAnsi="Times New Roman" w:cs="Times New Roman"/>
          <w:sz w:val="24"/>
          <w:szCs w:val="24"/>
        </w:rPr>
        <w:endnoteReference w:id="19"/>
      </w:r>
      <w:r w:rsidRPr="00D17AB2">
        <w:rPr>
          <w:rFonts w:ascii="Times New Roman" w:eastAsia="Times New Roman" w:hAnsi="Times New Roman" w:cs="Times New Roman"/>
          <w:sz w:val="24"/>
          <w:szCs w:val="24"/>
        </w:rPr>
        <w:t xml:space="preserve"> </w:t>
      </w:r>
      <w:r w:rsidR="00430359">
        <w:rPr>
          <w:rFonts w:ascii="Times New Roman" w:eastAsia="Times New Roman" w:hAnsi="Times New Roman" w:cs="Times New Roman"/>
          <w:sz w:val="24"/>
          <w:szCs w:val="24"/>
        </w:rPr>
        <w:t>In the past, p</w:t>
      </w:r>
      <w:r>
        <w:rPr>
          <w:rFonts w:ascii="Times New Roman" w:eastAsia="Times New Roman" w:hAnsi="Times New Roman" w:cs="Times New Roman"/>
          <w:sz w:val="24"/>
          <w:szCs w:val="24"/>
        </w:rPr>
        <w:t xml:space="preserve">oor treatment and inaccessible housing in disaster </w:t>
      </w:r>
      <w:r w:rsidR="00430359">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ha</w:t>
      </w:r>
      <w:r w:rsidR="00430359">
        <w:rPr>
          <w:rFonts w:ascii="Times New Roman" w:eastAsia="Times New Roman" w:hAnsi="Times New Roman" w:cs="Times New Roman"/>
          <w:sz w:val="24"/>
          <w:szCs w:val="24"/>
        </w:rPr>
        <w:t>ve</w:t>
      </w:r>
      <w:r>
        <w:rPr>
          <w:rFonts w:ascii="Times New Roman" w:eastAsia="Times New Roman" w:hAnsi="Times New Roman" w:cs="Times New Roman"/>
          <w:sz w:val="24"/>
          <w:szCs w:val="24"/>
        </w:rPr>
        <w:t xml:space="preserve"> </w:t>
      </w:r>
      <w:r w:rsidR="00430359">
        <w:rPr>
          <w:rFonts w:ascii="Times New Roman" w:eastAsia="Times New Roman" w:hAnsi="Times New Roman" w:cs="Times New Roman"/>
          <w:sz w:val="24"/>
          <w:szCs w:val="24"/>
        </w:rPr>
        <w:t>contributed to the Great Migration of African American people from the South to the North</w:t>
      </w:r>
      <w:r>
        <w:rPr>
          <w:rFonts w:ascii="Times New Roman" w:eastAsia="Times New Roman" w:hAnsi="Times New Roman" w:cs="Times New Roman"/>
          <w:sz w:val="24"/>
          <w:szCs w:val="24"/>
        </w:rPr>
        <w:t>.</w:t>
      </w:r>
      <w:r w:rsidRPr="00D17AB2">
        <w:rPr>
          <w:rStyle w:val="EndnoteReference"/>
          <w:rFonts w:ascii="Times New Roman" w:eastAsia="Times New Roman" w:hAnsi="Times New Roman" w:cs="Times New Roman"/>
          <w:sz w:val="24"/>
          <w:szCs w:val="24"/>
        </w:rPr>
        <w:endnoteReference w:id="20"/>
      </w:r>
      <w:r>
        <w:rPr>
          <w:rFonts w:ascii="Times New Roman" w:eastAsia="Times New Roman" w:hAnsi="Times New Roman" w:cs="Times New Roman"/>
          <w:sz w:val="24"/>
          <w:szCs w:val="24"/>
        </w:rPr>
        <w:t xml:space="preserve"> I</w:t>
      </w:r>
      <w:r w:rsidRPr="00D17AB2">
        <w:rPr>
          <w:rFonts w:ascii="Times New Roman" w:eastAsia="Times New Roman" w:hAnsi="Times New Roman" w:cs="Times New Roman"/>
          <w:sz w:val="24"/>
          <w:szCs w:val="24"/>
        </w:rPr>
        <w:t xml:space="preserve">ncreasing storm damage means </w:t>
      </w:r>
      <w:r w:rsidR="00116FBF">
        <w:rPr>
          <w:rFonts w:ascii="Times New Roman" w:eastAsia="Times New Roman" w:hAnsi="Times New Roman" w:cs="Times New Roman"/>
          <w:sz w:val="24"/>
          <w:szCs w:val="24"/>
        </w:rPr>
        <w:t xml:space="preserve">a </w:t>
      </w:r>
      <w:r w:rsidRPr="00D17AB2">
        <w:rPr>
          <w:rFonts w:ascii="Times New Roman" w:eastAsia="Times New Roman" w:hAnsi="Times New Roman" w:cs="Times New Roman"/>
          <w:sz w:val="24"/>
          <w:szCs w:val="24"/>
        </w:rPr>
        <w:t>continu</w:t>
      </w:r>
      <w:r w:rsidR="00116FBF">
        <w:rPr>
          <w:rFonts w:ascii="Times New Roman" w:eastAsia="Times New Roman" w:hAnsi="Times New Roman" w:cs="Times New Roman"/>
          <w:sz w:val="24"/>
          <w:szCs w:val="24"/>
        </w:rPr>
        <w:t>ing</w:t>
      </w:r>
      <w:r w:rsidRPr="00D17AB2">
        <w:rPr>
          <w:rFonts w:ascii="Times New Roman" w:eastAsia="Times New Roman" w:hAnsi="Times New Roman" w:cs="Times New Roman"/>
          <w:sz w:val="24"/>
          <w:szCs w:val="24"/>
        </w:rPr>
        <w:t xml:space="preserve"> need for temporary housing assistance, particularly for renters</w:t>
      </w:r>
      <w:r>
        <w:rPr>
          <w:rFonts w:ascii="Times New Roman" w:eastAsia="Times New Roman" w:hAnsi="Times New Roman" w:cs="Times New Roman"/>
          <w:sz w:val="24"/>
          <w:szCs w:val="24"/>
        </w:rPr>
        <w:t>, people who live in public housing,</w:t>
      </w:r>
      <w:r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00116FBF">
        <w:rPr>
          <w:rFonts w:ascii="Times New Roman" w:eastAsia="Times New Roman" w:hAnsi="Times New Roman" w:cs="Times New Roman"/>
          <w:sz w:val="24"/>
          <w:szCs w:val="24"/>
        </w:rPr>
        <w:t>the</w:t>
      </w:r>
      <w:r w:rsidRPr="00D17AB2">
        <w:rPr>
          <w:rFonts w:ascii="Times New Roman" w:eastAsia="Times New Roman" w:hAnsi="Times New Roman" w:cs="Times New Roman"/>
          <w:sz w:val="24"/>
          <w:szCs w:val="24"/>
        </w:rPr>
        <w:t xml:space="preserve"> underinsured.  </w:t>
      </w:r>
      <w:r>
        <w:rPr>
          <w:rFonts w:ascii="Times New Roman" w:eastAsia="Times New Roman" w:hAnsi="Times New Roman" w:cs="Times New Roman"/>
          <w:sz w:val="24"/>
          <w:szCs w:val="24"/>
        </w:rPr>
        <w:t xml:space="preserve">Although homeowners also lose homes in climate-related disasters, many will have insurance. The usefulness of that </w:t>
      </w:r>
      <w:r w:rsidR="00116FBF">
        <w:rPr>
          <w:rFonts w:ascii="Times New Roman" w:eastAsia="Times New Roman" w:hAnsi="Times New Roman" w:cs="Times New Roman"/>
          <w:sz w:val="24"/>
          <w:szCs w:val="24"/>
        </w:rPr>
        <w:t xml:space="preserve">insurance, however, </w:t>
      </w:r>
      <w:r>
        <w:rPr>
          <w:rFonts w:ascii="Times New Roman" w:eastAsia="Times New Roman" w:hAnsi="Times New Roman" w:cs="Times New Roman"/>
          <w:sz w:val="24"/>
          <w:szCs w:val="24"/>
        </w:rPr>
        <w:t>varies with how quickly companies pay out, and whether people have enough money to rebuild or relocate.</w:t>
      </w:r>
      <w:r w:rsidRPr="00D17AB2">
        <w:rPr>
          <w:rStyle w:val="EndnoteReference"/>
          <w:rFonts w:ascii="Times New Roman" w:eastAsia="Times New Roman" w:hAnsi="Times New Roman" w:cs="Times New Roman"/>
          <w:sz w:val="24"/>
          <w:szCs w:val="24"/>
        </w:rPr>
        <w:endnoteReference w:id="21"/>
      </w:r>
      <w:r w:rsidRPr="00D17AB2">
        <w:rPr>
          <w:rFonts w:ascii="Times New Roman" w:eastAsia="Times New Roman" w:hAnsi="Times New Roman" w:cs="Times New Roman"/>
          <w:sz w:val="24"/>
          <w:szCs w:val="24"/>
        </w:rPr>
        <w:t xml:space="preserve"> </w:t>
      </w:r>
    </w:p>
    <w:p w14:paraId="28C60B4E" w14:textId="6F33AD68" w:rsidR="007403D4" w:rsidRDefault="00116FBF" w:rsidP="007403D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w:t>
      </w:r>
      <w:r w:rsidR="007403D4">
        <w:rPr>
          <w:rFonts w:ascii="Times New Roman" w:eastAsia="Times New Roman" w:hAnsi="Times New Roman" w:cs="Times New Roman"/>
          <w:sz w:val="24"/>
          <w:szCs w:val="24"/>
        </w:rPr>
        <w:t>United States</w:t>
      </w:r>
      <w:r>
        <w:rPr>
          <w:rFonts w:ascii="Times New Roman" w:eastAsia="Times New Roman" w:hAnsi="Times New Roman" w:cs="Times New Roman"/>
          <w:sz w:val="24"/>
          <w:szCs w:val="24"/>
        </w:rPr>
        <w:t>, the</w:t>
      </w:r>
      <w:r w:rsidR="007403D4">
        <w:rPr>
          <w:rFonts w:ascii="Times New Roman" w:eastAsia="Times New Roman" w:hAnsi="Times New Roman" w:cs="Times New Roman"/>
          <w:sz w:val="24"/>
          <w:szCs w:val="24"/>
        </w:rPr>
        <w:t xml:space="preserve"> f</w:t>
      </w:r>
      <w:r w:rsidR="007403D4" w:rsidRPr="00D17AB2">
        <w:rPr>
          <w:rFonts w:ascii="Times New Roman" w:eastAsia="Times New Roman" w:hAnsi="Times New Roman" w:cs="Times New Roman"/>
          <w:sz w:val="24"/>
          <w:szCs w:val="24"/>
        </w:rPr>
        <w:t>ederal government</w:t>
      </w:r>
      <w:r w:rsidR="007403D4">
        <w:rPr>
          <w:rFonts w:ascii="Times New Roman" w:eastAsia="Times New Roman" w:hAnsi="Times New Roman" w:cs="Times New Roman"/>
          <w:sz w:val="24"/>
          <w:szCs w:val="24"/>
        </w:rPr>
        <w:t>’s</w:t>
      </w:r>
      <w:r w:rsidR="007403D4" w:rsidRPr="00D17AB2">
        <w:rPr>
          <w:rFonts w:ascii="Times New Roman" w:eastAsia="Times New Roman" w:hAnsi="Times New Roman" w:cs="Times New Roman"/>
          <w:sz w:val="24"/>
          <w:szCs w:val="24"/>
        </w:rPr>
        <w:t xml:space="preserve"> failure to adapt to climate change </w:t>
      </w:r>
      <w:r w:rsidR="007403D4">
        <w:rPr>
          <w:rFonts w:ascii="Times New Roman" w:eastAsia="Times New Roman" w:hAnsi="Times New Roman" w:cs="Times New Roman"/>
          <w:sz w:val="24"/>
          <w:szCs w:val="24"/>
        </w:rPr>
        <w:t>means other institutions</w:t>
      </w:r>
      <w:r w:rsidR="00A01499">
        <w:rPr>
          <w:rFonts w:ascii="Times New Roman" w:eastAsia="Times New Roman" w:hAnsi="Times New Roman" w:cs="Times New Roman"/>
          <w:sz w:val="24"/>
          <w:szCs w:val="24"/>
        </w:rPr>
        <w:t xml:space="preserve"> </w:t>
      </w:r>
      <w:r w:rsidR="007403D4">
        <w:rPr>
          <w:rFonts w:ascii="Times New Roman" w:eastAsia="Times New Roman" w:hAnsi="Times New Roman" w:cs="Times New Roman"/>
          <w:sz w:val="24"/>
          <w:szCs w:val="24"/>
        </w:rPr>
        <w:t>respond to</w:t>
      </w:r>
      <w:r>
        <w:rPr>
          <w:rFonts w:ascii="Times New Roman" w:eastAsia="Times New Roman" w:hAnsi="Times New Roman" w:cs="Times New Roman"/>
          <w:sz w:val="24"/>
          <w:szCs w:val="24"/>
        </w:rPr>
        <w:t xml:space="preserve"> </w:t>
      </w:r>
      <w:r w:rsidR="007403D4">
        <w:rPr>
          <w:rFonts w:ascii="Times New Roman" w:eastAsia="Times New Roman" w:hAnsi="Times New Roman" w:cs="Times New Roman"/>
          <w:sz w:val="24"/>
          <w:szCs w:val="24"/>
        </w:rPr>
        <w:t>demands</w:t>
      </w:r>
      <w:r w:rsidR="007403D4" w:rsidRPr="00D17AB2">
        <w:rPr>
          <w:rFonts w:ascii="Times New Roman" w:eastAsia="Times New Roman" w:hAnsi="Times New Roman" w:cs="Times New Roman"/>
          <w:sz w:val="24"/>
          <w:szCs w:val="24"/>
        </w:rPr>
        <w:t>.</w:t>
      </w:r>
      <w:r w:rsidR="007403D4" w:rsidRPr="00D17AB2">
        <w:rPr>
          <w:rFonts w:ascii="Times New Roman" w:eastAsia="Times New Roman" w:hAnsi="Times New Roman" w:cs="Times New Roman"/>
          <w:sz w:val="24"/>
          <w:szCs w:val="24"/>
          <w:vertAlign w:val="superscript"/>
        </w:rPr>
        <w:endnoteReference w:id="22"/>
      </w:r>
      <w:r w:rsidR="007403D4" w:rsidRPr="00D17AB2">
        <w:rPr>
          <w:rFonts w:ascii="Times New Roman" w:eastAsia="Times New Roman" w:hAnsi="Times New Roman" w:cs="Times New Roman"/>
          <w:sz w:val="24"/>
          <w:szCs w:val="24"/>
        </w:rPr>
        <w:t xml:space="preserve"> </w:t>
      </w:r>
      <w:r w:rsidR="007403D4">
        <w:rPr>
          <w:rFonts w:ascii="Times New Roman" w:eastAsia="Times New Roman" w:hAnsi="Times New Roman" w:cs="Times New Roman"/>
          <w:sz w:val="24"/>
          <w:szCs w:val="24"/>
        </w:rPr>
        <w:t xml:space="preserve">These institutions include courts. Drawing on litigation aiming to limit greenhouse gas emissions, </w:t>
      </w:r>
      <w:r>
        <w:rPr>
          <w:rFonts w:ascii="Times New Roman" w:eastAsia="Times New Roman" w:hAnsi="Times New Roman" w:cs="Times New Roman"/>
          <w:sz w:val="24"/>
          <w:szCs w:val="24"/>
        </w:rPr>
        <w:t>some scholars</w:t>
      </w:r>
      <w:r w:rsidR="007403D4">
        <w:rPr>
          <w:rFonts w:ascii="Times New Roman" w:eastAsia="Times New Roman" w:hAnsi="Times New Roman" w:cs="Times New Roman"/>
          <w:sz w:val="24"/>
          <w:szCs w:val="24"/>
        </w:rPr>
        <w:t xml:space="preserve"> have argued that the courts fill a ‘governance gap’ in the absence of national climate action</w:t>
      </w:r>
      <w:r w:rsidR="007403D4" w:rsidRPr="00D17AB2">
        <w:rPr>
          <w:rFonts w:ascii="Times New Roman" w:eastAsia="Times New Roman" w:hAnsi="Times New Roman" w:cs="Times New Roman"/>
          <w:sz w:val="24"/>
          <w:szCs w:val="24"/>
        </w:rPr>
        <w:t>.</w:t>
      </w:r>
      <w:r w:rsidR="007403D4" w:rsidRPr="00D17AB2">
        <w:rPr>
          <w:rFonts w:ascii="Times New Roman" w:eastAsia="Times New Roman" w:hAnsi="Times New Roman" w:cs="Times New Roman"/>
          <w:sz w:val="24"/>
          <w:szCs w:val="24"/>
          <w:vertAlign w:val="superscript"/>
        </w:rPr>
        <w:endnoteReference w:id="23"/>
      </w:r>
      <w:r w:rsidR="007403D4" w:rsidRPr="00D17AB2">
        <w:rPr>
          <w:rFonts w:ascii="Times New Roman" w:eastAsia="Times New Roman" w:hAnsi="Times New Roman" w:cs="Times New Roman"/>
          <w:sz w:val="24"/>
          <w:szCs w:val="24"/>
        </w:rPr>
        <w:t xml:space="preserve"> </w:t>
      </w:r>
      <w:r w:rsidR="007403D4">
        <w:rPr>
          <w:rFonts w:ascii="Times New Roman" w:eastAsia="Times New Roman" w:hAnsi="Times New Roman" w:cs="Times New Roman"/>
          <w:sz w:val="24"/>
          <w:szCs w:val="24"/>
        </w:rPr>
        <w:t xml:space="preserve"> In environmental politics, th</w:t>
      </w:r>
      <w:r>
        <w:rPr>
          <w:rFonts w:ascii="Times New Roman" w:eastAsia="Times New Roman" w:hAnsi="Times New Roman" w:cs="Times New Roman"/>
          <w:sz w:val="24"/>
          <w:szCs w:val="24"/>
        </w:rPr>
        <w:t xml:space="preserve">is </w:t>
      </w:r>
      <w:r w:rsidR="007403D4">
        <w:rPr>
          <w:rFonts w:ascii="Times New Roman" w:eastAsia="Times New Roman" w:hAnsi="Times New Roman" w:cs="Times New Roman"/>
          <w:sz w:val="24"/>
          <w:szCs w:val="24"/>
        </w:rPr>
        <w:t xml:space="preserve">gap often </w:t>
      </w:r>
      <w:r>
        <w:rPr>
          <w:rFonts w:ascii="Times New Roman" w:eastAsia="Times New Roman" w:hAnsi="Times New Roman" w:cs="Times New Roman"/>
          <w:sz w:val="24"/>
          <w:szCs w:val="24"/>
        </w:rPr>
        <w:t>targets</w:t>
      </w:r>
      <w:r w:rsidR="007403D4">
        <w:rPr>
          <w:rFonts w:ascii="Times New Roman" w:eastAsia="Times New Roman" w:hAnsi="Times New Roman" w:cs="Times New Roman"/>
          <w:sz w:val="24"/>
          <w:szCs w:val="24"/>
        </w:rPr>
        <w:t xml:space="preserve"> greenhouse gas emissions. </w:t>
      </w:r>
      <w:r>
        <w:rPr>
          <w:rFonts w:ascii="Times New Roman" w:eastAsia="Times New Roman" w:hAnsi="Times New Roman" w:cs="Times New Roman"/>
          <w:sz w:val="24"/>
          <w:szCs w:val="24"/>
        </w:rPr>
        <w:t xml:space="preserve">But </w:t>
      </w:r>
      <w:r w:rsidR="007403D4">
        <w:rPr>
          <w:rFonts w:ascii="Times New Roman" w:eastAsia="Times New Roman" w:hAnsi="Times New Roman" w:cs="Times New Roman"/>
          <w:sz w:val="24"/>
          <w:szCs w:val="24"/>
        </w:rPr>
        <w:t xml:space="preserve">climate change implicates much more than </w:t>
      </w:r>
      <w:r>
        <w:rPr>
          <w:rFonts w:ascii="Times New Roman" w:eastAsia="Times New Roman" w:hAnsi="Times New Roman" w:cs="Times New Roman"/>
          <w:sz w:val="24"/>
          <w:szCs w:val="24"/>
        </w:rPr>
        <w:t xml:space="preserve">emissions alone, </w:t>
      </w:r>
      <w:r w:rsidR="007403D4">
        <w:rPr>
          <w:rFonts w:ascii="Times New Roman" w:eastAsia="Times New Roman" w:hAnsi="Times New Roman" w:cs="Times New Roman"/>
          <w:sz w:val="24"/>
          <w:szCs w:val="24"/>
        </w:rPr>
        <w:t>including insurance and liability after climate-related disaster</w:t>
      </w:r>
      <w:r>
        <w:rPr>
          <w:rFonts w:ascii="Times New Roman" w:eastAsia="Times New Roman" w:hAnsi="Times New Roman" w:cs="Times New Roman"/>
          <w:sz w:val="24"/>
          <w:szCs w:val="24"/>
        </w:rPr>
        <w:t>s</w:t>
      </w:r>
      <w:r w:rsidR="007403D4">
        <w:rPr>
          <w:rFonts w:ascii="Times New Roman" w:eastAsia="Times New Roman" w:hAnsi="Times New Roman" w:cs="Times New Roman"/>
          <w:sz w:val="24"/>
          <w:szCs w:val="24"/>
        </w:rPr>
        <w:t>. Kim Bouwer contrasts ordinary litigation under statutes with what she names ‘holy grail’ cases, or cases that make large</w:t>
      </w:r>
      <w:r>
        <w:rPr>
          <w:rFonts w:ascii="Times New Roman" w:eastAsia="Times New Roman" w:hAnsi="Times New Roman" w:cs="Times New Roman"/>
          <w:sz w:val="24"/>
          <w:szCs w:val="24"/>
        </w:rPr>
        <w:t>,</w:t>
      </w:r>
      <w:r w:rsidR="007403D4">
        <w:rPr>
          <w:rFonts w:ascii="Times New Roman" w:eastAsia="Times New Roman" w:hAnsi="Times New Roman" w:cs="Times New Roman"/>
          <w:sz w:val="24"/>
          <w:szCs w:val="24"/>
        </w:rPr>
        <w:t xml:space="preserve"> principled or innovative claims attributing responsibility for climate change to fossil fuel companies or governments that have failed to limit greenhouse gas emissions.</w:t>
      </w:r>
      <w:r w:rsidR="007403D4">
        <w:rPr>
          <w:rStyle w:val="EndnoteReference"/>
          <w:rFonts w:ascii="Times New Roman" w:eastAsia="Times New Roman" w:hAnsi="Times New Roman" w:cs="Times New Roman"/>
          <w:sz w:val="24"/>
          <w:szCs w:val="24"/>
        </w:rPr>
        <w:endnoteReference w:id="24"/>
      </w:r>
      <w:r w:rsidR="007403D4">
        <w:rPr>
          <w:rFonts w:ascii="Times New Roman" w:eastAsia="Times New Roman" w:hAnsi="Times New Roman" w:cs="Times New Roman"/>
          <w:sz w:val="24"/>
          <w:szCs w:val="24"/>
        </w:rPr>
        <w:t xml:space="preserve"> Like the lawsuits on behalf of children mentioned above, these cases are ongoing.</w:t>
      </w:r>
    </w:p>
    <w:p w14:paraId="50AC782A" w14:textId="0B660D4C" w:rsidR="007403D4" w:rsidRDefault="00116FBF" w:rsidP="007403D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Adjudicating </w:t>
      </w:r>
      <w:r w:rsidR="007403D4">
        <w:rPr>
          <w:rFonts w:ascii="Times New Roman" w:eastAsia="Times New Roman" w:hAnsi="Times New Roman" w:cs="Times New Roman"/>
          <w:sz w:val="24"/>
          <w:szCs w:val="24"/>
        </w:rPr>
        <w:t>c</w:t>
      </w:r>
      <w:r w:rsidR="007403D4" w:rsidRPr="00D17AB2">
        <w:rPr>
          <w:rFonts w:ascii="Times New Roman" w:eastAsia="Times New Roman" w:hAnsi="Times New Roman" w:cs="Times New Roman"/>
          <w:sz w:val="24"/>
          <w:szCs w:val="24"/>
        </w:rPr>
        <w:t>ompensati</w:t>
      </w:r>
      <w:r w:rsidR="007403D4">
        <w:rPr>
          <w:rFonts w:ascii="Times New Roman" w:eastAsia="Times New Roman" w:hAnsi="Times New Roman" w:cs="Times New Roman"/>
          <w:sz w:val="24"/>
          <w:szCs w:val="24"/>
        </w:rPr>
        <w:t xml:space="preserve">on </w:t>
      </w:r>
      <w:r w:rsidR="007403D4" w:rsidRPr="00D17AB2">
        <w:rPr>
          <w:rFonts w:ascii="Times New Roman" w:eastAsia="Times New Roman" w:hAnsi="Times New Roman" w:cs="Times New Roman"/>
          <w:sz w:val="24"/>
          <w:szCs w:val="24"/>
        </w:rPr>
        <w:t>for</w:t>
      </w:r>
      <w:r w:rsidR="007403D4">
        <w:rPr>
          <w:rFonts w:ascii="Times New Roman" w:eastAsia="Times New Roman" w:hAnsi="Times New Roman" w:cs="Times New Roman"/>
          <w:sz w:val="24"/>
          <w:szCs w:val="24"/>
        </w:rPr>
        <w:t xml:space="preserve"> </w:t>
      </w:r>
      <w:r w:rsidR="007403D4" w:rsidRPr="00D17AB2">
        <w:rPr>
          <w:rFonts w:ascii="Times New Roman" w:eastAsia="Times New Roman" w:hAnsi="Times New Roman" w:cs="Times New Roman"/>
          <w:sz w:val="24"/>
          <w:szCs w:val="24"/>
        </w:rPr>
        <w:t>people hurt in climate-related disaster</w:t>
      </w:r>
      <w:r w:rsidR="007403D4">
        <w:rPr>
          <w:rFonts w:ascii="Times New Roman" w:eastAsia="Times New Roman" w:hAnsi="Times New Roman" w:cs="Times New Roman"/>
          <w:sz w:val="24"/>
          <w:szCs w:val="24"/>
        </w:rPr>
        <w:t>s</w:t>
      </w:r>
      <w:r w:rsidR="007403D4" w:rsidRPr="00D17AB2">
        <w:rPr>
          <w:rFonts w:ascii="Times New Roman" w:eastAsia="Times New Roman" w:hAnsi="Times New Roman" w:cs="Times New Roman"/>
          <w:sz w:val="24"/>
          <w:szCs w:val="24"/>
        </w:rPr>
        <w:t xml:space="preserve"> </w:t>
      </w:r>
      <w:r w:rsidR="007403D4">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w:t>
      </w:r>
      <w:r w:rsidR="007403D4">
        <w:rPr>
          <w:rFonts w:ascii="Times New Roman" w:eastAsia="Times New Roman" w:hAnsi="Times New Roman" w:cs="Times New Roman"/>
          <w:sz w:val="24"/>
          <w:szCs w:val="24"/>
        </w:rPr>
        <w:t>identifies</w:t>
      </w:r>
      <w:r w:rsidR="007403D4" w:rsidRPr="00D17AB2">
        <w:rPr>
          <w:rFonts w:ascii="Times New Roman" w:eastAsia="Times New Roman" w:hAnsi="Times New Roman" w:cs="Times New Roman"/>
          <w:sz w:val="24"/>
          <w:szCs w:val="24"/>
        </w:rPr>
        <w:t xml:space="preserve"> a governance gap in risk and social welfare. Social welfare state scholars have focused on work-related </w:t>
      </w:r>
      <w:r w:rsidR="007403D4">
        <w:rPr>
          <w:rFonts w:ascii="Times New Roman" w:eastAsia="Times New Roman" w:hAnsi="Times New Roman" w:cs="Times New Roman"/>
          <w:sz w:val="24"/>
          <w:szCs w:val="24"/>
        </w:rPr>
        <w:t xml:space="preserve">compensation </w:t>
      </w:r>
      <w:r w:rsidR="007403D4" w:rsidRPr="00D17AB2">
        <w:rPr>
          <w:rFonts w:ascii="Times New Roman" w:eastAsia="Times New Roman" w:hAnsi="Times New Roman" w:cs="Times New Roman"/>
          <w:sz w:val="24"/>
          <w:szCs w:val="24"/>
        </w:rPr>
        <w:t>claims as central to citizenship.</w:t>
      </w:r>
      <w:r w:rsidR="007403D4">
        <w:rPr>
          <w:rStyle w:val="EndnoteReference"/>
          <w:rFonts w:ascii="Times New Roman" w:eastAsia="Times New Roman" w:hAnsi="Times New Roman" w:cs="Times New Roman"/>
          <w:sz w:val="24"/>
          <w:szCs w:val="24"/>
        </w:rPr>
        <w:endnoteReference w:id="25"/>
      </w:r>
      <w:r w:rsidR="007403D4"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7403D4" w:rsidRPr="00D17AB2">
        <w:rPr>
          <w:rFonts w:ascii="Times New Roman" w:eastAsia="Times New Roman" w:hAnsi="Times New Roman" w:cs="Times New Roman"/>
          <w:sz w:val="24"/>
          <w:szCs w:val="24"/>
        </w:rPr>
        <w:t xml:space="preserve">he demand for assistance </w:t>
      </w:r>
      <w:r w:rsidR="007403D4">
        <w:rPr>
          <w:rFonts w:ascii="Times New Roman" w:eastAsia="Times New Roman" w:hAnsi="Times New Roman" w:cs="Times New Roman"/>
          <w:sz w:val="24"/>
          <w:szCs w:val="24"/>
        </w:rPr>
        <w:t>during and after</w:t>
      </w:r>
      <w:r w:rsidR="007403D4" w:rsidRPr="00D17AB2">
        <w:rPr>
          <w:rFonts w:ascii="Times New Roman" w:eastAsia="Times New Roman" w:hAnsi="Times New Roman" w:cs="Times New Roman"/>
          <w:sz w:val="24"/>
          <w:szCs w:val="24"/>
        </w:rPr>
        <w:t xml:space="preserve"> disaster</w:t>
      </w:r>
      <w:r w:rsidR="007403D4">
        <w:rPr>
          <w:rFonts w:ascii="Times New Roman" w:eastAsia="Times New Roman" w:hAnsi="Times New Roman" w:cs="Times New Roman"/>
          <w:sz w:val="24"/>
          <w:szCs w:val="24"/>
        </w:rPr>
        <w:t>s</w:t>
      </w:r>
      <w:r w:rsidR="007403D4" w:rsidRPr="00D17AB2">
        <w:rPr>
          <w:rFonts w:ascii="Times New Roman" w:eastAsia="Times New Roman" w:hAnsi="Times New Roman" w:cs="Times New Roman"/>
          <w:sz w:val="24"/>
          <w:szCs w:val="24"/>
        </w:rPr>
        <w:t xml:space="preserve"> is compelling enough</w:t>
      </w:r>
      <w:r>
        <w:rPr>
          <w:rFonts w:ascii="Times New Roman" w:eastAsia="Times New Roman" w:hAnsi="Times New Roman" w:cs="Times New Roman"/>
          <w:sz w:val="24"/>
          <w:szCs w:val="24"/>
        </w:rPr>
        <w:t>, however,</w:t>
      </w:r>
      <w:r w:rsidR="007403D4" w:rsidRPr="00D17AB2">
        <w:rPr>
          <w:rFonts w:ascii="Times New Roman" w:eastAsia="Times New Roman" w:hAnsi="Times New Roman" w:cs="Times New Roman"/>
          <w:sz w:val="24"/>
          <w:szCs w:val="24"/>
        </w:rPr>
        <w:t xml:space="preserve"> that Michele Landis Dauber has argued disaster relief is foundational to social welfare programs in the United States</w:t>
      </w:r>
      <w:r w:rsidR="007403D4">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maintains</w:t>
      </w:r>
      <w:r w:rsidR="007403D4">
        <w:rPr>
          <w:rFonts w:ascii="Times New Roman" w:eastAsia="Times New Roman" w:hAnsi="Times New Roman" w:cs="Times New Roman"/>
          <w:sz w:val="24"/>
          <w:szCs w:val="24"/>
        </w:rPr>
        <w:t xml:space="preserve"> that social welfare scholars have misunderstood American political development by not including disaster assistance</w:t>
      </w:r>
      <w:r>
        <w:rPr>
          <w:rFonts w:ascii="Times New Roman" w:eastAsia="Times New Roman" w:hAnsi="Times New Roman" w:cs="Times New Roman"/>
          <w:sz w:val="24"/>
          <w:szCs w:val="24"/>
        </w:rPr>
        <w:t xml:space="preserve"> in their </w:t>
      </w:r>
      <w:r w:rsidR="00A01499">
        <w:rPr>
          <w:rFonts w:ascii="Times New Roman" w:eastAsia="Times New Roman" w:hAnsi="Times New Roman" w:cs="Times New Roman"/>
          <w:sz w:val="24"/>
          <w:szCs w:val="24"/>
        </w:rPr>
        <w:t>histories</w:t>
      </w:r>
      <w:r w:rsidR="007403D4">
        <w:rPr>
          <w:rFonts w:ascii="Times New Roman" w:eastAsia="Times New Roman" w:hAnsi="Times New Roman" w:cs="Times New Roman"/>
          <w:sz w:val="24"/>
          <w:szCs w:val="24"/>
        </w:rPr>
        <w:t>. She centers her argument on litigation before the United States Supreme Court during the 1930s</w:t>
      </w:r>
      <w:r w:rsidR="00163F8A">
        <w:rPr>
          <w:rFonts w:ascii="Times New Roman" w:eastAsia="Times New Roman" w:hAnsi="Times New Roman" w:cs="Times New Roman"/>
          <w:sz w:val="24"/>
          <w:szCs w:val="24"/>
        </w:rPr>
        <w:t>, when the Supreme Court held that emergencies justify assistance</w:t>
      </w:r>
      <w:r w:rsidR="007403D4">
        <w:rPr>
          <w:rFonts w:ascii="Times New Roman" w:eastAsia="Times New Roman" w:hAnsi="Times New Roman" w:cs="Times New Roman"/>
          <w:sz w:val="24"/>
          <w:szCs w:val="24"/>
        </w:rPr>
        <w:t>.</w:t>
      </w:r>
      <w:r w:rsidR="007403D4" w:rsidRPr="00D17AB2">
        <w:rPr>
          <w:rStyle w:val="EndnoteReference"/>
          <w:rFonts w:ascii="Times New Roman" w:eastAsia="Times New Roman" w:hAnsi="Times New Roman" w:cs="Times New Roman"/>
          <w:sz w:val="24"/>
          <w:szCs w:val="24"/>
        </w:rPr>
        <w:endnoteReference w:id="26"/>
      </w:r>
      <w:r w:rsidR="007403D4" w:rsidRPr="00D17AB2">
        <w:rPr>
          <w:rFonts w:ascii="Times New Roman" w:eastAsia="Times New Roman" w:hAnsi="Times New Roman" w:cs="Times New Roman"/>
          <w:sz w:val="24"/>
          <w:szCs w:val="24"/>
        </w:rPr>
        <w:t xml:space="preserve"> </w:t>
      </w:r>
    </w:p>
    <w:p w14:paraId="3F9D8761" w14:textId="2F32DFD7" w:rsidR="00F5545D" w:rsidRDefault="007410CF" w:rsidP="00637E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Dauber </w:t>
      </w:r>
      <w:r w:rsidR="00116FBF">
        <w:rPr>
          <w:rFonts w:ascii="Times New Roman" w:eastAsia="Times New Roman" w:hAnsi="Times New Roman" w:cs="Times New Roman"/>
          <w:sz w:val="24"/>
          <w:szCs w:val="24"/>
        </w:rPr>
        <w:t xml:space="preserve">effectively </w:t>
      </w:r>
      <w:r w:rsidRPr="00D17AB2">
        <w:rPr>
          <w:rFonts w:ascii="Times New Roman" w:eastAsia="Times New Roman" w:hAnsi="Times New Roman" w:cs="Times New Roman"/>
          <w:sz w:val="24"/>
          <w:szCs w:val="24"/>
        </w:rPr>
        <w:t xml:space="preserve">revises </w:t>
      </w:r>
      <w:r w:rsidR="00163F8A">
        <w:rPr>
          <w:rFonts w:ascii="Times New Roman" w:eastAsia="Times New Roman" w:hAnsi="Times New Roman" w:cs="Times New Roman"/>
          <w:sz w:val="24"/>
          <w:szCs w:val="24"/>
        </w:rPr>
        <w:t>the history of social welfare</w:t>
      </w:r>
      <w:r w:rsidR="00163F8A" w:rsidRPr="00163F8A">
        <w:rPr>
          <w:rFonts w:ascii="Times New Roman" w:eastAsia="Times New Roman" w:hAnsi="Times New Roman" w:cs="Times New Roman"/>
          <w:sz w:val="24"/>
          <w:szCs w:val="24"/>
        </w:rPr>
        <w:t xml:space="preserve"> </w:t>
      </w:r>
      <w:r w:rsidR="00163F8A">
        <w:rPr>
          <w:rFonts w:ascii="Times New Roman" w:eastAsia="Times New Roman" w:hAnsi="Times New Roman" w:cs="Times New Roman"/>
          <w:sz w:val="24"/>
          <w:szCs w:val="24"/>
        </w:rPr>
        <w:t>in the United States, which has</w:t>
      </w:r>
      <w:r>
        <w:rPr>
          <w:rFonts w:ascii="Times New Roman" w:eastAsia="Times New Roman" w:hAnsi="Times New Roman" w:cs="Times New Roman"/>
          <w:sz w:val="24"/>
          <w:szCs w:val="24"/>
        </w:rPr>
        <w:t xml:space="preserve"> largely</w:t>
      </w:r>
      <w:r w:rsidRPr="00D17AB2">
        <w:rPr>
          <w:rFonts w:ascii="Times New Roman" w:eastAsia="Times New Roman" w:hAnsi="Times New Roman" w:cs="Times New Roman"/>
          <w:sz w:val="24"/>
          <w:szCs w:val="24"/>
        </w:rPr>
        <w:t xml:space="preserve"> centered on </w:t>
      </w:r>
      <w:r>
        <w:rPr>
          <w:rFonts w:ascii="Times New Roman" w:eastAsia="Times New Roman" w:hAnsi="Times New Roman" w:cs="Times New Roman"/>
          <w:sz w:val="24"/>
          <w:szCs w:val="24"/>
        </w:rPr>
        <w:t xml:space="preserve">compensation based in </w:t>
      </w:r>
      <w:r w:rsidR="00163F8A">
        <w:rPr>
          <w:rFonts w:ascii="Times New Roman" w:eastAsia="Times New Roman" w:hAnsi="Times New Roman" w:cs="Times New Roman"/>
          <w:sz w:val="24"/>
          <w:szCs w:val="24"/>
        </w:rPr>
        <w:t>work and family</w:t>
      </w:r>
      <w:r w:rsidRPr="00D17AB2">
        <w:rPr>
          <w:rFonts w:ascii="Times New Roman" w:eastAsia="Times New Roman" w:hAnsi="Times New Roman" w:cs="Times New Roman"/>
          <w:sz w:val="24"/>
          <w:szCs w:val="24"/>
        </w:rPr>
        <w:t>.</w:t>
      </w:r>
      <w:r w:rsidRPr="00D17AB2">
        <w:rPr>
          <w:rStyle w:val="EndnoteReference"/>
          <w:rFonts w:ascii="Times New Roman" w:eastAsia="Times New Roman" w:hAnsi="Times New Roman" w:cs="Times New Roman"/>
          <w:sz w:val="24"/>
          <w:szCs w:val="24"/>
        </w:rPr>
        <w:endnoteReference w:id="27"/>
      </w:r>
      <w:r w:rsidRPr="00D17AB2">
        <w:rPr>
          <w:rFonts w:ascii="Times New Roman" w:eastAsia="Times New Roman" w:hAnsi="Times New Roman" w:cs="Times New Roman"/>
          <w:sz w:val="24"/>
          <w:szCs w:val="24"/>
        </w:rPr>
        <w:t xml:space="preserve">  Under post-New Deal social insurance programs, payments depended on injury</w:t>
      </w:r>
      <w:r>
        <w:rPr>
          <w:rFonts w:ascii="Times New Roman" w:eastAsia="Times New Roman" w:hAnsi="Times New Roman" w:cs="Times New Roman"/>
          <w:sz w:val="24"/>
          <w:szCs w:val="24"/>
        </w:rPr>
        <w:t>, ag</w:t>
      </w:r>
      <w:r w:rsidR="00116FBF">
        <w:rPr>
          <w:rFonts w:ascii="Times New Roman" w:eastAsia="Times New Roman" w:hAnsi="Times New Roman" w:cs="Times New Roman"/>
          <w:sz w:val="24"/>
          <w:szCs w:val="24"/>
        </w:rPr>
        <w:t xml:space="preserve">e and employment eligibility for social security, </w:t>
      </w:r>
      <w:r w:rsidR="00067ED4">
        <w:rPr>
          <w:rFonts w:ascii="Times New Roman" w:eastAsia="Times New Roman" w:hAnsi="Times New Roman" w:cs="Times New Roman"/>
          <w:sz w:val="24"/>
          <w:szCs w:val="24"/>
        </w:rPr>
        <w:t xml:space="preserve">a person’s </w:t>
      </w:r>
      <w:r w:rsidRPr="00D17AB2">
        <w:rPr>
          <w:rFonts w:ascii="Times New Roman" w:eastAsia="Times New Roman" w:hAnsi="Times New Roman" w:cs="Times New Roman"/>
          <w:sz w:val="24"/>
          <w:szCs w:val="24"/>
        </w:rPr>
        <w:t>status either as a worker or as a dependent of a working head of household, and contributions through taxes. Agricultural workers and domestic workers were not included in the 1930s employment-based social welfare system, an exclusion deliberately based on race</w:t>
      </w:r>
      <w:r>
        <w:rPr>
          <w:rFonts w:ascii="Times New Roman" w:eastAsia="Times New Roman" w:hAnsi="Times New Roman" w:cs="Times New Roman"/>
          <w:sz w:val="24"/>
          <w:szCs w:val="24"/>
        </w:rPr>
        <w:t xml:space="preserve">. </w:t>
      </w:r>
      <w:r w:rsidR="00116FBF">
        <w:rPr>
          <w:rFonts w:ascii="Times New Roman" w:eastAsia="Times New Roman" w:hAnsi="Times New Roman" w:cs="Times New Roman"/>
          <w:sz w:val="24"/>
          <w:szCs w:val="24"/>
        </w:rPr>
        <w:t xml:space="preserve">Today, </w:t>
      </w:r>
      <w:r w:rsidR="004954C9">
        <w:rPr>
          <w:rFonts w:ascii="Times New Roman" w:eastAsia="Times New Roman" w:hAnsi="Times New Roman" w:cs="Times New Roman"/>
          <w:sz w:val="24"/>
          <w:szCs w:val="24"/>
        </w:rPr>
        <w:t xml:space="preserve">U.S. </w:t>
      </w:r>
      <w:r w:rsidR="00116FBF">
        <w:rPr>
          <w:rFonts w:ascii="Times New Roman" w:eastAsia="Times New Roman" w:hAnsi="Times New Roman" w:cs="Times New Roman"/>
          <w:sz w:val="24"/>
          <w:szCs w:val="24"/>
        </w:rPr>
        <w:t>p</w:t>
      </w:r>
      <w:r w:rsidR="00637EFD" w:rsidRPr="00D17AB2">
        <w:rPr>
          <w:rFonts w:ascii="Times New Roman" w:eastAsia="Times New Roman" w:hAnsi="Times New Roman" w:cs="Times New Roman"/>
          <w:sz w:val="24"/>
          <w:szCs w:val="24"/>
        </w:rPr>
        <w:t xml:space="preserve">rograms protecting </w:t>
      </w:r>
      <w:r w:rsidR="00116FBF">
        <w:rPr>
          <w:rFonts w:ascii="Times New Roman" w:eastAsia="Times New Roman" w:hAnsi="Times New Roman" w:cs="Times New Roman"/>
          <w:sz w:val="24"/>
          <w:szCs w:val="24"/>
        </w:rPr>
        <w:t xml:space="preserve">the </w:t>
      </w:r>
      <w:r w:rsidR="00637EFD" w:rsidRPr="00D17AB2">
        <w:rPr>
          <w:rFonts w:ascii="Times New Roman" w:eastAsia="Times New Roman" w:hAnsi="Times New Roman" w:cs="Times New Roman"/>
          <w:sz w:val="24"/>
          <w:szCs w:val="24"/>
        </w:rPr>
        <w:t>social rights of citizenship</w:t>
      </w:r>
      <w:r w:rsidR="004954C9">
        <w:rPr>
          <w:rFonts w:ascii="Times New Roman" w:eastAsia="Times New Roman" w:hAnsi="Times New Roman" w:cs="Times New Roman"/>
          <w:sz w:val="24"/>
          <w:szCs w:val="24"/>
        </w:rPr>
        <w:t xml:space="preserve"> fail to </w:t>
      </w:r>
      <w:r w:rsidR="00637EFD" w:rsidRPr="00D17AB2">
        <w:rPr>
          <w:rFonts w:ascii="Times New Roman" w:eastAsia="Times New Roman" w:hAnsi="Times New Roman" w:cs="Times New Roman"/>
          <w:sz w:val="24"/>
          <w:szCs w:val="24"/>
        </w:rPr>
        <w:t>accommodate the risk shift</w:t>
      </w:r>
      <w:r w:rsidR="004954C9">
        <w:rPr>
          <w:rFonts w:ascii="Times New Roman" w:eastAsia="Times New Roman" w:hAnsi="Times New Roman" w:cs="Times New Roman"/>
          <w:sz w:val="24"/>
          <w:szCs w:val="24"/>
        </w:rPr>
        <w:t>s</w:t>
      </w:r>
      <w:r w:rsidR="00637EFD" w:rsidRPr="00D17AB2">
        <w:rPr>
          <w:rFonts w:ascii="Times New Roman" w:eastAsia="Times New Roman" w:hAnsi="Times New Roman" w:cs="Times New Roman"/>
          <w:sz w:val="24"/>
          <w:szCs w:val="24"/>
        </w:rPr>
        <w:t xml:space="preserve"> </w:t>
      </w:r>
      <w:r w:rsidR="004954C9">
        <w:rPr>
          <w:rFonts w:ascii="Times New Roman" w:eastAsia="Times New Roman" w:hAnsi="Times New Roman" w:cs="Times New Roman"/>
          <w:sz w:val="24"/>
          <w:szCs w:val="24"/>
        </w:rPr>
        <w:t>that changes in employment and family structure have brought to individuals</w:t>
      </w:r>
      <w:r w:rsidR="00637EFD" w:rsidRPr="00D17AB2">
        <w:rPr>
          <w:rFonts w:ascii="Times New Roman" w:eastAsia="Times New Roman" w:hAnsi="Times New Roman" w:cs="Times New Roman"/>
          <w:sz w:val="24"/>
          <w:szCs w:val="24"/>
        </w:rPr>
        <w:t>.</w:t>
      </w:r>
      <w:r w:rsidR="00637EFD" w:rsidRPr="00D17AB2">
        <w:rPr>
          <w:rStyle w:val="EndnoteReference"/>
          <w:rFonts w:ascii="Times New Roman" w:eastAsia="Times New Roman" w:hAnsi="Times New Roman" w:cs="Times New Roman"/>
          <w:sz w:val="24"/>
          <w:szCs w:val="24"/>
        </w:rPr>
        <w:endnoteReference w:id="28"/>
      </w:r>
      <w:r w:rsidR="00637EFD" w:rsidRPr="00D17AB2">
        <w:rPr>
          <w:rFonts w:ascii="Times New Roman" w:eastAsia="Times New Roman" w:hAnsi="Times New Roman" w:cs="Times New Roman"/>
          <w:sz w:val="24"/>
          <w:szCs w:val="24"/>
        </w:rPr>
        <w:t xml:space="preserve"> </w:t>
      </w:r>
      <w:r w:rsidR="00D35351">
        <w:rPr>
          <w:rFonts w:ascii="Times New Roman" w:eastAsia="Times New Roman" w:hAnsi="Times New Roman" w:cs="Times New Roman"/>
          <w:sz w:val="24"/>
          <w:szCs w:val="24"/>
        </w:rPr>
        <w:t xml:space="preserve">Even less does </w:t>
      </w:r>
      <w:r w:rsidR="004954C9">
        <w:rPr>
          <w:rFonts w:ascii="Times New Roman" w:eastAsia="Times New Roman" w:hAnsi="Times New Roman" w:cs="Times New Roman"/>
          <w:sz w:val="24"/>
          <w:szCs w:val="24"/>
        </w:rPr>
        <w:t>the current system</w:t>
      </w:r>
      <w:r w:rsidR="00D35351">
        <w:rPr>
          <w:rFonts w:ascii="Times New Roman" w:eastAsia="Times New Roman" w:hAnsi="Times New Roman" w:cs="Times New Roman"/>
          <w:sz w:val="24"/>
          <w:szCs w:val="24"/>
        </w:rPr>
        <w:t xml:space="preserve"> build in coverage for disasters in a changing climate, including systematic help with housing problems. </w:t>
      </w:r>
    </w:p>
    <w:p w14:paraId="18CA3349" w14:textId="099D2858" w:rsidR="00637EFD" w:rsidRDefault="00D35351" w:rsidP="00637E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the United States has primarily relied on p</w:t>
      </w:r>
      <w:r w:rsidR="00637EFD" w:rsidRPr="00D17AB2">
        <w:rPr>
          <w:rFonts w:ascii="Times New Roman" w:eastAsia="Times New Roman" w:hAnsi="Times New Roman" w:cs="Times New Roman"/>
          <w:sz w:val="24"/>
          <w:szCs w:val="24"/>
        </w:rPr>
        <w:t xml:space="preserve">rivate insurance </w:t>
      </w:r>
      <w:r w:rsidR="00067ED4">
        <w:rPr>
          <w:rFonts w:ascii="Times New Roman" w:eastAsia="Times New Roman" w:hAnsi="Times New Roman" w:cs="Times New Roman"/>
          <w:sz w:val="24"/>
          <w:szCs w:val="24"/>
        </w:rPr>
        <w:t xml:space="preserve">companies to compensate </w:t>
      </w:r>
      <w:r>
        <w:rPr>
          <w:rFonts w:ascii="Times New Roman" w:eastAsia="Times New Roman" w:hAnsi="Times New Roman" w:cs="Times New Roman"/>
          <w:sz w:val="24"/>
          <w:szCs w:val="24"/>
        </w:rPr>
        <w:t xml:space="preserve">individuals </w:t>
      </w:r>
      <w:r w:rsidR="00067ED4">
        <w:rPr>
          <w:rFonts w:ascii="Times New Roman" w:eastAsia="Times New Roman" w:hAnsi="Times New Roman" w:cs="Times New Roman"/>
          <w:sz w:val="24"/>
          <w:szCs w:val="24"/>
        </w:rPr>
        <w:t xml:space="preserve">for losses incurred during </w:t>
      </w:r>
      <w:r w:rsidR="00637EFD" w:rsidRPr="00D17AB2">
        <w:rPr>
          <w:rFonts w:ascii="Times New Roman" w:eastAsia="Times New Roman" w:hAnsi="Times New Roman" w:cs="Times New Roman"/>
          <w:sz w:val="24"/>
          <w:szCs w:val="24"/>
        </w:rPr>
        <w:t>disaster</w:t>
      </w:r>
      <w:r w:rsidR="00637EFD">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EA20E6">
        <w:rPr>
          <w:rFonts w:ascii="Times New Roman" w:eastAsia="Times New Roman" w:hAnsi="Times New Roman" w:cs="Times New Roman"/>
          <w:sz w:val="24"/>
          <w:szCs w:val="24"/>
        </w:rPr>
        <w:t xml:space="preserve"> </w:t>
      </w:r>
      <w:r w:rsidR="00637EFD">
        <w:rPr>
          <w:rFonts w:ascii="Times New Roman" w:eastAsia="Times New Roman" w:hAnsi="Times New Roman" w:cs="Times New Roman"/>
          <w:sz w:val="24"/>
          <w:szCs w:val="24"/>
        </w:rPr>
        <w:t>Homeowners</w:t>
      </w:r>
      <w:r w:rsidR="00067ED4">
        <w:rPr>
          <w:rFonts w:ascii="Times New Roman" w:eastAsia="Times New Roman" w:hAnsi="Times New Roman" w:cs="Times New Roman"/>
          <w:sz w:val="24"/>
          <w:szCs w:val="24"/>
        </w:rPr>
        <w:t xml:space="preserve">’ insurance offers a case in point. </w:t>
      </w:r>
      <w:r w:rsidR="00F5545D">
        <w:rPr>
          <w:rFonts w:ascii="Times New Roman" w:eastAsia="Times New Roman" w:hAnsi="Times New Roman" w:cs="Times New Roman"/>
          <w:sz w:val="24"/>
          <w:szCs w:val="24"/>
        </w:rPr>
        <w:t xml:space="preserve">Demographers analyze past disasters and conclude that the risk of massive displacement in a changing climate is less likely than climate reports state. They argue that people often return </w:t>
      </w:r>
      <w:r w:rsidR="00067ED4">
        <w:rPr>
          <w:rFonts w:ascii="Times New Roman" w:eastAsia="Times New Roman" w:hAnsi="Times New Roman" w:cs="Times New Roman"/>
          <w:sz w:val="24"/>
          <w:szCs w:val="24"/>
        </w:rPr>
        <w:t xml:space="preserve">to their homes </w:t>
      </w:r>
      <w:r w:rsidR="00F5545D">
        <w:rPr>
          <w:rFonts w:ascii="Times New Roman" w:eastAsia="Times New Roman" w:hAnsi="Times New Roman" w:cs="Times New Roman"/>
          <w:sz w:val="24"/>
          <w:szCs w:val="24"/>
        </w:rPr>
        <w:t xml:space="preserve">after </w:t>
      </w:r>
      <w:r w:rsidR="00067ED4">
        <w:rPr>
          <w:rFonts w:ascii="Times New Roman" w:eastAsia="Times New Roman" w:hAnsi="Times New Roman" w:cs="Times New Roman"/>
          <w:sz w:val="24"/>
          <w:szCs w:val="24"/>
        </w:rPr>
        <w:t xml:space="preserve">a </w:t>
      </w:r>
      <w:r w:rsidR="00F5545D">
        <w:rPr>
          <w:rFonts w:ascii="Times New Roman" w:eastAsia="Times New Roman" w:hAnsi="Times New Roman" w:cs="Times New Roman"/>
          <w:sz w:val="24"/>
          <w:szCs w:val="24"/>
        </w:rPr>
        <w:t xml:space="preserve">disaster. They find, however, that home ownership and housing </w:t>
      </w:r>
      <w:r w:rsidR="00F5545D" w:rsidRPr="007D7E2C">
        <w:rPr>
          <w:rFonts w:ascii="Times New Roman" w:eastAsia="Times New Roman" w:hAnsi="Times New Roman" w:cs="Times New Roman"/>
          <w:sz w:val="24"/>
          <w:szCs w:val="24"/>
        </w:rPr>
        <w:t xml:space="preserve">insurance influence </w:t>
      </w:r>
      <w:r w:rsidR="00067ED4" w:rsidRPr="007D7E2C">
        <w:rPr>
          <w:rFonts w:ascii="Times New Roman" w:eastAsia="Times New Roman" w:hAnsi="Times New Roman" w:cs="Times New Roman"/>
          <w:sz w:val="24"/>
          <w:szCs w:val="24"/>
        </w:rPr>
        <w:t>this decision in important ways.</w:t>
      </w:r>
      <w:r w:rsidR="00F5545D" w:rsidRPr="007D7E2C">
        <w:rPr>
          <w:rStyle w:val="EndnoteReference"/>
          <w:rFonts w:ascii="Times New Roman" w:eastAsia="Times New Roman" w:hAnsi="Times New Roman" w:cs="Times New Roman"/>
          <w:sz w:val="24"/>
          <w:szCs w:val="24"/>
        </w:rPr>
        <w:t xml:space="preserve"> </w:t>
      </w:r>
      <w:r w:rsidR="000A6C35" w:rsidRPr="007D7E2C">
        <w:rPr>
          <w:rFonts w:ascii="Times New Roman" w:hAnsi="Times New Roman" w:cs="Times New Roman"/>
          <w:color w:val="000000"/>
          <w:sz w:val="24"/>
          <w:szCs w:val="24"/>
        </w:rPr>
        <w:t>Climate reports and demographic analyses of whether people have moved after disaster represent the risk of displacement in a changing climate very differently. Demographers conclude experience with past disasters indicates people will not move far from home given climate change. They take existing insurance systems as fixed. Climate reports argue response to previous disasters does not predict the future.</w:t>
      </w:r>
      <w:r w:rsidR="000A6C35" w:rsidRPr="007D7E2C">
        <w:rPr>
          <w:rStyle w:val="EndnoteReference"/>
          <w:rFonts w:ascii="Times New Roman" w:eastAsia="Times New Roman" w:hAnsi="Times New Roman" w:cs="Times New Roman"/>
          <w:sz w:val="24"/>
          <w:szCs w:val="24"/>
        </w:rPr>
        <w:t xml:space="preserve"> </w:t>
      </w:r>
      <w:r w:rsidR="000A6C35" w:rsidRPr="007D7E2C">
        <w:rPr>
          <w:rStyle w:val="EndnoteReference"/>
          <w:rFonts w:ascii="Times New Roman" w:eastAsia="Times New Roman" w:hAnsi="Times New Roman" w:cs="Times New Roman"/>
          <w:sz w:val="24"/>
          <w:szCs w:val="24"/>
        </w:rPr>
        <w:endnoteReference w:id="29"/>
      </w:r>
      <w:r w:rsidR="000A6C35" w:rsidRPr="007D7E2C">
        <w:rPr>
          <w:rFonts w:ascii="Times New Roman" w:eastAsia="Times New Roman" w:hAnsi="Times New Roman" w:cs="Times New Roman"/>
          <w:sz w:val="24"/>
          <w:szCs w:val="24"/>
        </w:rPr>
        <w:t xml:space="preserve"> </w:t>
      </w:r>
      <w:r w:rsidR="009A118D" w:rsidRPr="007D7E2C">
        <w:rPr>
          <w:rFonts w:ascii="Times New Roman" w:eastAsia="Times New Roman" w:hAnsi="Times New Roman" w:cs="Times New Roman"/>
          <w:sz w:val="24"/>
          <w:szCs w:val="24"/>
        </w:rPr>
        <w:t xml:space="preserve">Disaster assistance, the fallback for those who are not insured or who are awaiting insurance, </w:t>
      </w:r>
      <w:r w:rsidR="00067ED4" w:rsidRPr="007D7E2C">
        <w:rPr>
          <w:rFonts w:ascii="Times New Roman" w:eastAsia="Times New Roman" w:hAnsi="Times New Roman" w:cs="Times New Roman"/>
          <w:sz w:val="24"/>
          <w:szCs w:val="24"/>
        </w:rPr>
        <w:t>does not</w:t>
      </w:r>
      <w:r w:rsidR="009A118D" w:rsidRPr="007D7E2C">
        <w:rPr>
          <w:rFonts w:ascii="Times New Roman" w:eastAsia="Times New Roman" w:hAnsi="Times New Roman" w:cs="Times New Roman"/>
          <w:sz w:val="24"/>
          <w:szCs w:val="24"/>
        </w:rPr>
        <w:t xml:space="preserve"> improve people’s lives </w:t>
      </w:r>
      <w:r w:rsidR="00067ED4" w:rsidRPr="007D7E2C">
        <w:rPr>
          <w:rFonts w:ascii="Times New Roman" w:eastAsia="Times New Roman" w:hAnsi="Times New Roman" w:cs="Times New Roman"/>
          <w:sz w:val="24"/>
          <w:szCs w:val="24"/>
        </w:rPr>
        <w:t xml:space="preserve">or elevate their standard of living above </w:t>
      </w:r>
      <w:r w:rsidR="000A6C35" w:rsidRPr="007D7E2C">
        <w:rPr>
          <w:rFonts w:ascii="Times New Roman" w:eastAsia="Times New Roman" w:hAnsi="Times New Roman" w:cs="Times New Roman"/>
          <w:sz w:val="24"/>
          <w:szCs w:val="24"/>
        </w:rPr>
        <w:t xml:space="preserve">how they lived </w:t>
      </w:r>
      <w:r w:rsidR="00067ED4" w:rsidRPr="007D7E2C">
        <w:rPr>
          <w:rFonts w:ascii="Times New Roman" w:eastAsia="Times New Roman" w:hAnsi="Times New Roman" w:cs="Times New Roman"/>
          <w:sz w:val="24"/>
          <w:szCs w:val="24"/>
        </w:rPr>
        <w:t>before the calamity; it</w:t>
      </w:r>
      <w:r w:rsidR="009A118D" w:rsidRPr="007D7E2C">
        <w:rPr>
          <w:rFonts w:ascii="Times New Roman" w:eastAsia="Times New Roman" w:hAnsi="Times New Roman" w:cs="Times New Roman"/>
          <w:sz w:val="24"/>
          <w:szCs w:val="24"/>
        </w:rPr>
        <w:t xml:space="preserve"> only contributes to compensating people for what they lost. </w:t>
      </w:r>
      <w:r w:rsidR="00067ED4" w:rsidRPr="007D7E2C">
        <w:rPr>
          <w:rFonts w:ascii="Times New Roman" w:eastAsia="Times New Roman" w:hAnsi="Times New Roman" w:cs="Times New Roman"/>
          <w:sz w:val="24"/>
          <w:szCs w:val="24"/>
        </w:rPr>
        <w:t>Individuals</w:t>
      </w:r>
      <w:r w:rsidR="009A118D" w:rsidRPr="007D7E2C">
        <w:rPr>
          <w:rFonts w:ascii="Times New Roman" w:eastAsia="Times New Roman" w:hAnsi="Times New Roman" w:cs="Times New Roman"/>
          <w:sz w:val="24"/>
          <w:szCs w:val="24"/>
        </w:rPr>
        <w:t xml:space="preserve"> who were homeless when Katrina hit did not qualify for housing assistance because they did not have an address t</w:t>
      </w:r>
      <w:r w:rsidR="00067ED4" w:rsidRPr="007D7E2C">
        <w:rPr>
          <w:rFonts w:ascii="Times New Roman" w:eastAsia="Times New Roman" w:hAnsi="Times New Roman" w:cs="Times New Roman"/>
          <w:sz w:val="24"/>
          <w:szCs w:val="24"/>
        </w:rPr>
        <w:t>o lose. They</w:t>
      </w:r>
      <w:r w:rsidR="009A118D" w:rsidRPr="007D7E2C">
        <w:rPr>
          <w:rFonts w:ascii="Times New Roman" w:eastAsia="Times New Roman" w:hAnsi="Times New Roman" w:cs="Times New Roman"/>
          <w:sz w:val="24"/>
          <w:szCs w:val="24"/>
        </w:rPr>
        <w:t xml:space="preserve"> eventually </w:t>
      </w:r>
      <w:r w:rsidR="00067ED4" w:rsidRPr="007D7E2C">
        <w:rPr>
          <w:rFonts w:ascii="Times New Roman" w:eastAsia="Times New Roman" w:hAnsi="Times New Roman" w:cs="Times New Roman"/>
          <w:sz w:val="24"/>
          <w:szCs w:val="24"/>
        </w:rPr>
        <w:t>received assistance from a different emergency</w:t>
      </w:r>
      <w:r w:rsidR="009A118D" w:rsidRPr="007D7E2C">
        <w:rPr>
          <w:rFonts w:ascii="Times New Roman" w:eastAsia="Times New Roman" w:hAnsi="Times New Roman" w:cs="Times New Roman"/>
          <w:sz w:val="24"/>
          <w:szCs w:val="24"/>
        </w:rPr>
        <w:t xml:space="preserve"> program.</w:t>
      </w:r>
      <w:r w:rsidR="009A118D" w:rsidRPr="007D7E2C">
        <w:rPr>
          <w:rStyle w:val="EndnoteReference"/>
          <w:rFonts w:ascii="Times New Roman" w:eastAsia="Times New Roman" w:hAnsi="Times New Roman" w:cs="Times New Roman"/>
          <w:sz w:val="24"/>
          <w:szCs w:val="24"/>
        </w:rPr>
        <w:endnoteReference w:id="30"/>
      </w:r>
      <w:r w:rsidR="009A118D" w:rsidRPr="007D7E2C">
        <w:rPr>
          <w:rFonts w:ascii="Times New Roman" w:eastAsia="Times New Roman" w:hAnsi="Times New Roman" w:cs="Times New Roman"/>
          <w:sz w:val="24"/>
          <w:szCs w:val="24"/>
        </w:rPr>
        <w:t xml:space="preserve"> Disaster-specific assistance layers atop existing programs</w:t>
      </w:r>
      <w:r w:rsidR="00067ED4" w:rsidRPr="007D7E2C">
        <w:rPr>
          <w:rFonts w:ascii="Times New Roman" w:eastAsia="Times New Roman" w:hAnsi="Times New Roman" w:cs="Times New Roman"/>
          <w:sz w:val="24"/>
          <w:szCs w:val="24"/>
        </w:rPr>
        <w:t>; and e</w:t>
      </w:r>
      <w:r w:rsidR="00637EFD" w:rsidRPr="007D7E2C">
        <w:rPr>
          <w:rFonts w:ascii="Times New Roman" w:eastAsia="Times New Roman" w:hAnsi="Times New Roman" w:cs="Times New Roman"/>
          <w:sz w:val="24"/>
          <w:szCs w:val="24"/>
        </w:rPr>
        <w:t>ntities such as utilities</w:t>
      </w:r>
      <w:r w:rsidR="00067ED4" w:rsidRPr="007D7E2C">
        <w:rPr>
          <w:rFonts w:ascii="Times New Roman" w:eastAsia="Times New Roman" w:hAnsi="Times New Roman" w:cs="Times New Roman"/>
          <w:sz w:val="24"/>
          <w:szCs w:val="24"/>
        </w:rPr>
        <w:t>,</w:t>
      </w:r>
      <w:r w:rsidR="00637EFD" w:rsidRPr="007D7E2C">
        <w:rPr>
          <w:rFonts w:ascii="Times New Roman" w:eastAsia="Times New Roman" w:hAnsi="Times New Roman" w:cs="Times New Roman"/>
          <w:sz w:val="24"/>
          <w:szCs w:val="24"/>
        </w:rPr>
        <w:t xml:space="preserve"> sometimes held responsible for damage in disaster</w:t>
      </w:r>
      <w:r w:rsidR="00067ED4" w:rsidRPr="007D7E2C">
        <w:rPr>
          <w:rFonts w:ascii="Times New Roman" w:eastAsia="Times New Roman" w:hAnsi="Times New Roman" w:cs="Times New Roman"/>
          <w:sz w:val="24"/>
          <w:szCs w:val="24"/>
        </w:rPr>
        <w:t>,</w:t>
      </w:r>
      <w:r w:rsidR="00637EFD" w:rsidRPr="007D7E2C">
        <w:rPr>
          <w:rFonts w:ascii="Times New Roman" w:eastAsia="Times New Roman" w:hAnsi="Times New Roman" w:cs="Times New Roman"/>
          <w:sz w:val="24"/>
          <w:szCs w:val="24"/>
        </w:rPr>
        <w:t xml:space="preserve"> also insure against claims, extending the reach of insurance in governing disaster. </w:t>
      </w:r>
      <w:r w:rsidRPr="007D7E2C">
        <w:rPr>
          <w:rFonts w:ascii="Times New Roman" w:eastAsia="Times New Roman" w:hAnsi="Times New Roman" w:cs="Times New Roman"/>
          <w:sz w:val="24"/>
          <w:szCs w:val="24"/>
        </w:rPr>
        <w:t xml:space="preserve">Private insurance is </w:t>
      </w:r>
      <w:r w:rsidR="00E70C16" w:rsidRPr="007D7E2C">
        <w:rPr>
          <w:rFonts w:ascii="Times New Roman" w:eastAsia="Times New Roman" w:hAnsi="Times New Roman" w:cs="Times New Roman"/>
          <w:sz w:val="24"/>
          <w:szCs w:val="24"/>
        </w:rPr>
        <w:t xml:space="preserve">as </w:t>
      </w:r>
      <w:r w:rsidRPr="007D7E2C">
        <w:rPr>
          <w:rFonts w:ascii="Times New Roman" w:eastAsia="Times New Roman" w:hAnsi="Times New Roman" w:cs="Times New Roman"/>
          <w:sz w:val="24"/>
          <w:szCs w:val="24"/>
        </w:rPr>
        <w:t xml:space="preserve">much a part of </w:t>
      </w:r>
      <w:r w:rsidR="00067ED4" w:rsidRPr="007D7E2C">
        <w:rPr>
          <w:rFonts w:ascii="Times New Roman" w:eastAsia="Times New Roman" w:hAnsi="Times New Roman" w:cs="Times New Roman"/>
          <w:sz w:val="24"/>
          <w:szCs w:val="24"/>
        </w:rPr>
        <w:t>climate</w:t>
      </w:r>
      <w:r w:rsidRPr="007D7E2C">
        <w:rPr>
          <w:rFonts w:ascii="Times New Roman" w:eastAsia="Times New Roman" w:hAnsi="Times New Roman" w:cs="Times New Roman"/>
          <w:sz w:val="24"/>
          <w:szCs w:val="24"/>
        </w:rPr>
        <w:t xml:space="preserve"> politics as it is </w:t>
      </w:r>
      <w:r w:rsidR="00E70C16" w:rsidRPr="007D7E2C">
        <w:rPr>
          <w:rFonts w:ascii="Times New Roman" w:eastAsia="Times New Roman" w:hAnsi="Times New Roman" w:cs="Times New Roman"/>
          <w:sz w:val="24"/>
          <w:szCs w:val="24"/>
        </w:rPr>
        <w:t>of healthcare</w:t>
      </w:r>
      <w:r w:rsidRPr="007D7E2C">
        <w:rPr>
          <w:rFonts w:ascii="Times New Roman" w:eastAsia="Times New Roman" w:hAnsi="Times New Roman" w:cs="Times New Roman"/>
          <w:sz w:val="24"/>
          <w:szCs w:val="24"/>
        </w:rPr>
        <w:t xml:space="preserve"> politics in the United States.</w:t>
      </w:r>
      <w:r w:rsidRPr="007D7E2C">
        <w:rPr>
          <w:rStyle w:val="EndnoteReference"/>
          <w:rFonts w:ascii="Times New Roman" w:eastAsia="Times New Roman" w:hAnsi="Times New Roman" w:cs="Times New Roman"/>
          <w:sz w:val="24"/>
          <w:szCs w:val="24"/>
        </w:rPr>
        <w:endnoteReference w:id="31"/>
      </w:r>
      <w:r w:rsidR="00455932" w:rsidRPr="007D7E2C">
        <w:rPr>
          <w:rFonts w:ascii="Times New Roman" w:eastAsia="Times New Roman" w:hAnsi="Times New Roman" w:cs="Times New Roman"/>
          <w:sz w:val="24"/>
          <w:szCs w:val="24"/>
        </w:rPr>
        <w:t xml:space="preserve"> </w:t>
      </w:r>
      <w:r w:rsidR="00455932" w:rsidRPr="007D7E2C">
        <w:rPr>
          <w:rFonts w:ascii="Times New Roman" w:hAnsi="Times New Roman" w:cs="Times New Roman"/>
          <w:color w:val="000000"/>
          <w:sz w:val="24"/>
          <w:szCs w:val="24"/>
        </w:rPr>
        <w:t xml:space="preserve">Including resource </w:t>
      </w:r>
      <w:r w:rsidR="00455932">
        <w:rPr>
          <w:color w:val="000000"/>
        </w:rPr>
        <w:t>differences such as access to insurance turns away from what has been a ‘deadly discourse’ on race and poverty in the United States when trying to understand inequities in compensation and assistance after disaster.</w:t>
      </w:r>
      <w:r w:rsidR="00455932">
        <w:rPr>
          <w:rStyle w:val="EndnoteReference"/>
          <w:color w:val="000000"/>
        </w:rPr>
        <w:endnoteReference w:id="32"/>
      </w:r>
    </w:p>
    <w:p w14:paraId="038AD261" w14:textId="27BC48C9" w:rsidR="007403D4" w:rsidRDefault="00E70C16" w:rsidP="00F5545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risks incurred by our growing </w:t>
      </w:r>
      <w:r w:rsidR="00637EFD">
        <w:rPr>
          <w:rFonts w:ascii="Times New Roman" w:eastAsia="Times New Roman" w:hAnsi="Times New Roman" w:cs="Times New Roman"/>
          <w:sz w:val="24"/>
          <w:szCs w:val="24"/>
        </w:rPr>
        <w:t xml:space="preserve">susceptibility to climate-related disasters throughout the United States </w:t>
      </w:r>
      <w:r>
        <w:rPr>
          <w:rFonts w:ascii="Times New Roman" w:eastAsia="Times New Roman" w:hAnsi="Times New Roman" w:cs="Times New Roman"/>
          <w:sz w:val="24"/>
          <w:szCs w:val="24"/>
        </w:rPr>
        <w:t xml:space="preserve">extend beyond </w:t>
      </w:r>
      <w:r w:rsidR="00F1699A">
        <w:rPr>
          <w:rFonts w:ascii="Times New Roman" w:eastAsia="Times New Roman" w:hAnsi="Times New Roman" w:cs="Times New Roman"/>
          <w:sz w:val="24"/>
          <w:szCs w:val="24"/>
        </w:rPr>
        <w:t>unemployment assistance, housing assistance, and social security</w:t>
      </w:r>
      <w:r w:rsidR="00637EFD">
        <w:rPr>
          <w:rFonts w:ascii="Times New Roman" w:eastAsia="Times New Roman" w:hAnsi="Times New Roman" w:cs="Times New Roman"/>
          <w:sz w:val="24"/>
          <w:szCs w:val="24"/>
        </w:rPr>
        <w:t xml:space="preserve">. </w:t>
      </w:r>
      <w:r w:rsidR="00A01499">
        <w:rPr>
          <w:rFonts w:ascii="Times New Roman" w:eastAsia="Times New Roman" w:hAnsi="Times New Roman" w:cs="Times New Roman"/>
          <w:sz w:val="24"/>
          <w:szCs w:val="24"/>
        </w:rPr>
        <w:t>R</w:t>
      </w:r>
      <w:r>
        <w:rPr>
          <w:rFonts w:ascii="Times New Roman" w:eastAsia="Times New Roman" w:hAnsi="Times New Roman" w:cs="Times New Roman"/>
          <w:sz w:val="24"/>
          <w:szCs w:val="24"/>
        </w:rPr>
        <w:t>isks compound one another.</w:t>
      </w:r>
      <w:r w:rsidR="007410CF">
        <w:rPr>
          <w:rFonts w:ascii="Times New Roman" w:eastAsia="Times New Roman" w:hAnsi="Times New Roman" w:cs="Times New Roman"/>
          <w:sz w:val="24"/>
          <w:szCs w:val="24"/>
        </w:rPr>
        <w:t xml:space="preserve"> In New Orleans, long histories of racial injustice left African Americans more likely to live in public housing, After Katrina, </w:t>
      </w:r>
      <w:r w:rsidR="00EA20E6">
        <w:rPr>
          <w:rFonts w:ascii="Times New Roman" w:eastAsia="Times New Roman" w:hAnsi="Times New Roman" w:cs="Times New Roman"/>
          <w:sz w:val="24"/>
          <w:szCs w:val="24"/>
        </w:rPr>
        <w:t xml:space="preserve">when floods destroyed public housing, </w:t>
      </w:r>
      <w:r w:rsidR="007410CF">
        <w:rPr>
          <w:rFonts w:ascii="Times New Roman" w:eastAsia="Times New Roman" w:hAnsi="Times New Roman" w:cs="Times New Roman"/>
          <w:sz w:val="24"/>
          <w:szCs w:val="24"/>
        </w:rPr>
        <w:t xml:space="preserve">African American women who had </w:t>
      </w:r>
      <w:r w:rsidR="00EA20E6">
        <w:rPr>
          <w:rFonts w:ascii="Times New Roman" w:eastAsia="Times New Roman" w:hAnsi="Times New Roman" w:cs="Times New Roman"/>
          <w:sz w:val="24"/>
          <w:szCs w:val="24"/>
        </w:rPr>
        <w:t xml:space="preserve">lived </w:t>
      </w:r>
      <w:r>
        <w:rPr>
          <w:rFonts w:ascii="Times New Roman" w:eastAsia="Times New Roman" w:hAnsi="Times New Roman" w:cs="Times New Roman"/>
          <w:sz w:val="24"/>
          <w:szCs w:val="24"/>
        </w:rPr>
        <w:t xml:space="preserve">in these buildings </w:t>
      </w:r>
      <w:r w:rsidR="007410CF">
        <w:rPr>
          <w:rFonts w:ascii="Times New Roman" w:eastAsia="Times New Roman" w:hAnsi="Times New Roman" w:cs="Times New Roman"/>
          <w:sz w:val="24"/>
          <w:szCs w:val="24"/>
        </w:rPr>
        <w:t>had no housing they could return to.</w:t>
      </w:r>
      <w:r w:rsidR="00637EFD">
        <w:rPr>
          <w:rStyle w:val="EndnoteReference"/>
          <w:rFonts w:ascii="Times New Roman" w:eastAsia="Times New Roman" w:hAnsi="Times New Roman" w:cs="Times New Roman"/>
          <w:sz w:val="24"/>
          <w:szCs w:val="24"/>
        </w:rPr>
        <w:endnoteReference w:id="33"/>
      </w:r>
      <w:r w:rsidR="007410CF">
        <w:rPr>
          <w:rFonts w:ascii="Times New Roman" w:eastAsia="Times New Roman" w:hAnsi="Times New Roman" w:cs="Times New Roman"/>
          <w:sz w:val="24"/>
          <w:szCs w:val="24"/>
        </w:rPr>
        <w:t xml:space="preserve"> </w:t>
      </w:r>
      <w:r w:rsidR="007410CF" w:rsidRPr="00D17AB2">
        <w:rPr>
          <w:rFonts w:ascii="Times New Roman" w:eastAsia="Times New Roman" w:hAnsi="Times New Roman" w:cs="Times New Roman"/>
          <w:sz w:val="24"/>
          <w:szCs w:val="24"/>
        </w:rPr>
        <w:t>Adapting to climate change may not be a risk that social welfare states accommodate</w:t>
      </w:r>
      <w:r w:rsidR="007410CF">
        <w:rPr>
          <w:rFonts w:ascii="Times New Roman" w:eastAsia="Times New Roman" w:hAnsi="Times New Roman" w:cs="Times New Roman"/>
          <w:sz w:val="24"/>
          <w:szCs w:val="24"/>
        </w:rPr>
        <w:t xml:space="preserve"> well,</w:t>
      </w:r>
      <w:r w:rsidR="007410CF" w:rsidRPr="00D17AB2">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the </w:t>
      </w:r>
      <w:r w:rsidR="007410CF">
        <w:rPr>
          <w:rFonts w:ascii="Times New Roman" w:eastAsia="Times New Roman" w:hAnsi="Times New Roman" w:cs="Times New Roman"/>
          <w:sz w:val="24"/>
          <w:szCs w:val="24"/>
        </w:rPr>
        <w:t xml:space="preserve">risks of losing home or work are </w:t>
      </w:r>
      <w:r>
        <w:rPr>
          <w:rFonts w:ascii="Times New Roman" w:eastAsia="Times New Roman" w:hAnsi="Times New Roman" w:cs="Times New Roman"/>
          <w:sz w:val="24"/>
          <w:szCs w:val="24"/>
        </w:rPr>
        <w:t xml:space="preserve">very real possibilities </w:t>
      </w:r>
      <w:r w:rsidR="007410CF">
        <w:rPr>
          <w:rFonts w:ascii="Times New Roman" w:eastAsia="Times New Roman" w:hAnsi="Times New Roman" w:cs="Times New Roman"/>
          <w:sz w:val="24"/>
          <w:szCs w:val="24"/>
        </w:rPr>
        <w:t>in climate-related disasters.</w:t>
      </w:r>
      <w:r w:rsidR="007410CF" w:rsidRPr="00D17AB2">
        <w:rPr>
          <w:rFonts w:ascii="Times New Roman" w:eastAsia="Times New Roman" w:hAnsi="Times New Roman" w:cs="Times New Roman"/>
          <w:sz w:val="24"/>
          <w:szCs w:val="24"/>
        </w:rPr>
        <w:t xml:space="preserve"> Ad hoc accommodation </w:t>
      </w:r>
      <w:r>
        <w:rPr>
          <w:rFonts w:ascii="Times New Roman" w:eastAsia="Times New Roman" w:hAnsi="Times New Roman" w:cs="Times New Roman"/>
          <w:sz w:val="24"/>
          <w:szCs w:val="24"/>
        </w:rPr>
        <w:t xml:space="preserve">for these occurrences </w:t>
      </w:r>
      <w:r w:rsidR="007410CF" w:rsidRPr="00D17AB2">
        <w:rPr>
          <w:rFonts w:ascii="Times New Roman" w:eastAsia="Times New Roman" w:hAnsi="Times New Roman" w:cs="Times New Roman"/>
          <w:sz w:val="24"/>
          <w:szCs w:val="24"/>
        </w:rPr>
        <w:t>can happen in administrative appeals and in court.</w:t>
      </w:r>
      <w:r w:rsidR="007410CF" w:rsidRPr="00D17AB2">
        <w:rPr>
          <w:rStyle w:val="EndnoteReference"/>
          <w:rFonts w:ascii="Times New Roman" w:eastAsia="Times New Roman" w:hAnsi="Times New Roman" w:cs="Times New Roman"/>
          <w:sz w:val="24"/>
          <w:szCs w:val="24"/>
        </w:rPr>
        <w:endnoteReference w:id="34"/>
      </w:r>
      <w:r w:rsidR="00637EFD">
        <w:rPr>
          <w:rFonts w:ascii="Times New Roman" w:eastAsia="Times New Roman" w:hAnsi="Times New Roman" w:cs="Times New Roman"/>
          <w:sz w:val="24"/>
          <w:szCs w:val="24"/>
        </w:rPr>
        <w:t xml:space="preserve"> </w:t>
      </w:r>
      <w:r w:rsidR="00F5545D">
        <w:rPr>
          <w:rFonts w:ascii="Times New Roman" w:eastAsia="Times New Roman" w:hAnsi="Times New Roman" w:cs="Times New Roman"/>
          <w:sz w:val="24"/>
          <w:szCs w:val="24"/>
        </w:rPr>
        <w:t xml:space="preserve">With the costs of climate-related disasters </w:t>
      </w:r>
      <w:r>
        <w:rPr>
          <w:rFonts w:ascii="Times New Roman" w:eastAsia="Times New Roman" w:hAnsi="Times New Roman" w:cs="Times New Roman"/>
          <w:sz w:val="24"/>
          <w:szCs w:val="24"/>
        </w:rPr>
        <w:t>mount</w:t>
      </w:r>
      <w:r w:rsidR="00F5545D">
        <w:rPr>
          <w:rFonts w:ascii="Times New Roman" w:eastAsia="Times New Roman" w:hAnsi="Times New Roman" w:cs="Times New Roman"/>
          <w:sz w:val="24"/>
          <w:szCs w:val="24"/>
        </w:rPr>
        <w:t xml:space="preserve">ing, treating disaster assistance as part of social welfare scholarship </w:t>
      </w:r>
      <w:r>
        <w:rPr>
          <w:rFonts w:ascii="Times New Roman" w:eastAsia="Times New Roman" w:hAnsi="Times New Roman" w:cs="Times New Roman"/>
          <w:sz w:val="24"/>
          <w:szCs w:val="24"/>
        </w:rPr>
        <w:t>has become</w:t>
      </w:r>
      <w:r w:rsidR="00F5545D">
        <w:rPr>
          <w:rFonts w:ascii="Times New Roman" w:eastAsia="Times New Roman" w:hAnsi="Times New Roman" w:cs="Times New Roman"/>
          <w:sz w:val="24"/>
          <w:szCs w:val="24"/>
        </w:rPr>
        <w:t xml:space="preserve"> even more pressing.</w:t>
      </w:r>
    </w:p>
    <w:p w14:paraId="382988FF" w14:textId="412DEED8" w:rsidR="00EA20E6" w:rsidRDefault="00E70C16" w:rsidP="00E2641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the </w:t>
      </w:r>
      <w:r w:rsidR="00721DC8">
        <w:rPr>
          <w:rFonts w:ascii="Times New Roman" w:eastAsia="Times New Roman" w:hAnsi="Times New Roman" w:cs="Times New Roman"/>
          <w:sz w:val="24"/>
          <w:szCs w:val="24"/>
        </w:rPr>
        <w:t xml:space="preserve">argument that the past </w:t>
      </w:r>
      <w:r w:rsidR="00E26418">
        <w:rPr>
          <w:rFonts w:ascii="Times New Roman" w:eastAsia="Times New Roman" w:hAnsi="Times New Roman" w:cs="Times New Roman"/>
          <w:sz w:val="24"/>
          <w:szCs w:val="24"/>
        </w:rPr>
        <w:t>predicts the future</w:t>
      </w:r>
      <w:r w:rsidR="00F5545D">
        <w:rPr>
          <w:rFonts w:ascii="Times New Roman" w:eastAsia="Times New Roman" w:hAnsi="Times New Roman" w:cs="Times New Roman"/>
          <w:sz w:val="24"/>
          <w:szCs w:val="24"/>
        </w:rPr>
        <w:t>, as demographers claim</w:t>
      </w:r>
      <w:r w:rsidR="00721D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684B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contention </w:t>
      </w:r>
      <w:r w:rsidR="00721DC8">
        <w:rPr>
          <w:rFonts w:ascii="Times New Roman" w:eastAsia="Times New Roman" w:hAnsi="Times New Roman" w:cs="Times New Roman"/>
          <w:sz w:val="24"/>
          <w:szCs w:val="24"/>
        </w:rPr>
        <w:t xml:space="preserve">that </w:t>
      </w:r>
      <w:r w:rsidR="00E26418">
        <w:rPr>
          <w:rFonts w:ascii="Times New Roman" w:eastAsia="Times New Roman" w:hAnsi="Times New Roman" w:cs="Times New Roman"/>
          <w:sz w:val="24"/>
          <w:szCs w:val="24"/>
        </w:rPr>
        <w:t xml:space="preserve">more </w:t>
      </w:r>
      <w:r w:rsidR="00721DC8">
        <w:rPr>
          <w:rFonts w:ascii="Times New Roman" w:eastAsia="Times New Roman" w:hAnsi="Times New Roman" w:cs="Times New Roman"/>
          <w:sz w:val="24"/>
          <w:szCs w:val="24"/>
        </w:rPr>
        <w:t>people will have to leave as disasters increase</w:t>
      </w:r>
      <w:r>
        <w:rPr>
          <w:rFonts w:ascii="Times New Roman" w:eastAsia="Times New Roman" w:hAnsi="Times New Roman" w:cs="Times New Roman"/>
          <w:sz w:val="24"/>
          <w:szCs w:val="24"/>
        </w:rPr>
        <w:t xml:space="preserve">, come to rest </w:t>
      </w:r>
      <w:r w:rsidR="00721DC8">
        <w:rPr>
          <w:rFonts w:ascii="Times New Roman" w:eastAsia="Times New Roman" w:hAnsi="Times New Roman" w:cs="Times New Roman"/>
          <w:sz w:val="24"/>
          <w:szCs w:val="24"/>
        </w:rPr>
        <w:t xml:space="preserve">on physical disasters rather than </w:t>
      </w:r>
      <w:r>
        <w:rPr>
          <w:rFonts w:ascii="Times New Roman" w:eastAsia="Times New Roman" w:hAnsi="Times New Roman" w:cs="Times New Roman"/>
          <w:sz w:val="24"/>
          <w:szCs w:val="24"/>
        </w:rPr>
        <w:t xml:space="preserve">on </w:t>
      </w:r>
      <w:r w:rsidR="00721DC8">
        <w:rPr>
          <w:rFonts w:ascii="Times New Roman" w:eastAsia="Times New Roman" w:hAnsi="Times New Roman" w:cs="Times New Roman"/>
          <w:sz w:val="24"/>
          <w:szCs w:val="24"/>
        </w:rPr>
        <w:t xml:space="preserve">the multiple </w:t>
      </w:r>
      <w:r>
        <w:rPr>
          <w:rFonts w:ascii="Times New Roman" w:eastAsia="Times New Roman" w:hAnsi="Times New Roman" w:cs="Times New Roman"/>
          <w:sz w:val="24"/>
          <w:szCs w:val="24"/>
        </w:rPr>
        <w:t xml:space="preserve">types of </w:t>
      </w:r>
      <w:r w:rsidR="00721DC8">
        <w:rPr>
          <w:rFonts w:ascii="Times New Roman" w:eastAsia="Times New Roman" w:hAnsi="Times New Roman" w:cs="Times New Roman"/>
          <w:sz w:val="24"/>
          <w:szCs w:val="24"/>
        </w:rPr>
        <w:t xml:space="preserve">losses </w:t>
      </w:r>
      <w:r>
        <w:rPr>
          <w:rFonts w:ascii="Times New Roman" w:eastAsia="Times New Roman" w:hAnsi="Times New Roman" w:cs="Times New Roman"/>
          <w:sz w:val="24"/>
          <w:szCs w:val="24"/>
        </w:rPr>
        <w:t xml:space="preserve">that </w:t>
      </w:r>
      <w:r w:rsidR="00721DC8">
        <w:rPr>
          <w:rFonts w:ascii="Times New Roman" w:eastAsia="Times New Roman" w:hAnsi="Times New Roman" w:cs="Times New Roman"/>
          <w:sz w:val="24"/>
          <w:szCs w:val="24"/>
        </w:rPr>
        <w:t xml:space="preserve">people </w:t>
      </w:r>
      <w:r>
        <w:rPr>
          <w:rFonts w:ascii="Times New Roman" w:eastAsia="Times New Roman" w:hAnsi="Times New Roman" w:cs="Times New Roman"/>
          <w:sz w:val="24"/>
          <w:szCs w:val="24"/>
        </w:rPr>
        <w:t xml:space="preserve">often </w:t>
      </w:r>
      <w:r w:rsidR="00721DC8">
        <w:rPr>
          <w:rFonts w:ascii="Times New Roman" w:eastAsia="Times New Roman" w:hAnsi="Times New Roman" w:cs="Times New Roman"/>
          <w:sz w:val="24"/>
          <w:szCs w:val="24"/>
        </w:rPr>
        <w:t xml:space="preserve">suffer. </w:t>
      </w:r>
      <w:r w:rsidR="00F5545D">
        <w:rPr>
          <w:rFonts w:ascii="Times New Roman" w:eastAsia="Times New Roman" w:hAnsi="Times New Roman" w:cs="Times New Roman"/>
          <w:sz w:val="24"/>
          <w:szCs w:val="24"/>
        </w:rPr>
        <w:t xml:space="preserve">Physical disasters extend </w:t>
      </w:r>
      <w:r>
        <w:rPr>
          <w:rFonts w:ascii="Times New Roman" w:eastAsia="Times New Roman" w:hAnsi="Times New Roman" w:cs="Times New Roman"/>
          <w:sz w:val="24"/>
          <w:szCs w:val="24"/>
        </w:rPr>
        <w:t xml:space="preserve">the </w:t>
      </w:r>
      <w:r w:rsidR="00F5545D">
        <w:rPr>
          <w:rFonts w:ascii="Times New Roman" w:eastAsia="Times New Roman" w:hAnsi="Times New Roman" w:cs="Times New Roman"/>
          <w:sz w:val="24"/>
          <w:szCs w:val="24"/>
        </w:rPr>
        <w:t>already</w:t>
      </w:r>
      <w:r>
        <w:rPr>
          <w:rFonts w:ascii="Times New Roman" w:eastAsia="Times New Roman" w:hAnsi="Times New Roman" w:cs="Times New Roman"/>
          <w:sz w:val="24"/>
          <w:szCs w:val="24"/>
        </w:rPr>
        <w:t>-</w:t>
      </w:r>
      <w:r w:rsidR="00F5545D">
        <w:rPr>
          <w:rFonts w:ascii="Times New Roman" w:eastAsia="Times New Roman" w:hAnsi="Times New Roman" w:cs="Times New Roman"/>
          <w:sz w:val="24"/>
          <w:szCs w:val="24"/>
        </w:rPr>
        <w:t>existing need for housing.</w:t>
      </w:r>
      <w:r w:rsidR="00F5545D">
        <w:rPr>
          <w:rStyle w:val="EndnoteReference"/>
          <w:rFonts w:ascii="Times New Roman" w:eastAsia="Times New Roman" w:hAnsi="Times New Roman" w:cs="Times New Roman"/>
          <w:sz w:val="24"/>
          <w:szCs w:val="24"/>
        </w:rPr>
        <w:endnoteReference w:id="35"/>
      </w:r>
      <w:r w:rsidR="00F554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Put another way, w</w:t>
      </w:r>
      <w:r w:rsidR="00E37646" w:rsidRPr="00D17AB2">
        <w:rPr>
          <w:rFonts w:ascii="Times New Roman" w:eastAsia="Times New Roman" w:hAnsi="Times New Roman" w:cs="Times New Roman"/>
          <w:sz w:val="24"/>
          <w:szCs w:val="24"/>
        </w:rPr>
        <w:t xml:space="preserve">hat </w:t>
      </w:r>
      <w:r w:rsidR="00687F6A" w:rsidRPr="00D17AB2">
        <w:rPr>
          <w:rFonts w:ascii="Times New Roman" w:eastAsia="Times New Roman" w:hAnsi="Times New Roman" w:cs="Times New Roman"/>
          <w:sz w:val="24"/>
          <w:szCs w:val="24"/>
        </w:rPr>
        <w:t>has counted</w:t>
      </w:r>
      <w:r w:rsidR="00E37646"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as</w:t>
      </w:r>
      <w:r w:rsidR="00E37646" w:rsidRPr="00D17AB2">
        <w:rPr>
          <w:rFonts w:ascii="Times New Roman" w:eastAsia="Times New Roman" w:hAnsi="Times New Roman" w:cs="Times New Roman"/>
          <w:sz w:val="24"/>
          <w:szCs w:val="24"/>
        </w:rPr>
        <w:t xml:space="preserve"> a disaster </w:t>
      </w:r>
      <w:r w:rsidR="0013263A" w:rsidRPr="00D17AB2">
        <w:rPr>
          <w:rFonts w:ascii="Times New Roman" w:eastAsia="Times New Roman" w:hAnsi="Times New Roman" w:cs="Times New Roman"/>
          <w:sz w:val="24"/>
          <w:szCs w:val="24"/>
        </w:rPr>
        <w:t>or</w:t>
      </w:r>
      <w:r w:rsidR="00D75E7A" w:rsidRPr="00D17AB2">
        <w:rPr>
          <w:rFonts w:ascii="Times New Roman" w:eastAsia="Times New Roman" w:hAnsi="Times New Roman" w:cs="Times New Roman"/>
          <w:sz w:val="24"/>
          <w:szCs w:val="24"/>
        </w:rPr>
        <w:t xml:space="preserve"> a crisis </w:t>
      </w:r>
      <w:r w:rsidR="0013263A" w:rsidRPr="00D17AB2">
        <w:rPr>
          <w:rFonts w:ascii="Times New Roman" w:eastAsia="Times New Roman" w:hAnsi="Times New Roman" w:cs="Times New Roman"/>
          <w:sz w:val="24"/>
          <w:szCs w:val="24"/>
        </w:rPr>
        <w:t>in</w:t>
      </w:r>
      <w:r w:rsidR="00E37646" w:rsidRPr="00D17AB2">
        <w:rPr>
          <w:rFonts w:ascii="Times New Roman" w:eastAsia="Times New Roman" w:hAnsi="Times New Roman" w:cs="Times New Roman"/>
          <w:sz w:val="24"/>
          <w:szCs w:val="24"/>
        </w:rPr>
        <w:t xml:space="preserve"> public life </w:t>
      </w:r>
      <w:r w:rsidR="0013263A" w:rsidRPr="00D17AB2">
        <w:rPr>
          <w:rFonts w:ascii="Times New Roman" w:eastAsia="Times New Roman" w:hAnsi="Times New Roman" w:cs="Times New Roman"/>
          <w:sz w:val="24"/>
          <w:szCs w:val="24"/>
        </w:rPr>
        <w:t>has</w:t>
      </w:r>
      <w:r w:rsidR="00D75E7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not</w:t>
      </w:r>
      <w:r w:rsidR="00D75E7A"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sufficiently </w:t>
      </w:r>
      <w:r w:rsidR="00D75E7A" w:rsidRPr="00D17AB2">
        <w:rPr>
          <w:rFonts w:ascii="Times New Roman" w:eastAsia="Times New Roman" w:hAnsi="Times New Roman" w:cs="Times New Roman"/>
          <w:sz w:val="24"/>
          <w:szCs w:val="24"/>
        </w:rPr>
        <w:t>includ</w:t>
      </w:r>
      <w:r w:rsidR="0013263A" w:rsidRPr="00D17AB2">
        <w:rPr>
          <w:rFonts w:ascii="Times New Roman" w:eastAsia="Times New Roman" w:hAnsi="Times New Roman" w:cs="Times New Roman"/>
          <w:sz w:val="24"/>
          <w:szCs w:val="24"/>
        </w:rPr>
        <w:t>ed</w:t>
      </w:r>
      <w:r w:rsidR="00D75E7A" w:rsidRPr="00D17AB2">
        <w:rPr>
          <w:rFonts w:ascii="Times New Roman" w:eastAsia="Times New Roman" w:hAnsi="Times New Roman" w:cs="Times New Roman"/>
          <w:sz w:val="24"/>
          <w:szCs w:val="24"/>
        </w:rPr>
        <w:t xml:space="preserve"> the </w:t>
      </w:r>
      <w:r w:rsidR="00E37646" w:rsidRPr="00D17AB2">
        <w:rPr>
          <w:rFonts w:ascii="Times New Roman" w:eastAsia="Times New Roman" w:hAnsi="Times New Roman" w:cs="Times New Roman"/>
          <w:sz w:val="24"/>
          <w:szCs w:val="24"/>
        </w:rPr>
        <w:t xml:space="preserve">ongoing </w:t>
      </w:r>
      <w:r w:rsidR="00D75E7A" w:rsidRPr="00D17AB2">
        <w:rPr>
          <w:rFonts w:ascii="Times New Roman" w:eastAsia="Times New Roman" w:hAnsi="Times New Roman" w:cs="Times New Roman"/>
          <w:sz w:val="24"/>
          <w:szCs w:val="24"/>
        </w:rPr>
        <w:t xml:space="preserve">struggles </w:t>
      </w:r>
      <w:r w:rsidR="0013263A" w:rsidRPr="00D17AB2">
        <w:rPr>
          <w:rFonts w:ascii="Times New Roman" w:eastAsia="Times New Roman" w:hAnsi="Times New Roman" w:cs="Times New Roman"/>
          <w:sz w:val="24"/>
          <w:szCs w:val="24"/>
        </w:rPr>
        <w:t>that</w:t>
      </w:r>
      <w:r w:rsidR="00D75E7A" w:rsidRPr="00D17AB2">
        <w:rPr>
          <w:rFonts w:ascii="Times New Roman" w:eastAsia="Times New Roman" w:hAnsi="Times New Roman" w:cs="Times New Roman"/>
          <w:sz w:val="24"/>
          <w:szCs w:val="24"/>
        </w:rPr>
        <w:t xml:space="preserve"> poorer people </w:t>
      </w:r>
      <w:r w:rsidR="0013263A" w:rsidRPr="00D17AB2">
        <w:rPr>
          <w:rFonts w:ascii="Times New Roman" w:eastAsia="Times New Roman" w:hAnsi="Times New Roman" w:cs="Times New Roman"/>
          <w:sz w:val="24"/>
          <w:szCs w:val="24"/>
        </w:rPr>
        <w:t>have</w:t>
      </w:r>
      <w:r w:rsidR="00D75E7A" w:rsidRPr="00D17AB2">
        <w:rPr>
          <w:rFonts w:ascii="Times New Roman" w:eastAsia="Times New Roman" w:hAnsi="Times New Roman" w:cs="Times New Roman"/>
          <w:sz w:val="24"/>
          <w:szCs w:val="24"/>
        </w:rPr>
        <w:t xml:space="preserve"> long </w:t>
      </w:r>
      <w:r>
        <w:rPr>
          <w:rFonts w:ascii="Times New Roman" w:eastAsia="Times New Roman" w:hAnsi="Times New Roman" w:cs="Times New Roman"/>
          <w:sz w:val="24"/>
          <w:szCs w:val="24"/>
        </w:rPr>
        <w:t>endured and that exacerbate these cris</w:t>
      </w:r>
      <w:r w:rsidR="00620C53">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00D75E7A" w:rsidRPr="00D17AB2">
        <w:rPr>
          <w:rFonts w:ascii="Times New Roman" w:eastAsia="Times New Roman" w:hAnsi="Times New Roman" w:cs="Times New Roman"/>
          <w:sz w:val="24"/>
          <w:szCs w:val="24"/>
        </w:rPr>
        <w:t xml:space="preserve">. </w:t>
      </w:r>
      <w:r w:rsidR="00C224DC">
        <w:rPr>
          <w:rFonts w:ascii="Times New Roman" w:eastAsia="Times New Roman" w:hAnsi="Times New Roman" w:cs="Times New Roman"/>
          <w:sz w:val="24"/>
          <w:szCs w:val="24"/>
        </w:rPr>
        <w:t xml:space="preserve">A notable example is the </w:t>
      </w:r>
      <w:r w:rsidR="00D75E7A" w:rsidRPr="00D17AB2">
        <w:rPr>
          <w:rFonts w:ascii="Times New Roman" w:eastAsia="Times New Roman" w:hAnsi="Times New Roman" w:cs="Times New Roman"/>
          <w:sz w:val="24"/>
          <w:szCs w:val="24"/>
        </w:rPr>
        <w:t xml:space="preserve">2008 </w:t>
      </w:r>
      <w:r w:rsidR="00687F6A" w:rsidRPr="00D17AB2">
        <w:rPr>
          <w:rFonts w:ascii="Times New Roman" w:eastAsia="Times New Roman" w:hAnsi="Times New Roman" w:cs="Times New Roman"/>
          <w:sz w:val="24"/>
          <w:szCs w:val="24"/>
        </w:rPr>
        <w:t>mortg</w:t>
      </w:r>
      <w:r w:rsidR="00541180" w:rsidRPr="00D17AB2">
        <w:rPr>
          <w:rFonts w:ascii="Times New Roman" w:eastAsia="Times New Roman" w:hAnsi="Times New Roman" w:cs="Times New Roman"/>
          <w:sz w:val="24"/>
          <w:szCs w:val="24"/>
        </w:rPr>
        <w:t>age</w:t>
      </w:r>
      <w:r w:rsidR="00F95B88">
        <w:rPr>
          <w:rFonts w:ascii="Times New Roman" w:eastAsia="Times New Roman" w:hAnsi="Times New Roman" w:cs="Times New Roman"/>
          <w:sz w:val="24"/>
          <w:szCs w:val="24"/>
        </w:rPr>
        <w:t>,</w:t>
      </w:r>
      <w:r w:rsidR="00541180" w:rsidRPr="00D17AB2">
        <w:rPr>
          <w:rFonts w:ascii="Times New Roman" w:eastAsia="Times New Roman" w:hAnsi="Times New Roman" w:cs="Times New Roman"/>
          <w:sz w:val="24"/>
          <w:szCs w:val="24"/>
        </w:rPr>
        <w:t xml:space="preserve"> and therefore housing</w:t>
      </w:r>
      <w:r w:rsidR="00F95B88">
        <w:rPr>
          <w:rFonts w:ascii="Times New Roman" w:eastAsia="Times New Roman" w:hAnsi="Times New Roman" w:cs="Times New Roman"/>
          <w:sz w:val="24"/>
          <w:szCs w:val="24"/>
        </w:rPr>
        <w:t>,</w:t>
      </w:r>
      <w:r w:rsidR="00541180" w:rsidRPr="00D17AB2">
        <w:rPr>
          <w:rFonts w:ascii="Times New Roman" w:eastAsia="Times New Roman" w:hAnsi="Times New Roman" w:cs="Times New Roman"/>
          <w:sz w:val="24"/>
          <w:szCs w:val="24"/>
        </w:rPr>
        <w:t xml:space="preserve"> disaster</w:t>
      </w:r>
      <w:r>
        <w:rPr>
          <w:rFonts w:ascii="Times New Roman" w:eastAsia="Times New Roman" w:hAnsi="Times New Roman" w:cs="Times New Roman"/>
          <w:sz w:val="24"/>
          <w:szCs w:val="24"/>
        </w:rPr>
        <w:t>:</w:t>
      </w:r>
      <w:r w:rsidR="00687F6A" w:rsidRPr="00D17AB2">
        <w:rPr>
          <w:rFonts w:ascii="Times New Roman" w:eastAsia="Times New Roman" w:hAnsi="Times New Roman" w:cs="Times New Roman"/>
          <w:sz w:val="24"/>
          <w:szCs w:val="24"/>
        </w:rPr>
        <w:t xml:space="preserve"> </w:t>
      </w:r>
      <w:r w:rsidR="00D75E7A" w:rsidRPr="00D17AB2">
        <w:rPr>
          <w:rFonts w:ascii="Times New Roman" w:eastAsia="Times New Roman" w:hAnsi="Times New Roman" w:cs="Times New Roman"/>
          <w:sz w:val="24"/>
          <w:szCs w:val="24"/>
        </w:rPr>
        <w:t xml:space="preserve">poorer people </w:t>
      </w:r>
      <w:r w:rsidR="0013263A" w:rsidRPr="00D17AB2">
        <w:rPr>
          <w:rFonts w:ascii="Times New Roman" w:eastAsia="Times New Roman" w:hAnsi="Times New Roman" w:cs="Times New Roman"/>
          <w:sz w:val="24"/>
          <w:szCs w:val="24"/>
        </w:rPr>
        <w:t>and</w:t>
      </w:r>
      <w:r w:rsidR="00D75E7A" w:rsidRPr="00D17AB2">
        <w:rPr>
          <w:rFonts w:ascii="Times New Roman" w:eastAsia="Times New Roman" w:hAnsi="Times New Roman" w:cs="Times New Roman"/>
          <w:sz w:val="24"/>
          <w:szCs w:val="24"/>
        </w:rPr>
        <w:t xml:space="preserve"> people </w:t>
      </w:r>
      <w:r w:rsidR="0013263A" w:rsidRPr="00D17AB2">
        <w:rPr>
          <w:rFonts w:ascii="Times New Roman" w:eastAsia="Times New Roman" w:hAnsi="Times New Roman" w:cs="Times New Roman"/>
          <w:sz w:val="24"/>
          <w:szCs w:val="24"/>
        </w:rPr>
        <w:t>of</w:t>
      </w:r>
      <w:r w:rsidR="00D75E7A" w:rsidRPr="00D17AB2">
        <w:rPr>
          <w:rFonts w:ascii="Times New Roman" w:eastAsia="Times New Roman" w:hAnsi="Times New Roman" w:cs="Times New Roman"/>
          <w:sz w:val="24"/>
          <w:szCs w:val="24"/>
        </w:rPr>
        <w:t xml:space="preserve"> color </w:t>
      </w:r>
      <w:r w:rsidR="0013263A" w:rsidRPr="00D17AB2">
        <w:rPr>
          <w:rFonts w:ascii="Times New Roman" w:eastAsia="Times New Roman" w:hAnsi="Times New Roman" w:cs="Times New Roman"/>
          <w:sz w:val="24"/>
          <w:szCs w:val="24"/>
        </w:rPr>
        <w:t>had</w:t>
      </w:r>
      <w:r w:rsidR="00D75E7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been</w:t>
      </w:r>
      <w:r w:rsidR="00D75E7A" w:rsidRPr="00D17AB2">
        <w:rPr>
          <w:rFonts w:ascii="Times New Roman" w:eastAsia="Times New Roman" w:hAnsi="Times New Roman" w:cs="Times New Roman"/>
          <w:sz w:val="24"/>
          <w:szCs w:val="24"/>
        </w:rPr>
        <w:t xml:space="preserve"> experiencing</w:t>
      </w:r>
      <w:r w:rsidR="00C224DC">
        <w:rPr>
          <w:rFonts w:ascii="Times New Roman" w:eastAsia="Times New Roman" w:hAnsi="Times New Roman" w:cs="Times New Roman"/>
          <w:sz w:val="24"/>
          <w:szCs w:val="24"/>
        </w:rPr>
        <w:t xml:space="preserve"> a mortgage </w:t>
      </w:r>
      <w:r w:rsidR="003051B2">
        <w:rPr>
          <w:rFonts w:ascii="Times New Roman" w:eastAsia="Times New Roman" w:hAnsi="Times New Roman" w:cs="Times New Roman"/>
          <w:sz w:val="24"/>
          <w:szCs w:val="24"/>
        </w:rPr>
        <w:t xml:space="preserve">financing </w:t>
      </w:r>
      <w:r w:rsidR="00C224DC">
        <w:rPr>
          <w:rFonts w:ascii="Times New Roman" w:eastAsia="Times New Roman" w:hAnsi="Times New Roman" w:cs="Times New Roman"/>
          <w:sz w:val="24"/>
          <w:szCs w:val="24"/>
        </w:rPr>
        <w:t>disaster long before</w:t>
      </w:r>
      <w:r w:rsidR="00A76EA8">
        <w:rPr>
          <w:rFonts w:ascii="Times New Roman" w:eastAsia="Times New Roman" w:hAnsi="Times New Roman" w:cs="Times New Roman"/>
          <w:sz w:val="24"/>
          <w:szCs w:val="24"/>
        </w:rPr>
        <w:t xml:space="preserve"> the federal government </w:t>
      </w:r>
      <w:r w:rsidR="00660971">
        <w:rPr>
          <w:rFonts w:ascii="Times New Roman" w:eastAsia="Times New Roman" w:hAnsi="Times New Roman" w:cs="Times New Roman"/>
          <w:sz w:val="24"/>
          <w:szCs w:val="24"/>
        </w:rPr>
        <w:t xml:space="preserve">named </w:t>
      </w:r>
      <w:r w:rsidR="00C439EA">
        <w:rPr>
          <w:rFonts w:ascii="Times New Roman" w:eastAsia="Times New Roman" w:hAnsi="Times New Roman" w:cs="Times New Roman"/>
          <w:sz w:val="24"/>
          <w:szCs w:val="24"/>
        </w:rPr>
        <w:t>it as such.</w:t>
      </w:r>
      <w:r w:rsidR="00D75E7A" w:rsidRPr="00D17AB2">
        <w:rPr>
          <w:rStyle w:val="EndnoteReference"/>
          <w:rFonts w:ascii="Times New Roman" w:eastAsia="Times New Roman" w:hAnsi="Times New Roman" w:cs="Times New Roman"/>
          <w:sz w:val="24"/>
          <w:szCs w:val="24"/>
        </w:rPr>
        <w:endnoteReference w:id="36"/>
      </w:r>
      <w:r w:rsidR="00D75E7A" w:rsidRPr="00D17AB2">
        <w:rPr>
          <w:rFonts w:ascii="Times New Roman" w:eastAsia="Times New Roman" w:hAnsi="Times New Roman" w:cs="Times New Roman"/>
          <w:sz w:val="24"/>
          <w:szCs w:val="24"/>
        </w:rPr>
        <w:t xml:space="preserve"> </w:t>
      </w:r>
      <w:r w:rsidR="00C439EA">
        <w:rPr>
          <w:rFonts w:ascii="Times New Roman" w:eastAsia="Times New Roman" w:hAnsi="Times New Roman" w:cs="Times New Roman"/>
          <w:sz w:val="24"/>
          <w:szCs w:val="24"/>
        </w:rPr>
        <w:t xml:space="preserve">To these communities, the </w:t>
      </w:r>
      <w:r w:rsidR="00430359">
        <w:rPr>
          <w:rFonts w:ascii="Times New Roman" w:eastAsia="Times New Roman" w:hAnsi="Times New Roman" w:cs="Times New Roman"/>
          <w:sz w:val="24"/>
          <w:szCs w:val="24"/>
        </w:rPr>
        <w:t>housing crash</w:t>
      </w:r>
      <w:r w:rsidR="00C439EA">
        <w:rPr>
          <w:rFonts w:ascii="Times New Roman" w:eastAsia="Times New Roman" w:hAnsi="Times New Roman" w:cs="Times New Roman"/>
          <w:sz w:val="24"/>
          <w:szCs w:val="24"/>
        </w:rPr>
        <w:t xml:space="preserve"> housing disaster was old news. </w:t>
      </w:r>
    </w:p>
    <w:p w14:paraId="37646253" w14:textId="185B5F0E" w:rsidR="00D27E65" w:rsidRDefault="00207D41" w:rsidP="00EA20E6">
      <w:pPr>
        <w:spacing w:line="480" w:lineRule="auto"/>
        <w:ind w:firstLine="720"/>
        <w:rPr>
          <w:rFonts w:ascii="Times New Roman" w:hAnsi="Times New Roman" w:cs="Times New Roman"/>
          <w:sz w:val="24"/>
          <w:szCs w:val="24"/>
        </w:rPr>
      </w:pPr>
      <w:r>
        <w:rPr>
          <w:rFonts w:ascii="Times New Roman" w:hAnsi="Times New Roman" w:cs="Times New Roman"/>
          <w:sz w:val="24"/>
          <w:szCs w:val="24"/>
        </w:rPr>
        <w:t>Other a</w:t>
      </w:r>
      <w:r w:rsidR="00F4665C" w:rsidRPr="00D17AB2">
        <w:rPr>
          <w:rFonts w:ascii="Times New Roman" w:hAnsi="Times New Roman" w:cs="Times New Roman"/>
          <w:sz w:val="24"/>
          <w:szCs w:val="24"/>
        </w:rPr>
        <w:t xml:space="preserve">ssistance </w:t>
      </w:r>
      <w:r w:rsidR="0013263A" w:rsidRPr="00D17AB2">
        <w:rPr>
          <w:rFonts w:ascii="Times New Roman" w:hAnsi="Times New Roman" w:cs="Times New Roman"/>
          <w:sz w:val="24"/>
          <w:szCs w:val="24"/>
        </w:rPr>
        <w:t>for</w:t>
      </w:r>
      <w:r w:rsidR="002C6F93" w:rsidRPr="00D17AB2">
        <w:rPr>
          <w:rFonts w:ascii="Times New Roman" w:hAnsi="Times New Roman" w:cs="Times New Roman"/>
          <w:sz w:val="24"/>
          <w:szCs w:val="24"/>
        </w:rPr>
        <w:t xml:space="preserve"> individuals </w:t>
      </w:r>
      <w:r w:rsidR="00F4665C" w:rsidRPr="00D17AB2">
        <w:rPr>
          <w:rFonts w:ascii="Times New Roman" w:hAnsi="Times New Roman" w:cs="Times New Roman"/>
          <w:sz w:val="24"/>
          <w:szCs w:val="24"/>
        </w:rPr>
        <w:t>after disaster</w:t>
      </w:r>
      <w:r w:rsidR="00B84E31">
        <w:rPr>
          <w:rFonts w:ascii="Times New Roman" w:hAnsi="Times New Roman" w:cs="Times New Roman"/>
          <w:sz w:val="24"/>
          <w:szCs w:val="24"/>
        </w:rPr>
        <w:t>s</w:t>
      </w:r>
      <w:r w:rsidR="00F4665C" w:rsidRPr="00D17AB2">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2C6F93" w:rsidRPr="00D17AB2">
        <w:rPr>
          <w:rFonts w:ascii="Times New Roman" w:hAnsi="Times New Roman" w:cs="Times New Roman"/>
          <w:sz w:val="24"/>
          <w:szCs w:val="24"/>
        </w:rPr>
        <w:t xml:space="preserve">intertwines </w:t>
      </w:r>
      <w:r w:rsidR="0013263A" w:rsidRPr="00D17AB2">
        <w:rPr>
          <w:rFonts w:ascii="Times New Roman" w:hAnsi="Times New Roman" w:cs="Times New Roman"/>
          <w:sz w:val="24"/>
          <w:szCs w:val="24"/>
        </w:rPr>
        <w:t>with</w:t>
      </w:r>
      <w:r w:rsidR="002C6F93" w:rsidRPr="00D17AB2">
        <w:rPr>
          <w:rFonts w:ascii="Times New Roman" w:hAnsi="Times New Roman" w:cs="Times New Roman"/>
          <w:sz w:val="24"/>
          <w:szCs w:val="24"/>
        </w:rPr>
        <w:t xml:space="preserve"> ordinary welfare state assistance</w:t>
      </w:r>
      <w:r w:rsidR="00796FFA">
        <w:rPr>
          <w:rFonts w:ascii="Times New Roman" w:hAnsi="Times New Roman" w:cs="Times New Roman"/>
          <w:sz w:val="24"/>
          <w:szCs w:val="24"/>
        </w:rPr>
        <w:t xml:space="preserve"> and </w:t>
      </w:r>
      <w:r w:rsidR="00660971" w:rsidRPr="00D17AB2">
        <w:rPr>
          <w:rFonts w:ascii="Times New Roman" w:hAnsi="Times New Roman" w:cs="Times New Roman"/>
          <w:sz w:val="24"/>
          <w:szCs w:val="24"/>
        </w:rPr>
        <w:t>long-term</w:t>
      </w:r>
      <w:r w:rsidR="00BD7C3C" w:rsidRPr="00D17AB2">
        <w:rPr>
          <w:rFonts w:ascii="Times New Roman" w:hAnsi="Times New Roman" w:cs="Times New Roman"/>
          <w:sz w:val="24"/>
          <w:szCs w:val="24"/>
        </w:rPr>
        <w:t xml:space="preserve"> problems. </w:t>
      </w:r>
      <w:r w:rsidR="006135B0">
        <w:rPr>
          <w:rFonts w:ascii="Times New Roman" w:hAnsi="Times New Roman" w:cs="Times New Roman"/>
          <w:sz w:val="24"/>
          <w:szCs w:val="24"/>
        </w:rPr>
        <w:t>Disasters sometimes bring extended unemployment insurance, contingent on what political</w:t>
      </w:r>
      <w:r w:rsidR="00796FFA">
        <w:rPr>
          <w:rFonts w:ascii="Times New Roman" w:hAnsi="Times New Roman" w:cs="Times New Roman"/>
          <w:sz w:val="24"/>
          <w:szCs w:val="24"/>
        </w:rPr>
        <w:t xml:space="preserve"> officials choose to do. </w:t>
      </w:r>
      <w:r w:rsidR="00DD7C0C">
        <w:rPr>
          <w:rFonts w:ascii="Times New Roman" w:hAnsi="Times New Roman" w:cs="Times New Roman"/>
          <w:sz w:val="24"/>
          <w:szCs w:val="24"/>
        </w:rPr>
        <w:t xml:space="preserve">After Katrina, people gained more from extended unemployment insurance and medical benefits than from the assistance </w:t>
      </w:r>
      <w:r w:rsidR="00C439EA">
        <w:rPr>
          <w:rFonts w:ascii="Times New Roman" w:hAnsi="Times New Roman" w:cs="Times New Roman"/>
          <w:sz w:val="24"/>
          <w:szCs w:val="24"/>
        </w:rPr>
        <w:t xml:space="preserve">specifically marked </w:t>
      </w:r>
      <w:r w:rsidR="00620C53">
        <w:rPr>
          <w:rFonts w:ascii="Times New Roman" w:hAnsi="Times New Roman" w:cs="Times New Roman"/>
          <w:sz w:val="24"/>
          <w:szCs w:val="24"/>
        </w:rPr>
        <w:t>as</w:t>
      </w:r>
      <w:r w:rsidR="00C439EA">
        <w:rPr>
          <w:rFonts w:ascii="Times New Roman" w:hAnsi="Times New Roman" w:cs="Times New Roman"/>
          <w:sz w:val="24"/>
          <w:szCs w:val="24"/>
        </w:rPr>
        <w:t xml:space="preserve"> disaster relief.</w:t>
      </w:r>
      <w:r w:rsidR="00DD7C0C" w:rsidRPr="00D17AB2">
        <w:rPr>
          <w:rStyle w:val="EndnoteReference"/>
          <w:rFonts w:ascii="Times New Roman" w:hAnsi="Times New Roman" w:cs="Times New Roman"/>
          <w:sz w:val="24"/>
          <w:szCs w:val="24"/>
        </w:rPr>
        <w:endnoteReference w:id="37"/>
      </w:r>
      <w:r w:rsidR="00DD7C0C" w:rsidRPr="00D17AB2">
        <w:rPr>
          <w:rFonts w:ascii="Times New Roman" w:hAnsi="Times New Roman" w:cs="Times New Roman"/>
          <w:sz w:val="24"/>
          <w:szCs w:val="24"/>
        </w:rPr>
        <w:t xml:space="preserve"> </w:t>
      </w:r>
      <w:r w:rsidR="00C439EA">
        <w:rPr>
          <w:rFonts w:ascii="Times New Roman" w:hAnsi="Times New Roman" w:cs="Times New Roman"/>
          <w:sz w:val="24"/>
          <w:szCs w:val="24"/>
        </w:rPr>
        <w:t>O</w:t>
      </w:r>
      <w:r w:rsidR="006135B0">
        <w:rPr>
          <w:rFonts w:ascii="Times New Roman" w:hAnsi="Times New Roman" w:cs="Times New Roman"/>
          <w:sz w:val="24"/>
          <w:szCs w:val="24"/>
        </w:rPr>
        <w:t xml:space="preserve">rdinary support available to people </w:t>
      </w:r>
      <w:r w:rsidR="00C439EA">
        <w:rPr>
          <w:rFonts w:ascii="Times New Roman" w:hAnsi="Times New Roman" w:cs="Times New Roman"/>
          <w:sz w:val="24"/>
          <w:szCs w:val="24"/>
        </w:rPr>
        <w:t>in need on an everyday basis comprises the bulk of the</w:t>
      </w:r>
      <w:r w:rsidR="006135B0">
        <w:rPr>
          <w:rFonts w:ascii="Times New Roman" w:hAnsi="Times New Roman" w:cs="Times New Roman"/>
          <w:sz w:val="24"/>
          <w:szCs w:val="24"/>
        </w:rPr>
        <w:t xml:space="preserve"> </w:t>
      </w:r>
      <w:r w:rsidR="00C439EA">
        <w:rPr>
          <w:rFonts w:ascii="Times New Roman" w:hAnsi="Times New Roman" w:cs="Times New Roman"/>
          <w:sz w:val="24"/>
          <w:szCs w:val="24"/>
        </w:rPr>
        <w:t xml:space="preserve">assistance </w:t>
      </w:r>
      <w:r w:rsidR="006135B0">
        <w:rPr>
          <w:rFonts w:ascii="Times New Roman" w:hAnsi="Times New Roman" w:cs="Times New Roman"/>
          <w:sz w:val="24"/>
          <w:szCs w:val="24"/>
        </w:rPr>
        <w:t>disaster survivors</w:t>
      </w:r>
      <w:r w:rsidR="003051B2">
        <w:rPr>
          <w:rFonts w:ascii="Times New Roman" w:hAnsi="Times New Roman" w:cs="Times New Roman"/>
          <w:sz w:val="24"/>
          <w:szCs w:val="24"/>
        </w:rPr>
        <w:t xml:space="preserve"> can </w:t>
      </w:r>
      <w:r w:rsidR="00C439EA">
        <w:rPr>
          <w:rFonts w:ascii="Times New Roman" w:hAnsi="Times New Roman" w:cs="Times New Roman"/>
          <w:sz w:val="24"/>
          <w:szCs w:val="24"/>
        </w:rPr>
        <w:t>receive</w:t>
      </w:r>
      <w:r w:rsidR="006135B0">
        <w:rPr>
          <w:rFonts w:ascii="Times New Roman" w:hAnsi="Times New Roman" w:cs="Times New Roman"/>
          <w:sz w:val="24"/>
          <w:szCs w:val="24"/>
        </w:rPr>
        <w:t xml:space="preserve">, with all the </w:t>
      </w:r>
      <w:r w:rsidR="00C439EA">
        <w:rPr>
          <w:rFonts w:ascii="Times New Roman" w:hAnsi="Times New Roman" w:cs="Times New Roman"/>
          <w:sz w:val="24"/>
          <w:szCs w:val="24"/>
        </w:rPr>
        <w:t>attendant</w:t>
      </w:r>
      <w:r w:rsidR="006135B0">
        <w:rPr>
          <w:rFonts w:ascii="Times New Roman" w:hAnsi="Times New Roman" w:cs="Times New Roman"/>
          <w:sz w:val="24"/>
          <w:szCs w:val="24"/>
        </w:rPr>
        <w:t xml:space="preserve"> burdens </w:t>
      </w:r>
      <w:r w:rsidR="00C439EA">
        <w:rPr>
          <w:rFonts w:ascii="Times New Roman" w:hAnsi="Times New Roman" w:cs="Times New Roman"/>
          <w:sz w:val="24"/>
          <w:szCs w:val="24"/>
        </w:rPr>
        <w:t xml:space="preserve">that come along with </w:t>
      </w:r>
      <w:r w:rsidR="006135B0">
        <w:rPr>
          <w:rFonts w:ascii="Times New Roman" w:hAnsi="Times New Roman" w:cs="Times New Roman"/>
          <w:sz w:val="24"/>
          <w:szCs w:val="24"/>
        </w:rPr>
        <w:t>receiving</w:t>
      </w:r>
      <w:r w:rsidR="00C439EA">
        <w:rPr>
          <w:rFonts w:ascii="Times New Roman" w:hAnsi="Times New Roman" w:cs="Times New Roman"/>
          <w:sz w:val="24"/>
          <w:szCs w:val="24"/>
        </w:rPr>
        <w:t xml:space="preserve"> those</w:t>
      </w:r>
      <w:r w:rsidR="006135B0">
        <w:rPr>
          <w:rFonts w:ascii="Times New Roman" w:hAnsi="Times New Roman" w:cs="Times New Roman"/>
          <w:sz w:val="24"/>
          <w:szCs w:val="24"/>
        </w:rPr>
        <w:t xml:space="preserve"> benefits.</w:t>
      </w:r>
      <w:r w:rsidR="006135B0">
        <w:rPr>
          <w:rStyle w:val="EndnoteReference"/>
          <w:rFonts w:ascii="Times New Roman" w:hAnsi="Times New Roman" w:cs="Times New Roman"/>
          <w:sz w:val="24"/>
          <w:szCs w:val="24"/>
        </w:rPr>
        <w:endnoteReference w:id="38"/>
      </w:r>
      <w:r w:rsidR="006135B0">
        <w:rPr>
          <w:rFonts w:ascii="Times New Roman" w:hAnsi="Times New Roman" w:cs="Times New Roman"/>
          <w:sz w:val="24"/>
          <w:szCs w:val="24"/>
        </w:rPr>
        <w:t xml:space="preserve"> If people collect federal disability payments, </w:t>
      </w:r>
      <w:r w:rsidR="00C439EA">
        <w:rPr>
          <w:rFonts w:ascii="Times New Roman" w:hAnsi="Times New Roman" w:cs="Times New Roman"/>
          <w:sz w:val="24"/>
          <w:szCs w:val="24"/>
        </w:rPr>
        <w:t xml:space="preserve">for instance, </w:t>
      </w:r>
      <w:r w:rsidR="006135B0">
        <w:rPr>
          <w:rFonts w:ascii="Times New Roman" w:hAnsi="Times New Roman" w:cs="Times New Roman"/>
          <w:sz w:val="24"/>
          <w:szCs w:val="24"/>
        </w:rPr>
        <w:t xml:space="preserve">they </w:t>
      </w:r>
      <w:r w:rsidR="00C439EA">
        <w:rPr>
          <w:rFonts w:ascii="Times New Roman" w:hAnsi="Times New Roman" w:cs="Times New Roman"/>
          <w:sz w:val="24"/>
          <w:szCs w:val="24"/>
        </w:rPr>
        <w:t xml:space="preserve">will </w:t>
      </w:r>
      <w:r w:rsidR="006135B0">
        <w:rPr>
          <w:rFonts w:ascii="Times New Roman" w:hAnsi="Times New Roman" w:cs="Times New Roman"/>
          <w:sz w:val="24"/>
          <w:szCs w:val="24"/>
        </w:rPr>
        <w:t xml:space="preserve">still </w:t>
      </w:r>
      <w:r w:rsidR="00C439EA">
        <w:rPr>
          <w:rFonts w:ascii="Times New Roman" w:hAnsi="Times New Roman" w:cs="Times New Roman"/>
          <w:sz w:val="24"/>
          <w:szCs w:val="24"/>
        </w:rPr>
        <w:t>receive</w:t>
      </w:r>
      <w:r w:rsidR="006135B0">
        <w:rPr>
          <w:rFonts w:ascii="Times New Roman" w:hAnsi="Times New Roman" w:cs="Times New Roman"/>
          <w:sz w:val="24"/>
          <w:szCs w:val="24"/>
        </w:rPr>
        <w:t xml:space="preserve"> disability payments</w:t>
      </w:r>
      <w:r w:rsidR="00C439EA">
        <w:rPr>
          <w:rFonts w:ascii="Times New Roman" w:hAnsi="Times New Roman" w:cs="Times New Roman"/>
          <w:sz w:val="24"/>
          <w:szCs w:val="24"/>
        </w:rPr>
        <w:t xml:space="preserve"> after a disaster</w:t>
      </w:r>
      <w:r w:rsidR="006135B0">
        <w:rPr>
          <w:rFonts w:ascii="Times New Roman" w:hAnsi="Times New Roman" w:cs="Times New Roman"/>
          <w:sz w:val="24"/>
          <w:szCs w:val="24"/>
        </w:rPr>
        <w:t xml:space="preserve">. </w:t>
      </w:r>
      <w:r w:rsidR="00DD7C0C">
        <w:rPr>
          <w:rFonts w:ascii="Times New Roman" w:hAnsi="Times New Roman" w:cs="Times New Roman"/>
          <w:sz w:val="24"/>
          <w:szCs w:val="24"/>
        </w:rPr>
        <w:t>People who</w:t>
      </w:r>
      <w:r w:rsidR="006135B0">
        <w:rPr>
          <w:rFonts w:ascii="Times New Roman" w:hAnsi="Times New Roman" w:cs="Times New Roman"/>
          <w:sz w:val="24"/>
          <w:szCs w:val="24"/>
        </w:rPr>
        <w:t xml:space="preserve"> need to move from public housing</w:t>
      </w:r>
      <w:r w:rsidR="00DD7C0C">
        <w:rPr>
          <w:rFonts w:ascii="Times New Roman" w:hAnsi="Times New Roman" w:cs="Times New Roman"/>
          <w:sz w:val="24"/>
          <w:szCs w:val="24"/>
        </w:rPr>
        <w:t xml:space="preserve"> destroyed in disaster</w:t>
      </w:r>
      <w:r w:rsidR="006135B0">
        <w:rPr>
          <w:rFonts w:ascii="Times New Roman" w:hAnsi="Times New Roman" w:cs="Times New Roman"/>
          <w:sz w:val="24"/>
          <w:szCs w:val="24"/>
        </w:rPr>
        <w:t xml:space="preserve"> </w:t>
      </w:r>
      <w:r w:rsidR="00C439EA">
        <w:rPr>
          <w:rFonts w:ascii="Times New Roman" w:hAnsi="Times New Roman" w:cs="Times New Roman"/>
          <w:sz w:val="24"/>
          <w:szCs w:val="24"/>
        </w:rPr>
        <w:t xml:space="preserve">will have to </w:t>
      </w:r>
      <w:r w:rsidR="006135B0">
        <w:rPr>
          <w:rFonts w:ascii="Times New Roman" w:hAnsi="Times New Roman" w:cs="Times New Roman"/>
          <w:sz w:val="24"/>
          <w:szCs w:val="24"/>
        </w:rPr>
        <w:t>get in line for public housing vouchers in a new place</w:t>
      </w:r>
      <w:r w:rsidR="00DD7C0C">
        <w:rPr>
          <w:rFonts w:ascii="Times New Roman" w:hAnsi="Times New Roman" w:cs="Times New Roman"/>
          <w:sz w:val="24"/>
          <w:szCs w:val="24"/>
        </w:rPr>
        <w:t>, if they do not have another option</w:t>
      </w:r>
      <w:r w:rsidR="00A4317E">
        <w:rPr>
          <w:rFonts w:ascii="Times New Roman" w:hAnsi="Times New Roman" w:cs="Times New Roman"/>
          <w:sz w:val="24"/>
          <w:szCs w:val="24"/>
        </w:rPr>
        <w:t>. Changing addresses</w:t>
      </w:r>
      <w:r w:rsidR="000B081A">
        <w:rPr>
          <w:rFonts w:ascii="Times New Roman" w:hAnsi="Times New Roman" w:cs="Times New Roman"/>
          <w:sz w:val="24"/>
          <w:szCs w:val="24"/>
        </w:rPr>
        <w:t>,</w:t>
      </w:r>
      <w:r w:rsidR="00A4317E">
        <w:rPr>
          <w:rFonts w:ascii="Times New Roman" w:hAnsi="Times New Roman" w:cs="Times New Roman"/>
          <w:sz w:val="24"/>
          <w:szCs w:val="24"/>
        </w:rPr>
        <w:t xml:space="preserve"> or worse</w:t>
      </w:r>
      <w:r w:rsidR="00C439EA">
        <w:rPr>
          <w:rFonts w:ascii="Times New Roman" w:hAnsi="Times New Roman" w:cs="Times New Roman"/>
          <w:sz w:val="24"/>
          <w:szCs w:val="24"/>
        </w:rPr>
        <w:t>,</w:t>
      </w:r>
      <w:r w:rsidR="00A4317E">
        <w:rPr>
          <w:rFonts w:ascii="Times New Roman" w:hAnsi="Times New Roman" w:cs="Times New Roman"/>
          <w:sz w:val="24"/>
          <w:szCs w:val="24"/>
        </w:rPr>
        <w:t xml:space="preserve"> changing states</w:t>
      </w:r>
      <w:r w:rsidR="003051B2">
        <w:rPr>
          <w:rFonts w:ascii="Times New Roman" w:hAnsi="Times New Roman" w:cs="Times New Roman"/>
          <w:sz w:val="24"/>
          <w:szCs w:val="24"/>
        </w:rPr>
        <w:t xml:space="preserve"> after a disaster</w:t>
      </w:r>
      <w:r w:rsidR="000B081A">
        <w:rPr>
          <w:rFonts w:ascii="Times New Roman" w:hAnsi="Times New Roman" w:cs="Times New Roman"/>
          <w:sz w:val="24"/>
          <w:szCs w:val="24"/>
        </w:rPr>
        <w:t>,</w:t>
      </w:r>
      <w:r w:rsidR="00A4317E">
        <w:rPr>
          <w:rFonts w:ascii="Times New Roman" w:hAnsi="Times New Roman" w:cs="Times New Roman"/>
          <w:sz w:val="24"/>
          <w:szCs w:val="24"/>
        </w:rPr>
        <w:t xml:space="preserve"> can add to the administrative burden</w:t>
      </w:r>
      <w:r w:rsidR="005E3012">
        <w:rPr>
          <w:rFonts w:ascii="Times New Roman" w:hAnsi="Times New Roman" w:cs="Times New Roman"/>
          <w:sz w:val="24"/>
          <w:szCs w:val="24"/>
        </w:rPr>
        <w:t xml:space="preserve"> </w:t>
      </w:r>
      <w:r w:rsidR="003051B2">
        <w:rPr>
          <w:rFonts w:ascii="Times New Roman" w:hAnsi="Times New Roman" w:cs="Times New Roman"/>
          <w:sz w:val="24"/>
          <w:szCs w:val="24"/>
        </w:rPr>
        <w:t>of</w:t>
      </w:r>
      <w:r w:rsidR="00C439EA">
        <w:rPr>
          <w:rFonts w:ascii="Times New Roman" w:hAnsi="Times New Roman" w:cs="Times New Roman"/>
          <w:sz w:val="24"/>
          <w:szCs w:val="24"/>
        </w:rPr>
        <w:t xml:space="preserve"> receiving </w:t>
      </w:r>
      <w:r w:rsidR="003051B2">
        <w:rPr>
          <w:rFonts w:ascii="Times New Roman" w:hAnsi="Times New Roman" w:cs="Times New Roman"/>
          <w:sz w:val="24"/>
          <w:szCs w:val="24"/>
        </w:rPr>
        <w:t xml:space="preserve">benefits </w:t>
      </w:r>
      <w:r w:rsidR="005E3012">
        <w:rPr>
          <w:rFonts w:ascii="Times New Roman" w:hAnsi="Times New Roman" w:cs="Times New Roman"/>
          <w:sz w:val="24"/>
          <w:szCs w:val="24"/>
        </w:rPr>
        <w:t>because</w:t>
      </w:r>
      <w:r w:rsidR="000B081A">
        <w:rPr>
          <w:rFonts w:ascii="Times New Roman" w:hAnsi="Times New Roman" w:cs="Times New Roman"/>
          <w:sz w:val="24"/>
          <w:szCs w:val="24"/>
        </w:rPr>
        <w:t xml:space="preserve"> </w:t>
      </w:r>
      <w:r w:rsidR="00065E68">
        <w:rPr>
          <w:rFonts w:ascii="Times New Roman" w:hAnsi="Times New Roman" w:cs="Times New Roman"/>
          <w:sz w:val="24"/>
          <w:szCs w:val="24"/>
        </w:rPr>
        <w:t>s</w:t>
      </w:r>
      <w:r w:rsidR="00A4317E">
        <w:rPr>
          <w:rFonts w:ascii="Times New Roman" w:hAnsi="Times New Roman" w:cs="Times New Roman"/>
          <w:sz w:val="24"/>
          <w:szCs w:val="24"/>
        </w:rPr>
        <w:t xml:space="preserve">ome </w:t>
      </w:r>
      <w:r w:rsidR="00796FFA">
        <w:rPr>
          <w:rFonts w:ascii="Times New Roman" w:hAnsi="Times New Roman" w:cs="Times New Roman"/>
          <w:sz w:val="24"/>
          <w:szCs w:val="24"/>
        </w:rPr>
        <w:t>programs require</w:t>
      </w:r>
      <w:r w:rsidR="00A4317E">
        <w:rPr>
          <w:rFonts w:ascii="Times New Roman" w:hAnsi="Times New Roman" w:cs="Times New Roman"/>
          <w:sz w:val="24"/>
          <w:szCs w:val="24"/>
        </w:rPr>
        <w:t xml:space="preserve"> state-specific applications.</w:t>
      </w:r>
    </w:p>
    <w:p w14:paraId="4DA90CD3" w14:textId="3E222F1F" w:rsidR="00F4665C" w:rsidRDefault="00207D41" w:rsidP="00F1699A">
      <w:pPr>
        <w:spacing w:line="480" w:lineRule="auto"/>
        <w:ind w:firstLine="720"/>
        <w:rPr>
          <w:rFonts w:ascii="Times New Roman" w:hAnsi="Times New Roman" w:cs="Times New Roman"/>
          <w:sz w:val="24"/>
          <w:szCs w:val="24"/>
        </w:rPr>
      </w:pPr>
      <w:r w:rsidRPr="00D17AB2">
        <w:rPr>
          <w:rFonts w:ascii="Times New Roman" w:hAnsi="Times New Roman" w:cs="Times New Roman"/>
          <w:sz w:val="24"/>
          <w:szCs w:val="24"/>
        </w:rPr>
        <w:t>Not only have welfare state histories often left out disaster assistance</w:t>
      </w:r>
      <w:r>
        <w:rPr>
          <w:rFonts w:ascii="Times New Roman" w:hAnsi="Times New Roman" w:cs="Times New Roman"/>
          <w:sz w:val="24"/>
          <w:szCs w:val="24"/>
        </w:rPr>
        <w:t>,</w:t>
      </w:r>
      <w:r w:rsidRPr="00207D41">
        <w:rPr>
          <w:rFonts w:ascii="Times New Roman" w:hAnsi="Times New Roman" w:cs="Times New Roman"/>
          <w:sz w:val="24"/>
          <w:szCs w:val="24"/>
        </w:rPr>
        <w:t xml:space="preserve"> </w:t>
      </w:r>
      <w:r>
        <w:rPr>
          <w:rFonts w:ascii="Times New Roman" w:hAnsi="Times New Roman" w:cs="Times New Roman"/>
          <w:sz w:val="24"/>
          <w:szCs w:val="24"/>
        </w:rPr>
        <w:t xml:space="preserve">despite how </w:t>
      </w:r>
      <w:r w:rsidR="008E6635">
        <w:rPr>
          <w:rFonts w:ascii="Times New Roman" w:hAnsi="Times New Roman" w:cs="Times New Roman"/>
          <w:sz w:val="24"/>
          <w:szCs w:val="24"/>
        </w:rPr>
        <w:t xml:space="preserve">these </w:t>
      </w:r>
      <w:r w:rsidR="00043AC2">
        <w:rPr>
          <w:rFonts w:ascii="Times New Roman" w:hAnsi="Times New Roman" w:cs="Times New Roman"/>
          <w:sz w:val="24"/>
          <w:szCs w:val="24"/>
        </w:rPr>
        <w:t>program</w:t>
      </w:r>
      <w:r w:rsidR="008E6635">
        <w:rPr>
          <w:rFonts w:ascii="Times New Roman" w:hAnsi="Times New Roman" w:cs="Times New Roman"/>
          <w:sz w:val="24"/>
          <w:szCs w:val="24"/>
        </w:rPr>
        <w:t>s tend to</w:t>
      </w:r>
      <w:r>
        <w:rPr>
          <w:rFonts w:ascii="Times New Roman" w:hAnsi="Times New Roman" w:cs="Times New Roman"/>
          <w:sz w:val="24"/>
          <w:szCs w:val="24"/>
        </w:rPr>
        <w:t xml:space="preserve"> layer </w:t>
      </w:r>
      <w:r w:rsidR="008E6635">
        <w:rPr>
          <w:rFonts w:ascii="Times New Roman" w:hAnsi="Times New Roman" w:cs="Times New Roman"/>
          <w:sz w:val="24"/>
          <w:szCs w:val="24"/>
        </w:rPr>
        <w:t xml:space="preserve">on top of one </w:t>
      </w:r>
      <w:r>
        <w:rPr>
          <w:rFonts w:ascii="Times New Roman" w:hAnsi="Times New Roman" w:cs="Times New Roman"/>
          <w:sz w:val="24"/>
          <w:szCs w:val="24"/>
        </w:rPr>
        <w:t>another</w:t>
      </w:r>
      <w:r w:rsidR="008E6635">
        <w:rPr>
          <w:rFonts w:ascii="Times New Roman" w:hAnsi="Times New Roman" w:cs="Times New Roman"/>
          <w:sz w:val="24"/>
          <w:szCs w:val="24"/>
        </w:rPr>
        <w:t>, but c</w:t>
      </w:r>
      <w:r w:rsidRPr="00D17AB2">
        <w:rPr>
          <w:rFonts w:ascii="Times New Roman" w:hAnsi="Times New Roman" w:cs="Times New Roman"/>
          <w:sz w:val="24"/>
          <w:szCs w:val="24"/>
        </w:rPr>
        <w:t xml:space="preserve">ourt cases as compensatory mechanisms are </w:t>
      </w:r>
      <w:r>
        <w:rPr>
          <w:rFonts w:ascii="Times New Roman" w:hAnsi="Times New Roman" w:cs="Times New Roman"/>
          <w:sz w:val="24"/>
          <w:szCs w:val="24"/>
        </w:rPr>
        <w:t xml:space="preserve">also seldom included in </w:t>
      </w:r>
      <w:r w:rsidR="00043AC2">
        <w:rPr>
          <w:rFonts w:ascii="Times New Roman" w:hAnsi="Times New Roman" w:cs="Times New Roman"/>
          <w:sz w:val="24"/>
          <w:szCs w:val="24"/>
        </w:rPr>
        <w:t>the</w:t>
      </w:r>
      <w:r w:rsidR="00684B7B">
        <w:rPr>
          <w:rFonts w:ascii="Times New Roman" w:hAnsi="Times New Roman" w:cs="Times New Roman"/>
          <w:sz w:val="24"/>
          <w:szCs w:val="24"/>
        </w:rPr>
        <w:t>se</w:t>
      </w:r>
      <w:r w:rsidR="00043AC2">
        <w:rPr>
          <w:rFonts w:ascii="Times New Roman" w:hAnsi="Times New Roman" w:cs="Times New Roman"/>
          <w:sz w:val="24"/>
          <w:szCs w:val="24"/>
        </w:rPr>
        <w:t xml:space="preserve"> </w:t>
      </w:r>
      <w:r>
        <w:rPr>
          <w:rFonts w:ascii="Times New Roman" w:hAnsi="Times New Roman" w:cs="Times New Roman"/>
          <w:sz w:val="24"/>
          <w:szCs w:val="24"/>
        </w:rPr>
        <w:t>historie</w:t>
      </w:r>
      <w:r w:rsidRPr="00D17AB2">
        <w:rPr>
          <w:rFonts w:ascii="Times New Roman" w:hAnsi="Times New Roman" w:cs="Times New Roman"/>
          <w:sz w:val="24"/>
          <w:szCs w:val="24"/>
        </w:rPr>
        <w:t xml:space="preserve">s. </w:t>
      </w:r>
      <w:r w:rsidRPr="00D17AB2">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welfare rights movement litigation campaigns </w:t>
      </w:r>
      <w:r w:rsidRPr="00D17AB2">
        <w:rPr>
          <w:rFonts w:ascii="Times New Roman" w:eastAsia="Times New Roman" w:hAnsi="Times New Roman" w:cs="Times New Roman"/>
          <w:sz w:val="24"/>
          <w:szCs w:val="24"/>
        </w:rPr>
        <w:t>in the 1960s and 1970s</w:t>
      </w:r>
      <w:r>
        <w:rPr>
          <w:rFonts w:ascii="Times New Roman" w:eastAsia="Times New Roman" w:hAnsi="Times New Roman" w:cs="Times New Roman"/>
          <w:sz w:val="24"/>
          <w:szCs w:val="24"/>
        </w:rPr>
        <w:t xml:space="preserve"> brought </w:t>
      </w:r>
      <w:r w:rsidRPr="00D17AB2">
        <w:rPr>
          <w:rFonts w:ascii="Times New Roman" w:eastAsia="Times New Roman" w:hAnsi="Times New Roman" w:cs="Times New Roman"/>
          <w:sz w:val="24"/>
          <w:szCs w:val="24"/>
        </w:rPr>
        <w:t>administrative processes to governing social insurance programs</w:t>
      </w:r>
      <w:r>
        <w:rPr>
          <w:rFonts w:ascii="Times New Roman" w:eastAsia="Times New Roman" w:hAnsi="Times New Roman" w:cs="Times New Roman"/>
          <w:sz w:val="24"/>
          <w:szCs w:val="24"/>
        </w:rPr>
        <w:t xml:space="preserve">; </w:t>
      </w:r>
      <w:r w:rsidR="008E6635">
        <w:rPr>
          <w:rFonts w:ascii="Times New Roman" w:eastAsia="Times New Roman" w:hAnsi="Times New Roman" w:cs="Times New Roman"/>
          <w:sz w:val="24"/>
          <w:szCs w:val="24"/>
        </w:rPr>
        <w:t xml:space="preserve">today, </w:t>
      </w:r>
      <w:r>
        <w:rPr>
          <w:rFonts w:ascii="Times New Roman" w:eastAsia="Times New Roman" w:hAnsi="Times New Roman" w:cs="Times New Roman"/>
          <w:sz w:val="24"/>
          <w:szCs w:val="24"/>
        </w:rPr>
        <w:t xml:space="preserve">administrative due process throughout </w:t>
      </w:r>
      <w:r w:rsidR="008E6635">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 xml:space="preserve">programs draws from the results of </w:t>
      </w:r>
      <w:r w:rsidR="008E6635">
        <w:rPr>
          <w:rFonts w:ascii="Times New Roman" w:eastAsia="Times New Roman" w:hAnsi="Times New Roman" w:cs="Times New Roman"/>
          <w:sz w:val="24"/>
          <w:szCs w:val="24"/>
        </w:rPr>
        <w:t xml:space="preserve">earlier </w:t>
      </w:r>
      <w:r>
        <w:rPr>
          <w:rFonts w:ascii="Times New Roman" w:eastAsia="Times New Roman" w:hAnsi="Times New Roman" w:cs="Times New Roman"/>
          <w:sz w:val="24"/>
          <w:szCs w:val="24"/>
        </w:rPr>
        <w:t>litigation campaigns.</w:t>
      </w:r>
      <w:r w:rsidRPr="00D17AB2">
        <w:rPr>
          <w:rStyle w:val="EndnoteReference"/>
          <w:rFonts w:ascii="Times New Roman" w:eastAsia="Times New Roman" w:hAnsi="Times New Roman" w:cs="Times New Roman"/>
          <w:sz w:val="24"/>
          <w:szCs w:val="24"/>
        </w:rPr>
        <w:endnoteReference w:id="39"/>
      </w:r>
      <w:r>
        <w:rPr>
          <w:rFonts w:ascii="Times New Roman" w:eastAsia="Times New Roman" w:hAnsi="Times New Roman" w:cs="Times New Roman"/>
          <w:sz w:val="24"/>
          <w:szCs w:val="24"/>
        </w:rPr>
        <w:t xml:space="preserve"> Other litigation to compensate</w:t>
      </w:r>
      <w:r w:rsidR="008E6635">
        <w:rPr>
          <w:rFonts w:ascii="Times New Roman" w:eastAsia="Times New Roman" w:hAnsi="Times New Roman" w:cs="Times New Roman"/>
          <w:sz w:val="24"/>
          <w:szCs w:val="24"/>
        </w:rPr>
        <w:t xml:space="preserve"> people</w:t>
      </w:r>
      <w:r>
        <w:rPr>
          <w:rFonts w:ascii="Times New Roman" w:eastAsia="Times New Roman" w:hAnsi="Times New Roman" w:cs="Times New Roman"/>
          <w:sz w:val="24"/>
          <w:szCs w:val="24"/>
        </w:rPr>
        <w:t xml:space="preserve"> for harms after </w:t>
      </w:r>
      <w:r w:rsidR="008E663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disaster </w:t>
      </w:r>
      <w:r w:rsidR="008E6635">
        <w:rPr>
          <w:rFonts w:ascii="Times New Roman" w:eastAsia="Times New Roman" w:hAnsi="Times New Roman" w:cs="Times New Roman"/>
          <w:sz w:val="24"/>
          <w:szCs w:val="24"/>
        </w:rPr>
        <w:t xml:space="preserve">has proceeded </w:t>
      </w:r>
      <w:r>
        <w:rPr>
          <w:rFonts w:ascii="Times New Roman" w:eastAsia="Times New Roman" w:hAnsi="Times New Roman" w:cs="Times New Roman"/>
          <w:sz w:val="24"/>
          <w:szCs w:val="24"/>
        </w:rPr>
        <w:t xml:space="preserve">against corporations. </w:t>
      </w:r>
      <w:r>
        <w:rPr>
          <w:rFonts w:ascii="Times New Roman" w:hAnsi="Times New Roman" w:cs="Times New Roman"/>
          <w:sz w:val="24"/>
          <w:szCs w:val="24"/>
        </w:rPr>
        <w:t>P</w:t>
      </w:r>
      <w:r w:rsidRPr="00D17AB2">
        <w:rPr>
          <w:rFonts w:ascii="Times New Roman" w:hAnsi="Times New Roman" w:cs="Times New Roman"/>
          <w:sz w:val="24"/>
          <w:szCs w:val="24"/>
        </w:rPr>
        <w:t xml:space="preserve">erhaps </w:t>
      </w:r>
      <w:r>
        <w:rPr>
          <w:rFonts w:ascii="Times New Roman" w:hAnsi="Times New Roman" w:cs="Times New Roman"/>
          <w:sz w:val="24"/>
          <w:szCs w:val="24"/>
        </w:rPr>
        <w:t xml:space="preserve">scholarship neglects </w:t>
      </w:r>
      <w:r w:rsidR="008E6635">
        <w:rPr>
          <w:rFonts w:ascii="Times New Roman" w:hAnsi="Times New Roman" w:cs="Times New Roman"/>
          <w:sz w:val="24"/>
          <w:szCs w:val="24"/>
        </w:rPr>
        <w:t xml:space="preserve">such </w:t>
      </w:r>
      <w:r>
        <w:rPr>
          <w:rFonts w:ascii="Times New Roman" w:hAnsi="Times New Roman" w:cs="Times New Roman"/>
          <w:sz w:val="24"/>
          <w:szCs w:val="24"/>
        </w:rPr>
        <w:t>lawsuits</w:t>
      </w:r>
      <w:r w:rsidRPr="00D17AB2">
        <w:rPr>
          <w:rFonts w:ascii="Times New Roman" w:hAnsi="Times New Roman" w:cs="Times New Roman"/>
          <w:sz w:val="24"/>
          <w:szCs w:val="24"/>
        </w:rPr>
        <w:t xml:space="preserve"> because </w:t>
      </w:r>
      <w:r>
        <w:rPr>
          <w:rFonts w:ascii="Times New Roman" w:hAnsi="Times New Roman" w:cs="Times New Roman"/>
          <w:sz w:val="24"/>
          <w:szCs w:val="24"/>
        </w:rPr>
        <w:t>the</w:t>
      </w:r>
      <w:r w:rsidR="00F1699A">
        <w:rPr>
          <w:rFonts w:ascii="Times New Roman" w:hAnsi="Times New Roman" w:cs="Times New Roman"/>
          <w:sz w:val="24"/>
          <w:szCs w:val="24"/>
        </w:rPr>
        <w:t>y</w:t>
      </w:r>
      <w:r>
        <w:rPr>
          <w:rFonts w:ascii="Times New Roman" w:hAnsi="Times New Roman" w:cs="Times New Roman"/>
          <w:sz w:val="24"/>
          <w:szCs w:val="24"/>
        </w:rPr>
        <w:t xml:space="preserve"> are not regular bureaucratic programs initiated by the </w:t>
      </w:r>
      <w:r w:rsidRPr="00D17AB2">
        <w:rPr>
          <w:rFonts w:ascii="Times New Roman" w:hAnsi="Times New Roman" w:cs="Times New Roman"/>
          <w:sz w:val="24"/>
          <w:szCs w:val="24"/>
        </w:rPr>
        <w:t xml:space="preserve">federal government. </w:t>
      </w:r>
      <w:r w:rsidR="00684B7B">
        <w:rPr>
          <w:rFonts w:ascii="Times New Roman" w:hAnsi="Times New Roman" w:cs="Times New Roman"/>
          <w:sz w:val="24"/>
          <w:szCs w:val="24"/>
        </w:rPr>
        <w:t>T</w:t>
      </w:r>
      <w:r w:rsidRPr="00D17AB2">
        <w:rPr>
          <w:rFonts w:ascii="Times New Roman" w:hAnsi="Times New Roman" w:cs="Times New Roman"/>
          <w:sz w:val="24"/>
          <w:szCs w:val="24"/>
        </w:rPr>
        <w:t>hey are governance nonetheless.</w:t>
      </w:r>
      <w:r w:rsidRPr="00D17AB2">
        <w:rPr>
          <w:rStyle w:val="EndnoteReference"/>
          <w:rFonts w:ascii="Times New Roman" w:hAnsi="Times New Roman" w:cs="Times New Roman"/>
          <w:sz w:val="24"/>
          <w:szCs w:val="24"/>
        </w:rPr>
        <w:endnoteReference w:id="40"/>
      </w:r>
      <w:r>
        <w:rPr>
          <w:rFonts w:ascii="Times New Roman" w:hAnsi="Times New Roman" w:cs="Times New Roman"/>
          <w:sz w:val="24"/>
          <w:szCs w:val="24"/>
        </w:rPr>
        <w:t xml:space="preserve"> </w:t>
      </w:r>
      <w:r w:rsidR="00D27E65" w:rsidRPr="00D17AB2">
        <w:rPr>
          <w:rFonts w:ascii="Times New Roman" w:eastAsia="Times New Roman" w:hAnsi="Times New Roman" w:cs="Times New Roman"/>
          <w:sz w:val="24"/>
          <w:szCs w:val="24"/>
        </w:rPr>
        <w:t xml:space="preserve">Relocating after disaster, </w:t>
      </w:r>
      <w:r w:rsidR="0013263A" w:rsidRPr="00D17AB2">
        <w:rPr>
          <w:rFonts w:ascii="Times New Roman" w:eastAsia="Times New Roman" w:hAnsi="Times New Roman" w:cs="Times New Roman"/>
          <w:sz w:val="24"/>
          <w:szCs w:val="24"/>
        </w:rPr>
        <w:t>or</w:t>
      </w:r>
      <w:r w:rsidR="00D27E65" w:rsidRPr="00D17AB2">
        <w:rPr>
          <w:rFonts w:ascii="Times New Roman" w:eastAsia="Times New Roman" w:hAnsi="Times New Roman" w:cs="Times New Roman"/>
          <w:sz w:val="24"/>
          <w:szCs w:val="24"/>
        </w:rPr>
        <w:t xml:space="preserve"> failing </w:t>
      </w:r>
      <w:r w:rsidR="0013263A" w:rsidRPr="00D17AB2">
        <w:rPr>
          <w:rFonts w:ascii="Times New Roman" w:eastAsia="Times New Roman" w:hAnsi="Times New Roman" w:cs="Times New Roman"/>
          <w:sz w:val="24"/>
          <w:szCs w:val="24"/>
        </w:rPr>
        <w:t>to</w:t>
      </w:r>
      <w:r w:rsidR="00D27E65" w:rsidRPr="00D17AB2">
        <w:rPr>
          <w:rFonts w:ascii="Times New Roman" w:eastAsia="Times New Roman" w:hAnsi="Times New Roman" w:cs="Times New Roman"/>
          <w:sz w:val="24"/>
          <w:szCs w:val="24"/>
        </w:rPr>
        <w:t xml:space="preserve"> relocate, </w:t>
      </w:r>
      <w:r w:rsidR="008E6635">
        <w:rPr>
          <w:rFonts w:ascii="Times New Roman" w:eastAsia="Times New Roman" w:hAnsi="Times New Roman" w:cs="Times New Roman"/>
          <w:sz w:val="24"/>
          <w:szCs w:val="24"/>
        </w:rPr>
        <w:t>comprises one</w:t>
      </w:r>
      <w:r w:rsidR="00D27E65" w:rsidRPr="00D17AB2">
        <w:rPr>
          <w:rFonts w:ascii="Times New Roman" w:eastAsia="Times New Roman" w:hAnsi="Times New Roman" w:cs="Times New Roman"/>
          <w:sz w:val="24"/>
          <w:szCs w:val="24"/>
        </w:rPr>
        <w:t xml:space="preserve"> outcome </w:t>
      </w:r>
      <w:r w:rsidR="0013263A" w:rsidRPr="00D17AB2">
        <w:rPr>
          <w:rFonts w:ascii="Times New Roman" w:eastAsia="Times New Roman" w:hAnsi="Times New Roman" w:cs="Times New Roman"/>
          <w:sz w:val="24"/>
          <w:szCs w:val="24"/>
        </w:rPr>
        <w:t>of</w:t>
      </w:r>
      <w:r w:rsidR="00D27E65" w:rsidRPr="00D17AB2">
        <w:rPr>
          <w:rFonts w:ascii="Times New Roman" w:eastAsia="Times New Roman" w:hAnsi="Times New Roman" w:cs="Times New Roman"/>
          <w:sz w:val="24"/>
          <w:szCs w:val="24"/>
        </w:rPr>
        <w:t xml:space="preserve"> fail</w:t>
      </w:r>
      <w:r w:rsidR="0013263A" w:rsidRPr="00D17AB2">
        <w:rPr>
          <w:rFonts w:ascii="Times New Roman" w:eastAsia="Times New Roman" w:hAnsi="Times New Roman" w:cs="Times New Roman"/>
          <w:sz w:val="24"/>
          <w:szCs w:val="24"/>
        </w:rPr>
        <w:t>ed</w:t>
      </w:r>
      <w:r w:rsidR="00D27E65" w:rsidRPr="00D17AB2">
        <w:rPr>
          <w:rFonts w:ascii="Times New Roman" w:eastAsia="Times New Roman" w:hAnsi="Times New Roman" w:cs="Times New Roman"/>
          <w:sz w:val="24"/>
          <w:szCs w:val="24"/>
        </w:rPr>
        <w:t xml:space="preserve"> disaster mitigat</w:t>
      </w:r>
      <w:r w:rsidR="0013263A" w:rsidRPr="00D17AB2">
        <w:rPr>
          <w:rFonts w:ascii="Times New Roman" w:eastAsia="Times New Roman" w:hAnsi="Times New Roman" w:cs="Times New Roman"/>
          <w:sz w:val="24"/>
          <w:szCs w:val="24"/>
        </w:rPr>
        <w:t>ion</w:t>
      </w:r>
      <w:r w:rsidR="00D27E65" w:rsidRPr="00D17AB2">
        <w:rPr>
          <w:rFonts w:ascii="Times New Roman" w:eastAsia="Times New Roman" w:hAnsi="Times New Roman" w:cs="Times New Roman"/>
          <w:sz w:val="24"/>
          <w:szCs w:val="24"/>
        </w:rPr>
        <w:t xml:space="preserve"> </w:t>
      </w:r>
      <w:r w:rsidR="008E6635">
        <w:rPr>
          <w:rFonts w:ascii="Times New Roman" w:eastAsia="Times New Roman" w:hAnsi="Times New Roman" w:cs="Times New Roman"/>
          <w:sz w:val="24"/>
          <w:szCs w:val="24"/>
        </w:rPr>
        <w:t xml:space="preserve">efforts: broadly put, it points to </w:t>
      </w:r>
      <w:r w:rsidR="00D27E65" w:rsidRPr="00D17AB2">
        <w:rPr>
          <w:rFonts w:ascii="Times New Roman" w:eastAsia="Times New Roman" w:hAnsi="Times New Roman" w:cs="Times New Roman"/>
          <w:sz w:val="24"/>
          <w:szCs w:val="24"/>
        </w:rPr>
        <w:t>an adaptat</w:t>
      </w:r>
      <w:r w:rsidR="0013263A" w:rsidRPr="00D17AB2">
        <w:rPr>
          <w:rFonts w:ascii="Times New Roman" w:eastAsia="Times New Roman" w:hAnsi="Times New Roman" w:cs="Times New Roman"/>
          <w:sz w:val="24"/>
          <w:szCs w:val="24"/>
        </w:rPr>
        <w:t>ion</w:t>
      </w:r>
      <w:r w:rsidR="00D27E65" w:rsidRPr="00D17AB2">
        <w:rPr>
          <w:rFonts w:ascii="Times New Roman" w:eastAsia="Times New Roman" w:hAnsi="Times New Roman" w:cs="Times New Roman"/>
          <w:sz w:val="24"/>
          <w:szCs w:val="24"/>
        </w:rPr>
        <w:t xml:space="preserve"> problem</w:t>
      </w:r>
      <w:r w:rsidR="008E6635">
        <w:rPr>
          <w:rFonts w:ascii="Times New Roman" w:eastAsia="Times New Roman" w:hAnsi="Times New Roman" w:cs="Times New Roman"/>
          <w:sz w:val="24"/>
          <w:szCs w:val="24"/>
        </w:rPr>
        <w:t xml:space="preserve"> within U.S. governance processes</w:t>
      </w:r>
      <w:r w:rsidR="00D27E65" w:rsidRPr="00D17AB2">
        <w:rPr>
          <w:rFonts w:ascii="Times New Roman" w:eastAsia="Times New Roman" w:hAnsi="Times New Roman" w:cs="Times New Roman"/>
          <w:sz w:val="24"/>
          <w:szCs w:val="24"/>
        </w:rPr>
        <w:t xml:space="preserve">. </w:t>
      </w:r>
    </w:p>
    <w:p w14:paraId="3606C12F" w14:textId="78FD6987" w:rsidR="0018283A" w:rsidRDefault="00F4665C" w:rsidP="00955B88">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C</w:t>
      </w:r>
      <w:r w:rsidR="0018283A" w:rsidRPr="00D17AB2">
        <w:rPr>
          <w:rFonts w:ascii="Times New Roman" w:eastAsia="Times New Roman" w:hAnsi="Times New Roman" w:cs="Times New Roman"/>
          <w:sz w:val="24"/>
          <w:szCs w:val="24"/>
        </w:rPr>
        <w:t xml:space="preserve">limate </w:t>
      </w:r>
      <w:r w:rsidRPr="00D17AB2">
        <w:rPr>
          <w:rFonts w:ascii="Times New Roman" w:eastAsia="Times New Roman" w:hAnsi="Times New Roman" w:cs="Times New Roman"/>
          <w:sz w:val="24"/>
          <w:szCs w:val="24"/>
        </w:rPr>
        <w:t>change–relat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litigat</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t>
      </w:r>
      <w:r w:rsidR="008E6635">
        <w:rPr>
          <w:rFonts w:ascii="Times New Roman" w:eastAsia="Times New Roman" w:hAnsi="Times New Roman" w:cs="Times New Roman"/>
          <w:sz w:val="24"/>
          <w:szCs w:val="24"/>
        </w:rPr>
        <w:t xml:space="preserve">thus </w:t>
      </w:r>
      <w:r w:rsidRPr="00D17AB2">
        <w:rPr>
          <w:rFonts w:ascii="Times New Roman" w:eastAsia="Times New Roman" w:hAnsi="Times New Roman" w:cs="Times New Roman"/>
          <w:sz w:val="24"/>
          <w:szCs w:val="24"/>
        </w:rPr>
        <w:t>must</w:t>
      </w:r>
      <w:r w:rsidR="0018283A" w:rsidRPr="00D17AB2">
        <w:rPr>
          <w:rFonts w:ascii="Times New Roman" w:eastAsia="Times New Roman" w:hAnsi="Times New Roman" w:cs="Times New Roman"/>
          <w:sz w:val="24"/>
          <w:szCs w:val="24"/>
        </w:rPr>
        <w:t xml:space="preserve"> include the f</w:t>
      </w:r>
      <w:r w:rsidRPr="00D17AB2">
        <w:rPr>
          <w:rFonts w:ascii="Times New Roman" w:eastAsia="Times New Roman" w:hAnsi="Times New Roman" w:cs="Times New Roman"/>
          <w:sz w:val="24"/>
          <w:szCs w:val="24"/>
        </w:rPr>
        <w:t xml:space="preserve">allout after disaster, </w:t>
      </w:r>
      <w:r w:rsidR="005F4D4B" w:rsidRPr="00D17AB2">
        <w:rPr>
          <w:rFonts w:ascii="Times New Roman" w:eastAsia="Times New Roman" w:hAnsi="Times New Roman" w:cs="Times New Roman"/>
          <w:sz w:val="24"/>
          <w:szCs w:val="24"/>
        </w:rPr>
        <w:t>l</w:t>
      </w:r>
      <w:r w:rsidR="0018283A" w:rsidRPr="00D17AB2">
        <w:rPr>
          <w:rFonts w:ascii="Times New Roman" w:eastAsia="Times New Roman" w:hAnsi="Times New Roman" w:cs="Times New Roman"/>
          <w:sz w:val="24"/>
          <w:szCs w:val="24"/>
        </w:rPr>
        <w:t>ink</w:t>
      </w:r>
      <w:r w:rsidR="005F4D4B" w:rsidRPr="00D17AB2">
        <w:rPr>
          <w:rFonts w:ascii="Times New Roman" w:eastAsia="Times New Roman" w:hAnsi="Times New Roman" w:cs="Times New Roman"/>
          <w:sz w:val="24"/>
          <w:szCs w:val="24"/>
        </w:rPr>
        <w:t>ing</w:t>
      </w:r>
      <w:r w:rsidR="0018283A" w:rsidRPr="00D17AB2">
        <w:rPr>
          <w:rFonts w:ascii="Times New Roman" w:eastAsia="Times New Roman" w:hAnsi="Times New Roman" w:cs="Times New Roman"/>
          <w:sz w:val="24"/>
          <w:szCs w:val="24"/>
        </w:rPr>
        <w:t xml:space="preserve"> climate-relat</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disasters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welfare state politics. </w:t>
      </w:r>
      <w:r w:rsidR="008E6635">
        <w:rPr>
          <w:rFonts w:ascii="Times New Roman" w:eastAsia="Times New Roman" w:hAnsi="Times New Roman" w:cs="Times New Roman"/>
          <w:sz w:val="24"/>
          <w:szCs w:val="24"/>
        </w:rPr>
        <w:t>And since c</w:t>
      </w:r>
      <w:r w:rsidR="0018283A" w:rsidRPr="00D17AB2">
        <w:rPr>
          <w:rFonts w:ascii="Times New Roman" w:eastAsia="Times New Roman" w:hAnsi="Times New Roman" w:cs="Times New Roman"/>
          <w:sz w:val="24"/>
          <w:szCs w:val="24"/>
        </w:rPr>
        <w:t xml:space="preserve">laims </w:t>
      </w:r>
      <w:r w:rsidR="008E6635">
        <w:rPr>
          <w:rFonts w:ascii="Times New Roman" w:eastAsia="Times New Roman" w:hAnsi="Times New Roman" w:cs="Times New Roman"/>
          <w:sz w:val="24"/>
          <w:szCs w:val="24"/>
        </w:rPr>
        <w:t xml:space="preserve">filed </w:t>
      </w:r>
      <w:r w:rsidR="00B84E31">
        <w:rPr>
          <w:rFonts w:ascii="Times New Roman" w:eastAsia="Times New Roman" w:hAnsi="Times New Roman" w:cs="Times New Roman"/>
          <w:sz w:val="24"/>
          <w:szCs w:val="24"/>
        </w:rPr>
        <w:t xml:space="preserve">after </w:t>
      </w:r>
      <w:r w:rsidR="0018283A" w:rsidRPr="00D17AB2">
        <w:rPr>
          <w:rFonts w:ascii="Times New Roman" w:eastAsia="Times New Roman" w:hAnsi="Times New Roman" w:cs="Times New Roman"/>
          <w:sz w:val="24"/>
          <w:szCs w:val="24"/>
        </w:rPr>
        <w:t>disaster</w:t>
      </w:r>
      <w:r w:rsidR="00B84E31">
        <w:rPr>
          <w:rFonts w:ascii="Times New Roman" w:eastAsia="Times New Roman" w:hAnsi="Times New Roman" w:cs="Times New Roman"/>
          <w:sz w:val="24"/>
          <w:szCs w:val="24"/>
        </w:rPr>
        <w:t>s</w:t>
      </w:r>
      <w:r w:rsidR="0018283A" w:rsidRPr="00D17AB2">
        <w:rPr>
          <w:rFonts w:ascii="Times New Roman" w:eastAsia="Times New Roman" w:hAnsi="Times New Roman" w:cs="Times New Roman"/>
          <w:sz w:val="24"/>
          <w:szCs w:val="24"/>
        </w:rPr>
        <w:t xml:space="preserve"> </w:t>
      </w:r>
      <w:r w:rsidR="008E6635">
        <w:rPr>
          <w:rFonts w:ascii="Times New Roman" w:eastAsia="Times New Roman" w:hAnsi="Times New Roman" w:cs="Times New Roman"/>
          <w:sz w:val="24"/>
          <w:szCs w:val="24"/>
        </w:rPr>
        <w:t xml:space="preserve">tend to </w:t>
      </w:r>
      <w:r w:rsidR="0018283A" w:rsidRPr="00D17AB2">
        <w:rPr>
          <w:rFonts w:ascii="Times New Roman" w:eastAsia="Times New Roman" w:hAnsi="Times New Roman" w:cs="Times New Roman"/>
          <w:sz w:val="24"/>
          <w:szCs w:val="24"/>
        </w:rPr>
        <w:t xml:space="preserve">replicate inequities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the mix</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w:t>
      </w:r>
      <w:r w:rsidR="005F4D4B" w:rsidRPr="00D17AB2">
        <w:rPr>
          <w:rFonts w:ascii="Times New Roman" w:eastAsia="Times New Roman" w:hAnsi="Times New Roman" w:cs="Times New Roman"/>
          <w:sz w:val="24"/>
          <w:szCs w:val="24"/>
        </w:rPr>
        <w:t xml:space="preserve">public and private </w:t>
      </w:r>
      <w:r w:rsidR="008E6635">
        <w:rPr>
          <w:rFonts w:ascii="Times New Roman" w:eastAsia="Times New Roman" w:hAnsi="Times New Roman" w:cs="Times New Roman"/>
          <w:sz w:val="24"/>
          <w:szCs w:val="24"/>
        </w:rPr>
        <w:t xml:space="preserve">American </w:t>
      </w:r>
      <w:r w:rsidR="0018283A" w:rsidRPr="00D17AB2">
        <w:rPr>
          <w:rFonts w:ascii="Times New Roman" w:eastAsia="Times New Roman" w:hAnsi="Times New Roman" w:cs="Times New Roman"/>
          <w:sz w:val="24"/>
          <w:szCs w:val="24"/>
        </w:rPr>
        <w:t>welfare state</w:t>
      </w:r>
      <w:r w:rsidR="008E6635">
        <w:rPr>
          <w:rFonts w:ascii="Times New Roman" w:eastAsia="Times New Roman" w:hAnsi="Times New Roman" w:cs="Times New Roman"/>
          <w:sz w:val="24"/>
          <w:szCs w:val="24"/>
        </w:rPr>
        <w:t xml:space="preserve">, as things currently stand, </w:t>
      </w:r>
      <w:r w:rsidR="002134DF">
        <w:rPr>
          <w:rFonts w:ascii="Times New Roman" w:eastAsia="Times New Roman" w:hAnsi="Times New Roman" w:cs="Times New Roman"/>
          <w:sz w:val="24"/>
          <w:szCs w:val="24"/>
        </w:rPr>
        <w:t xml:space="preserve">most compensation </w:t>
      </w:r>
      <w:r w:rsidR="00620C53">
        <w:rPr>
          <w:rFonts w:ascii="Times New Roman" w:eastAsia="Times New Roman" w:hAnsi="Times New Roman" w:cs="Times New Roman"/>
          <w:sz w:val="24"/>
          <w:szCs w:val="24"/>
        </w:rPr>
        <w:t xml:space="preserve">from courts </w:t>
      </w:r>
      <w:r w:rsidR="002134DF">
        <w:rPr>
          <w:rFonts w:ascii="Times New Roman" w:eastAsia="Times New Roman" w:hAnsi="Times New Roman" w:cs="Times New Roman"/>
          <w:sz w:val="24"/>
          <w:szCs w:val="24"/>
        </w:rPr>
        <w:t xml:space="preserve">pay more to those who have lost more. Private insurance </w:t>
      </w:r>
      <w:r w:rsidR="008E6635">
        <w:rPr>
          <w:rFonts w:ascii="Times New Roman" w:eastAsia="Times New Roman" w:hAnsi="Times New Roman" w:cs="Times New Roman"/>
          <w:sz w:val="24"/>
          <w:szCs w:val="24"/>
        </w:rPr>
        <w:t xml:space="preserve">certainly operates this way, </w:t>
      </w:r>
      <w:r w:rsidR="002134DF">
        <w:rPr>
          <w:rFonts w:ascii="Times New Roman" w:eastAsia="Times New Roman" w:hAnsi="Times New Roman" w:cs="Times New Roman"/>
          <w:sz w:val="24"/>
          <w:szCs w:val="24"/>
        </w:rPr>
        <w:t xml:space="preserve">and private insurance </w:t>
      </w:r>
      <w:r w:rsidR="008E6635">
        <w:rPr>
          <w:rFonts w:ascii="Times New Roman" w:eastAsia="Times New Roman" w:hAnsi="Times New Roman" w:cs="Times New Roman"/>
          <w:sz w:val="24"/>
          <w:szCs w:val="24"/>
        </w:rPr>
        <w:t>remains</w:t>
      </w:r>
      <w:r w:rsidR="002134DF">
        <w:rPr>
          <w:rFonts w:ascii="Times New Roman" w:eastAsia="Times New Roman" w:hAnsi="Times New Roman" w:cs="Times New Roman"/>
          <w:sz w:val="24"/>
          <w:szCs w:val="24"/>
        </w:rPr>
        <w:t xml:space="preserve"> the primary compensation scheme for loss</w:t>
      </w:r>
      <w:r w:rsidR="008E6635">
        <w:rPr>
          <w:rFonts w:ascii="Times New Roman" w:eastAsia="Times New Roman" w:hAnsi="Times New Roman" w:cs="Times New Roman"/>
          <w:sz w:val="24"/>
          <w:szCs w:val="24"/>
        </w:rPr>
        <w:t xml:space="preserve"> in the United States</w:t>
      </w:r>
      <w:r w:rsidR="002134DF">
        <w:rPr>
          <w:rFonts w:ascii="Times New Roman" w:eastAsia="Times New Roman" w:hAnsi="Times New Roman" w:cs="Times New Roman"/>
          <w:sz w:val="24"/>
          <w:szCs w:val="24"/>
        </w:rPr>
        <w:t>. Those who claim housing assistance from</w:t>
      </w:r>
      <w:r w:rsidR="00596733" w:rsidRPr="00596733">
        <w:rPr>
          <w:rFonts w:ascii="Times New Roman" w:eastAsia="Times New Roman" w:hAnsi="Times New Roman" w:cs="Times New Roman"/>
          <w:sz w:val="24"/>
          <w:szCs w:val="24"/>
        </w:rPr>
        <w:t xml:space="preserve"> </w:t>
      </w:r>
      <w:r w:rsidR="00596733">
        <w:rPr>
          <w:rFonts w:ascii="Times New Roman" w:eastAsia="Times New Roman" w:hAnsi="Times New Roman" w:cs="Times New Roman"/>
          <w:sz w:val="24"/>
          <w:szCs w:val="24"/>
        </w:rPr>
        <w:t>the Federal Emergency Management Agency</w:t>
      </w:r>
      <w:r w:rsidR="002134DF">
        <w:rPr>
          <w:rFonts w:ascii="Times New Roman" w:eastAsia="Times New Roman" w:hAnsi="Times New Roman" w:cs="Times New Roman"/>
          <w:sz w:val="24"/>
          <w:szCs w:val="24"/>
        </w:rPr>
        <w:t xml:space="preserve"> </w:t>
      </w:r>
      <w:r w:rsidR="00596733">
        <w:rPr>
          <w:rFonts w:ascii="Times New Roman" w:eastAsia="Times New Roman" w:hAnsi="Times New Roman" w:cs="Times New Roman"/>
          <w:sz w:val="24"/>
          <w:szCs w:val="24"/>
        </w:rPr>
        <w:t>(</w:t>
      </w:r>
      <w:r w:rsidR="002134DF">
        <w:rPr>
          <w:rFonts w:ascii="Times New Roman" w:eastAsia="Times New Roman" w:hAnsi="Times New Roman" w:cs="Times New Roman"/>
          <w:sz w:val="24"/>
          <w:szCs w:val="24"/>
        </w:rPr>
        <w:t>FEMA</w:t>
      </w:r>
      <w:r w:rsidR="00596733">
        <w:rPr>
          <w:rFonts w:ascii="Times New Roman" w:eastAsia="Times New Roman" w:hAnsi="Times New Roman" w:cs="Times New Roman"/>
          <w:sz w:val="24"/>
          <w:szCs w:val="24"/>
        </w:rPr>
        <w:t>)</w:t>
      </w:r>
      <w:r w:rsidR="002134DF">
        <w:rPr>
          <w:rFonts w:ascii="Times New Roman" w:eastAsia="Times New Roman" w:hAnsi="Times New Roman" w:cs="Times New Roman"/>
          <w:sz w:val="24"/>
          <w:szCs w:val="24"/>
        </w:rPr>
        <w:t xml:space="preserve"> lose th</w:t>
      </w:r>
      <w:r w:rsidR="008E6635">
        <w:rPr>
          <w:rFonts w:ascii="Times New Roman" w:eastAsia="Times New Roman" w:hAnsi="Times New Roman" w:cs="Times New Roman"/>
          <w:sz w:val="24"/>
          <w:szCs w:val="24"/>
        </w:rPr>
        <w:t>at</w:t>
      </w:r>
      <w:r w:rsidR="002134DF">
        <w:rPr>
          <w:rFonts w:ascii="Times New Roman" w:eastAsia="Times New Roman" w:hAnsi="Times New Roman" w:cs="Times New Roman"/>
          <w:sz w:val="24"/>
          <w:szCs w:val="24"/>
        </w:rPr>
        <w:t xml:space="preserve"> assistance as soon as they have an alternative, so people with fewer resources are likely to have to claim it longer. </w:t>
      </w:r>
      <w:r w:rsidR="00620C53">
        <w:rPr>
          <w:rFonts w:ascii="Times New Roman" w:eastAsia="Times New Roman" w:hAnsi="Times New Roman" w:cs="Times New Roman"/>
          <w:sz w:val="24"/>
          <w:szCs w:val="24"/>
        </w:rPr>
        <w:t xml:space="preserve">No one can claim it once the program ends and Congress does not allocate more money. </w:t>
      </w:r>
      <w:r w:rsidR="002134DF">
        <w:rPr>
          <w:rFonts w:ascii="Times New Roman" w:eastAsia="Times New Roman" w:hAnsi="Times New Roman" w:cs="Times New Roman"/>
          <w:sz w:val="24"/>
          <w:szCs w:val="24"/>
        </w:rPr>
        <w:t xml:space="preserve">Even compensation cases against a utility such as PG&amp;E will compensate people based on the value of what they lost. Cases about FEMA decisions or </w:t>
      </w:r>
      <w:r w:rsidR="00DB7D11">
        <w:rPr>
          <w:rFonts w:ascii="Times New Roman" w:eastAsia="Times New Roman" w:hAnsi="Times New Roman" w:cs="Times New Roman"/>
          <w:sz w:val="24"/>
          <w:szCs w:val="24"/>
        </w:rPr>
        <w:t xml:space="preserve">about the responsibilities of </w:t>
      </w:r>
      <w:r w:rsidR="002134DF">
        <w:rPr>
          <w:rFonts w:ascii="Times New Roman" w:eastAsia="Times New Roman" w:hAnsi="Times New Roman" w:cs="Times New Roman"/>
          <w:sz w:val="24"/>
          <w:szCs w:val="24"/>
        </w:rPr>
        <w:t>insurance an</w:t>
      </w:r>
      <w:r w:rsidR="00660971">
        <w:rPr>
          <w:rFonts w:ascii="Times New Roman" w:eastAsia="Times New Roman" w:hAnsi="Times New Roman" w:cs="Times New Roman"/>
          <w:sz w:val="24"/>
          <w:szCs w:val="24"/>
        </w:rPr>
        <w:t>d utilit</w:t>
      </w:r>
      <w:r w:rsidR="00DB7D11">
        <w:rPr>
          <w:rFonts w:ascii="Times New Roman" w:eastAsia="Times New Roman" w:hAnsi="Times New Roman" w:cs="Times New Roman"/>
          <w:sz w:val="24"/>
          <w:szCs w:val="24"/>
        </w:rPr>
        <w:t>y companies</w:t>
      </w:r>
      <w:r w:rsidR="00660971">
        <w:rPr>
          <w:rFonts w:ascii="Times New Roman" w:eastAsia="Times New Roman" w:hAnsi="Times New Roman" w:cs="Times New Roman"/>
          <w:sz w:val="24"/>
          <w:szCs w:val="24"/>
        </w:rPr>
        <w:t xml:space="preserve"> follow from statutes</w:t>
      </w:r>
      <w:r w:rsidR="00DB7D11">
        <w:rPr>
          <w:rFonts w:ascii="Times New Roman" w:eastAsia="Times New Roman" w:hAnsi="Times New Roman" w:cs="Times New Roman"/>
          <w:sz w:val="24"/>
          <w:szCs w:val="24"/>
        </w:rPr>
        <w:t>—</w:t>
      </w:r>
      <w:r w:rsidR="00660971">
        <w:rPr>
          <w:rFonts w:ascii="Times New Roman" w:eastAsia="Times New Roman" w:hAnsi="Times New Roman" w:cs="Times New Roman"/>
          <w:sz w:val="24"/>
          <w:szCs w:val="24"/>
        </w:rPr>
        <w:t>and from</w:t>
      </w:r>
      <w:r w:rsidR="002134DF">
        <w:rPr>
          <w:rFonts w:ascii="Times New Roman" w:eastAsia="Times New Roman" w:hAnsi="Times New Roman" w:cs="Times New Roman"/>
          <w:sz w:val="24"/>
          <w:szCs w:val="24"/>
        </w:rPr>
        <w:t xml:space="preserve"> previous case law about injuries</w:t>
      </w:r>
      <w:r w:rsidR="00F0479D">
        <w:rPr>
          <w:rFonts w:ascii="Times New Roman" w:eastAsia="Times New Roman" w:hAnsi="Times New Roman" w:cs="Times New Roman"/>
          <w:sz w:val="24"/>
          <w:szCs w:val="24"/>
        </w:rPr>
        <w:t xml:space="preserve"> and negligence</w:t>
      </w:r>
      <w:r w:rsidR="002134DF">
        <w:rPr>
          <w:rFonts w:ascii="Times New Roman" w:eastAsia="Times New Roman" w:hAnsi="Times New Roman" w:cs="Times New Roman"/>
          <w:sz w:val="24"/>
          <w:szCs w:val="24"/>
        </w:rPr>
        <w:t xml:space="preserve">. The reasoning and claims </w:t>
      </w:r>
      <w:r w:rsidR="00DB7D11">
        <w:rPr>
          <w:rFonts w:ascii="Times New Roman" w:eastAsia="Times New Roman" w:hAnsi="Times New Roman" w:cs="Times New Roman"/>
          <w:sz w:val="24"/>
          <w:szCs w:val="24"/>
        </w:rPr>
        <w:t xml:space="preserve">formulated </w:t>
      </w:r>
      <w:r w:rsidR="00684B7B">
        <w:rPr>
          <w:rFonts w:ascii="Times New Roman" w:eastAsia="Times New Roman" w:hAnsi="Times New Roman" w:cs="Times New Roman"/>
          <w:sz w:val="24"/>
          <w:szCs w:val="24"/>
        </w:rPr>
        <w:t xml:space="preserve">under statutes and previous case law after disaster </w:t>
      </w:r>
      <w:r w:rsidR="002134DF">
        <w:rPr>
          <w:rFonts w:ascii="Times New Roman" w:eastAsia="Times New Roman" w:hAnsi="Times New Roman" w:cs="Times New Roman"/>
          <w:sz w:val="24"/>
          <w:szCs w:val="24"/>
        </w:rPr>
        <w:t xml:space="preserve">can be less inspiring than </w:t>
      </w:r>
      <w:r w:rsidR="00DB7D11">
        <w:rPr>
          <w:rFonts w:ascii="Times New Roman" w:eastAsia="Times New Roman" w:hAnsi="Times New Roman" w:cs="Times New Roman"/>
          <w:sz w:val="24"/>
          <w:szCs w:val="24"/>
        </w:rPr>
        <w:t xml:space="preserve">the </w:t>
      </w:r>
      <w:r w:rsidR="002134DF">
        <w:rPr>
          <w:rFonts w:ascii="Times New Roman" w:eastAsia="Times New Roman" w:hAnsi="Times New Roman" w:cs="Times New Roman"/>
          <w:sz w:val="24"/>
          <w:szCs w:val="24"/>
        </w:rPr>
        <w:t xml:space="preserve">innovative claims climate advocates </w:t>
      </w:r>
      <w:r w:rsidR="00DB7D11">
        <w:rPr>
          <w:rFonts w:ascii="Times New Roman" w:eastAsia="Times New Roman" w:hAnsi="Times New Roman" w:cs="Times New Roman"/>
          <w:sz w:val="24"/>
          <w:szCs w:val="24"/>
        </w:rPr>
        <w:t xml:space="preserve">often </w:t>
      </w:r>
      <w:r w:rsidR="002134DF">
        <w:rPr>
          <w:rFonts w:ascii="Times New Roman" w:eastAsia="Times New Roman" w:hAnsi="Times New Roman" w:cs="Times New Roman"/>
          <w:sz w:val="24"/>
          <w:szCs w:val="24"/>
        </w:rPr>
        <w:t>make about human rights</w:t>
      </w:r>
      <w:r w:rsidR="00F1699A">
        <w:rPr>
          <w:rFonts w:ascii="Times New Roman" w:eastAsia="Times New Roman" w:hAnsi="Times New Roman" w:cs="Times New Roman"/>
          <w:sz w:val="24"/>
          <w:szCs w:val="24"/>
        </w:rPr>
        <w:t xml:space="preserve"> or </w:t>
      </w:r>
      <w:r w:rsidR="00DB7D11">
        <w:rPr>
          <w:rFonts w:ascii="Times New Roman" w:eastAsia="Times New Roman" w:hAnsi="Times New Roman" w:cs="Times New Roman"/>
          <w:sz w:val="24"/>
          <w:szCs w:val="24"/>
        </w:rPr>
        <w:t xml:space="preserve">our </w:t>
      </w:r>
      <w:r w:rsidR="00F1699A">
        <w:rPr>
          <w:rFonts w:ascii="Times New Roman" w:eastAsia="Times New Roman" w:hAnsi="Times New Roman" w:cs="Times New Roman"/>
          <w:sz w:val="24"/>
          <w:szCs w:val="24"/>
        </w:rPr>
        <w:t>children’s future</w:t>
      </w:r>
      <w:r w:rsidR="002134DF">
        <w:rPr>
          <w:rFonts w:ascii="Times New Roman" w:eastAsia="Times New Roman" w:hAnsi="Times New Roman" w:cs="Times New Roman"/>
          <w:sz w:val="24"/>
          <w:szCs w:val="24"/>
        </w:rPr>
        <w:t xml:space="preserve">. </w:t>
      </w:r>
      <w:r w:rsidR="00DB7D11">
        <w:rPr>
          <w:rFonts w:ascii="Times New Roman" w:eastAsia="Times New Roman" w:hAnsi="Times New Roman" w:cs="Times New Roman"/>
          <w:sz w:val="24"/>
          <w:szCs w:val="24"/>
        </w:rPr>
        <w:t>But</w:t>
      </w:r>
      <w:r w:rsidR="0018283A" w:rsidRPr="00D17AB2">
        <w:rPr>
          <w:rFonts w:ascii="Times New Roman" w:eastAsia="Times New Roman" w:hAnsi="Times New Roman" w:cs="Times New Roman"/>
          <w:sz w:val="24"/>
          <w:szCs w:val="24"/>
        </w:rPr>
        <w:t xml:space="preserve"> the ordinary claims </w:t>
      </w:r>
      <w:r w:rsidR="0013263A" w:rsidRPr="00D17AB2">
        <w:rPr>
          <w:rFonts w:ascii="Times New Roman" w:eastAsia="Times New Roman" w:hAnsi="Times New Roman" w:cs="Times New Roman"/>
          <w:sz w:val="24"/>
          <w:szCs w:val="24"/>
        </w:rPr>
        <w:t>are</w:t>
      </w:r>
      <w:r w:rsidR="0018283A" w:rsidRPr="00D17AB2">
        <w:rPr>
          <w:rFonts w:ascii="Times New Roman" w:eastAsia="Times New Roman" w:hAnsi="Times New Roman" w:cs="Times New Roman"/>
          <w:sz w:val="24"/>
          <w:szCs w:val="24"/>
        </w:rPr>
        <w:t xml:space="preserve"> the ones courts</w:t>
      </w:r>
      <w:r w:rsidR="005F4D4B" w:rsidRPr="00D17AB2">
        <w:rPr>
          <w:rFonts w:ascii="Times New Roman" w:eastAsia="Times New Roman" w:hAnsi="Times New Roman" w:cs="Times New Roman"/>
          <w:sz w:val="24"/>
          <w:szCs w:val="24"/>
        </w:rPr>
        <w:t xml:space="preserve"> hear</w:t>
      </w:r>
      <w:r w:rsidR="0018283A" w:rsidRPr="00D17AB2">
        <w:rPr>
          <w:rFonts w:ascii="Times New Roman" w:eastAsia="Times New Roman" w:hAnsi="Times New Roman" w:cs="Times New Roman"/>
          <w:sz w:val="24"/>
          <w:szCs w:val="24"/>
        </w:rPr>
        <w:t xml:space="preserve">. </w:t>
      </w:r>
    </w:p>
    <w:p w14:paraId="532913DA" w14:textId="4F267721" w:rsidR="008E35DD" w:rsidRDefault="00DB7989" w:rsidP="008E35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w:t>
      </w:r>
      <w:r w:rsidR="00DB7D11">
        <w:rPr>
          <w:rFonts w:ascii="Times New Roman" w:eastAsia="Times New Roman" w:hAnsi="Times New Roman" w:cs="Times New Roman"/>
          <w:sz w:val="24"/>
          <w:szCs w:val="24"/>
        </w:rPr>
        <w:t xml:space="preserve">retains an </w:t>
      </w:r>
      <w:r>
        <w:rPr>
          <w:rFonts w:ascii="Times New Roman" w:eastAsia="Times New Roman" w:hAnsi="Times New Roman" w:cs="Times New Roman"/>
          <w:sz w:val="24"/>
          <w:szCs w:val="24"/>
        </w:rPr>
        <w:t>outsize importance in climate change, social welfare, and courts</w:t>
      </w:r>
      <w:r w:rsidR="00DB7D11">
        <w:rPr>
          <w:rFonts w:ascii="Times New Roman" w:eastAsia="Times New Roman" w:hAnsi="Times New Roman" w:cs="Times New Roman"/>
          <w:sz w:val="24"/>
          <w:szCs w:val="24"/>
        </w:rPr>
        <w:t>, thanks to the nation’s size, to its failures at climate change mitigation, and persist</w:t>
      </w:r>
      <w:r w:rsidR="00684B7B">
        <w:rPr>
          <w:rFonts w:ascii="Times New Roman" w:eastAsia="Times New Roman" w:hAnsi="Times New Roman" w:cs="Times New Roman"/>
          <w:sz w:val="24"/>
          <w:szCs w:val="24"/>
        </w:rPr>
        <w:t>ent</w:t>
      </w:r>
      <w:r w:rsidR="00DB7D11">
        <w:rPr>
          <w:rFonts w:ascii="Times New Roman" w:eastAsia="Times New Roman" w:hAnsi="Times New Roman" w:cs="Times New Roman"/>
          <w:sz w:val="24"/>
          <w:szCs w:val="24"/>
        </w:rPr>
        <w:t xml:space="preserve"> social inequality and migration challenges.</w:t>
      </w:r>
      <w:r w:rsidR="008E35DD">
        <w:rPr>
          <w:rFonts w:ascii="Times New Roman" w:eastAsia="Times New Roman" w:hAnsi="Times New Roman" w:cs="Times New Roman"/>
          <w:sz w:val="24"/>
          <w:szCs w:val="24"/>
        </w:rPr>
        <w:t xml:space="preserve"> Following case filings and settlements </w:t>
      </w:r>
      <w:r w:rsidR="00DB7D11">
        <w:rPr>
          <w:rFonts w:ascii="Times New Roman" w:eastAsia="Times New Roman" w:hAnsi="Times New Roman" w:cs="Times New Roman"/>
          <w:sz w:val="24"/>
          <w:szCs w:val="24"/>
        </w:rPr>
        <w:t xml:space="preserve">in the climate-disaster arena </w:t>
      </w:r>
      <w:r w:rsidR="00043AC2">
        <w:rPr>
          <w:rFonts w:ascii="Times New Roman" w:eastAsia="Times New Roman" w:hAnsi="Times New Roman" w:cs="Times New Roman"/>
          <w:sz w:val="24"/>
          <w:szCs w:val="24"/>
        </w:rPr>
        <w:t>affords</w:t>
      </w:r>
      <w:r w:rsidR="00DB7D11">
        <w:rPr>
          <w:rFonts w:ascii="Times New Roman" w:eastAsia="Times New Roman" w:hAnsi="Times New Roman" w:cs="Times New Roman"/>
          <w:sz w:val="24"/>
          <w:szCs w:val="24"/>
        </w:rPr>
        <w:t xml:space="preserve"> us </w:t>
      </w:r>
      <w:r w:rsidR="008E35DD">
        <w:rPr>
          <w:rFonts w:ascii="Times New Roman" w:eastAsia="Times New Roman" w:hAnsi="Times New Roman" w:cs="Times New Roman"/>
          <w:sz w:val="24"/>
          <w:szCs w:val="24"/>
        </w:rPr>
        <w:t>a different understanding of the place of courts in governance</w:t>
      </w:r>
      <w:r w:rsidR="00DB7D11">
        <w:rPr>
          <w:rFonts w:ascii="Times New Roman" w:eastAsia="Times New Roman" w:hAnsi="Times New Roman" w:cs="Times New Roman"/>
          <w:sz w:val="24"/>
          <w:szCs w:val="24"/>
        </w:rPr>
        <w:t xml:space="preserve">, one broader than </w:t>
      </w:r>
      <w:r w:rsidR="00043AC2">
        <w:rPr>
          <w:rFonts w:ascii="Times New Roman" w:eastAsia="Times New Roman" w:hAnsi="Times New Roman" w:cs="Times New Roman"/>
          <w:sz w:val="24"/>
          <w:szCs w:val="24"/>
        </w:rPr>
        <w:t>that provided</w:t>
      </w:r>
      <w:r w:rsidR="00DB7D11">
        <w:rPr>
          <w:rFonts w:ascii="Times New Roman" w:eastAsia="Times New Roman" w:hAnsi="Times New Roman" w:cs="Times New Roman"/>
          <w:sz w:val="24"/>
          <w:szCs w:val="24"/>
        </w:rPr>
        <w:t xml:space="preserve"> by f</w:t>
      </w:r>
      <w:r w:rsidR="008E35DD">
        <w:rPr>
          <w:rFonts w:ascii="Times New Roman" w:eastAsia="Times New Roman" w:hAnsi="Times New Roman" w:cs="Times New Roman"/>
          <w:sz w:val="24"/>
          <w:szCs w:val="24"/>
        </w:rPr>
        <w:t xml:space="preserve">inal court of appeals </w:t>
      </w:r>
      <w:r w:rsidR="00DB7D11">
        <w:rPr>
          <w:rFonts w:ascii="Times New Roman" w:eastAsia="Times New Roman" w:hAnsi="Times New Roman" w:cs="Times New Roman"/>
          <w:sz w:val="24"/>
          <w:szCs w:val="24"/>
        </w:rPr>
        <w:t>decisions alone.</w:t>
      </w:r>
      <w:r w:rsidR="008E35DD">
        <w:rPr>
          <w:rFonts w:ascii="Times New Roman" w:eastAsia="Times New Roman" w:hAnsi="Times New Roman" w:cs="Times New Roman"/>
          <w:sz w:val="24"/>
          <w:szCs w:val="24"/>
        </w:rPr>
        <w:t xml:space="preserve"> </w:t>
      </w:r>
    </w:p>
    <w:p w14:paraId="193A7A18" w14:textId="77777777" w:rsidR="0096527D" w:rsidRDefault="0096527D" w:rsidP="008E35DD">
      <w:pPr>
        <w:spacing w:line="480" w:lineRule="auto"/>
        <w:rPr>
          <w:rFonts w:ascii="Times New Roman" w:eastAsia="Times New Roman" w:hAnsi="Times New Roman" w:cs="Times New Roman"/>
          <w:sz w:val="24"/>
          <w:szCs w:val="24"/>
          <w:u w:val="single"/>
        </w:rPr>
      </w:pPr>
    </w:p>
    <w:p w14:paraId="082660BD" w14:textId="260CFC3F" w:rsidR="008E35DD" w:rsidRPr="005F4A40" w:rsidRDefault="0096527D" w:rsidP="008E35DD">
      <w:pPr>
        <w:spacing w:line="480" w:lineRule="auto"/>
        <w:rPr>
          <w:rFonts w:ascii="Times New Roman" w:eastAsia="Times New Roman" w:hAnsi="Times New Roman" w:cs="Times New Roman"/>
          <w:b/>
          <w:bCs/>
          <w:sz w:val="24"/>
          <w:szCs w:val="24"/>
        </w:rPr>
      </w:pPr>
      <w:r w:rsidRPr="004311EB">
        <w:rPr>
          <w:rFonts w:ascii="Times New Roman" w:eastAsia="Times New Roman" w:hAnsi="Times New Roman" w:cs="Times New Roman"/>
          <w:b/>
          <w:bCs/>
          <w:sz w:val="24"/>
          <w:szCs w:val="24"/>
        </w:rPr>
        <w:t>RESEARCH DESIGN, DATA, AND METHODS</w:t>
      </w:r>
    </w:p>
    <w:p w14:paraId="4359DFB1" w14:textId="11B5106C" w:rsidR="008E35DD" w:rsidRPr="00D17AB2" w:rsidRDefault="008E35DD" w:rsidP="008E35DD">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The United States is a critical case for litigation in assistance after disaster</w:t>
      </w:r>
      <w:r>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vertAlign w:val="superscript"/>
        </w:rPr>
        <w:endnoteReference w:id="41"/>
      </w:r>
      <w:r w:rsidRPr="00D17AB2">
        <w:rPr>
          <w:rFonts w:ascii="Times New Roman" w:eastAsia="Times New Roman" w:hAnsi="Times New Roman" w:cs="Times New Roman"/>
          <w:sz w:val="24"/>
          <w:szCs w:val="24"/>
        </w:rPr>
        <w:t xml:space="preserve"> </w:t>
      </w:r>
      <w:r w:rsidR="00043AC2">
        <w:rPr>
          <w:rFonts w:ascii="Times New Roman" w:eastAsia="Times New Roman" w:hAnsi="Times New Roman" w:cs="Times New Roman"/>
          <w:sz w:val="24"/>
          <w:szCs w:val="24"/>
        </w:rPr>
        <w:t xml:space="preserve">The country </w:t>
      </w:r>
      <w:r w:rsidR="00043AC2" w:rsidRPr="00D17AB2">
        <w:rPr>
          <w:rFonts w:ascii="Times New Roman" w:eastAsia="Times New Roman" w:hAnsi="Times New Roman" w:cs="Times New Roman"/>
          <w:sz w:val="24"/>
          <w:szCs w:val="24"/>
        </w:rPr>
        <w:t>has experienced extensive damage from disaster</w:t>
      </w:r>
      <w:r w:rsidR="00043AC2">
        <w:rPr>
          <w:rFonts w:ascii="Times New Roman" w:eastAsia="Times New Roman" w:hAnsi="Times New Roman" w:cs="Times New Roman"/>
          <w:sz w:val="24"/>
          <w:szCs w:val="24"/>
        </w:rPr>
        <w:t>s</w:t>
      </w:r>
      <w:r w:rsidR="004311EB">
        <w:rPr>
          <w:rFonts w:ascii="Times New Roman" w:eastAsia="Times New Roman" w:hAnsi="Times New Roman" w:cs="Times New Roman"/>
          <w:sz w:val="24"/>
          <w:szCs w:val="24"/>
        </w:rPr>
        <w:t>, so loss after disaster is a real problem</w:t>
      </w:r>
      <w:r w:rsidR="00043AC2">
        <w:rPr>
          <w:rFonts w:ascii="Times New Roman" w:eastAsia="Times New Roman" w:hAnsi="Times New Roman" w:cs="Times New Roman"/>
          <w:sz w:val="24"/>
          <w:szCs w:val="24"/>
        </w:rPr>
        <w:t>.</w:t>
      </w:r>
      <w:r w:rsidR="00043AC2" w:rsidRPr="00D17AB2">
        <w:rPr>
          <w:rFonts w:ascii="Times New Roman" w:eastAsia="Times New Roman" w:hAnsi="Times New Roman" w:cs="Times New Roman"/>
          <w:sz w:val="24"/>
          <w:szCs w:val="24"/>
          <w:vertAlign w:val="superscript"/>
        </w:rPr>
        <w:endnoteReference w:id="42"/>
      </w:r>
      <w:r w:rsidR="00043AC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 xml:space="preserve">Litigation organizes complaints about injuries in the United States more than in other western liberal democracies. In </w:t>
      </w:r>
      <w:r w:rsidR="00DB7989">
        <w:rPr>
          <w:rFonts w:ascii="Times New Roman" w:eastAsia="Times New Roman" w:hAnsi="Times New Roman" w:cs="Times New Roman"/>
          <w:sz w:val="24"/>
          <w:szCs w:val="24"/>
        </w:rPr>
        <w:t xml:space="preserve">many </w:t>
      </w:r>
      <w:r w:rsidRPr="00D17AB2">
        <w:rPr>
          <w:rFonts w:ascii="Times New Roman" w:eastAsia="Times New Roman" w:hAnsi="Times New Roman" w:cs="Times New Roman"/>
          <w:sz w:val="24"/>
          <w:szCs w:val="24"/>
        </w:rPr>
        <w:t>other national states, bureaucracies and social insurance programs rely on administrative processes, not courts, to distribute social insurance benefits</w:t>
      </w:r>
      <w:r w:rsidR="00DB7989">
        <w:rPr>
          <w:rFonts w:ascii="Times New Roman" w:eastAsia="Times New Roman" w:hAnsi="Times New Roman" w:cs="Times New Roman"/>
          <w:sz w:val="24"/>
          <w:szCs w:val="24"/>
        </w:rPr>
        <w:t xml:space="preserve"> after injuries</w:t>
      </w:r>
      <w:r w:rsidRPr="00D17AB2">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vertAlign w:val="superscript"/>
        </w:rPr>
        <w:endnoteReference w:id="43"/>
      </w:r>
      <w:r w:rsidRPr="00D17AB2">
        <w:rPr>
          <w:rFonts w:ascii="Times New Roman" w:eastAsia="Times New Roman" w:hAnsi="Times New Roman" w:cs="Times New Roman"/>
          <w:sz w:val="24"/>
          <w:szCs w:val="24"/>
        </w:rPr>
        <w:t xml:space="preserve"> In the United States, </w:t>
      </w:r>
      <w:r w:rsidR="00043AC2">
        <w:rPr>
          <w:rFonts w:ascii="Times New Roman" w:eastAsia="Times New Roman" w:hAnsi="Times New Roman" w:cs="Times New Roman"/>
          <w:sz w:val="24"/>
          <w:szCs w:val="24"/>
        </w:rPr>
        <w:t xml:space="preserve">however, </w:t>
      </w:r>
      <w:r w:rsidRPr="00D17AB2">
        <w:rPr>
          <w:rFonts w:ascii="Times New Roman" w:eastAsia="Times New Roman" w:hAnsi="Times New Roman" w:cs="Times New Roman"/>
          <w:sz w:val="24"/>
          <w:szCs w:val="24"/>
        </w:rPr>
        <w:t xml:space="preserve">court cases reveal problems in administering assistance that could be less visible </w:t>
      </w:r>
      <w:r w:rsidR="00043AC2">
        <w:rPr>
          <w:rFonts w:ascii="Times New Roman" w:eastAsia="Times New Roman" w:hAnsi="Times New Roman" w:cs="Times New Roman"/>
          <w:sz w:val="24"/>
          <w:szCs w:val="24"/>
        </w:rPr>
        <w:t xml:space="preserve">in countries </w:t>
      </w:r>
      <w:r w:rsidRPr="00D17AB2">
        <w:rPr>
          <w:rFonts w:ascii="Times New Roman" w:eastAsia="Times New Roman" w:hAnsi="Times New Roman" w:cs="Times New Roman"/>
          <w:sz w:val="24"/>
          <w:szCs w:val="24"/>
        </w:rPr>
        <w:t>w</w:t>
      </w:r>
      <w:r w:rsidR="00043AC2">
        <w:rPr>
          <w:rFonts w:ascii="Times New Roman" w:eastAsia="Times New Roman" w:hAnsi="Times New Roman" w:cs="Times New Roman"/>
          <w:sz w:val="24"/>
          <w:szCs w:val="24"/>
        </w:rPr>
        <w:t xml:space="preserve">ith less </w:t>
      </w:r>
      <w:r w:rsidRPr="00D17AB2">
        <w:rPr>
          <w:rFonts w:ascii="Times New Roman" w:eastAsia="Times New Roman" w:hAnsi="Times New Roman" w:cs="Times New Roman"/>
          <w:sz w:val="24"/>
          <w:szCs w:val="24"/>
        </w:rPr>
        <w:t>court</w:t>
      </w:r>
      <w:r w:rsidR="00043AC2">
        <w:rPr>
          <w:rFonts w:ascii="Times New Roman" w:eastAsia="Times New Roman" w:hAnsi="Times New Roman" w:cs="Times New Roman"/>
          <w:sz w:val="24"/>
          <w:szCs w:val="24"/>
        </w:rPr>
        <w:t xml:space="preserve"> involvement. </w:t>
      </w:r>
      <w:r>
        <w:rPr>
          <w:rFonts w:ascii="Times New Roman" w:eastAsia="Times New Roman" w:hAnsi="Times New Roman" w:cs="Times New Roman"/>
          <w:sz w:val="24"/>
          <w:szCs w:val="24"/>
        </w:rPr>
        <w:t>Even so, interest group litigation is becoming key to policymaking in Europe, and Australia has seen extensive climate litigation concerning greenhouse gas emissions.</w:t>
      </w:r>
      <w:r>
        <w:rPr>
          <w:rStyle w:val="EndnoteReference"/>
          <w:rFonts w:ascii="Times New Roman" w:eastAsia="Times New Roman" w:hAnsi="Times New Roman" w:cs="Times New Roman"/>
          <w:sz w:val="24"/>
          <w:szCs w:val="24"/>
        </w:rPr>
        <w:endnoteReference w:id="44"/>
      </w:r>
      <w:r>
        <w:rPr>
          <w:rFonts w:ascii="Times New Roman" w:eastAsia="Times New Roman" w:hAnsi="Times New Roman" w:cs="Times New Roman"/>
          <w:sz w:val="24"/>
          <w:szCs w:val="24"/>
        </w:rPr>
        <w:t xml:space="preserve"> </w:t>
      </w:r>
      <w:r w:rsidR="00DB7989">
        <w:rPr>
          <w:rFonts w:ascii="Times New Roman" w:eastAsia="Times New Roman" w:hAnsi="Times New Roman" w:cs="Times New Roman"/>
          <w:sz w:val="24"/>
          <w:szCs w:val="24"/>
        </w:rPr>
        <w:t>T</w:t>
      </w:r>
      <w:r w:rsidRPr="00D17AB2">
        <w:rPr>
          <w:rFonts w:ascii="Times New Roman" w:eastAsia="Times New Roman" w:hAnsi="Times New Roman" w:cs="Times New Roman"/>
          <w:sz w:val="24"/>
          <w:szCs w:val="24"/>
        </w:rPr>
        <w:t>he remedy of judicial review is often integral to international guidelines</w:t>
      </w:r>
      <w:r w:rsidR="00DB7989">
        <w:rPr>
          <w:rFonts w:ascii="Times New Roman" w:eastAsia="Times New Roman" w:hAnsi="Times New Roman" w:cs="Times New Roman"/>
          <w:sz w:val="24"/>
          <w:szCs w:val="24"/>
        </w:rPr>
        <w:t xml:space="preserve"> concerning multiple problems</w:t>
      </w:r>
      <w:r w:rsidRPr="00D17AB2">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vertAlign w:val="superscript"/>
        </w:rPr>
        <w:endnoteReference w:id="45"/>
      </w:r>
      <w:r w:rsidRPr="00D17AB2">
        <w:rPr>
          <w:rFonts w:ascii="Times New Roman" w:eastAsia="Times New Roman" w:hAnsi="Times New Roman" w:cs="Times New Roman"/>
          <w:sz w:val="24"/>
          <w:szCs w:val="24"/>
        </w:rPr>
        <w:t xml:space="preserve"> </w:t>
      </w:r>
      <w:r w:rsidR="00043AC2">
        <w:rPr>
          <w:rFonts w:ascii="Times New Roman" w:eastAsia="Times New Roman" w:hAnsi="Times New Roman" w:cs="Times New Roman"/>
          <w:sz w:val="24"/>
          <w:szCs w:val="24"/>
        </w:rPr>
        <w:t>T</w:t>
      </w:r>
      <w:r w:rsidRPr="00D17AB2">
        <w:rPr>
          <w:rFonts w:ascii="Times New Roman" w:eastAsia="Times New Roman" w:hAnsi="Times New Roman" w:cs="Times New Roman"/>
          <w:sz w:val="24"/>
          <w:szCs w:val="24"/>
        </w:rPr>
        <w:t>he limits to what judicial review can accomplish in the United States</w:t>
      </w:r>
      <w:r w:rsidR="00043AC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 xml:space="preserve">have illuminated </w:t>
      </w:r>
      <w:r w:rsidR="00043AC2">
        <w:rPr>
          <w:rFonts w:ascii="Times New Roman" w:eastAsia="Times New Roman" w:hAnsi="Times New Roman" w:cs="Times New Roman"/>
          <w:sz w:val="24"/>
          <w:szCs w:val="24"/>
        </w:rPr>
        <w:t>similar</w:t>
      </w:r>
      <w:r w:rsidRPr="00D17AB2">
        <w:rPr>
          <w:rFonts w:ascii="Times New Roman" w:eastAsia="Times New Roman" w:hAnsi="Times New Roman" w:cs="Times New Roman"/>
          <w:sz w:val="24"/>
          <w:szCs w:val="24"/>
        </w:rPr>
        <w:t xml:space="preserve"> limits elsewhere.</w:t>
      </w:r>
      <w:r w:rsidRPr="00D17AB2">
        <w:rPr>
          <w:rStyle w:val="EndnoteReference"/>
          <w:rFonts w:ascii="Times New Roman" w:eastAsia="Times New Roman" w:hAnsi="Times New Roman" w:cs="Times New Roman"/>
          <w:sz w:val="24"/>
          <w:szCs w:val="24"/>
        </w:rPr>
        <w:endnoteReference w:id="46"/>
      </w:r>
      <w:r w:rsidRPr="00D17AB2">
        <w:rPr>
          <w:rFonts w:ascii="Times New Roman" w:eastAsia="Times New Roman" w:hAnsi="Times New Roman" w:cs="Times New Roman"/>
          <w:sz w:val="24"/>
          <w:szCs w:val="24"/>
        </w:rPr>
        <w:t xml:space="preserve"> </w:t>
      </w:r>
    </w:p>
    <w:p w14:paraId="69E76982" w14:textId="05AF9BA9" w:rsidR="008E35DD" w:rsidRPr="00D17AB2" w:rsidRDefault="008E35DD" w:rsidP="008E35DD">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At the same time, displacement in the context of climate change is a risk in multiple national states.</w:t>
      </w:r>
      <w:r w:rsidRPr="00D17AB2">
        <w:rPr>
          <w:rFonts w:ascii="Times New Roman" w:eastAsia="Times New Roman" w:hAnsi="Times New Roman" w:cs="Times New Roman"/>
          <w:sz w:val="24"/>
          <w:szCs w:val="24"/>
          <w:vertAlign w:val="superscript"/>
        </w:rPr>
        <w:endnoteReference w:id="47"/>
      </w:r>
      <w:r w:rsidRPr="00D17AB2">
        <w:rPr>
          <w:rFonts w:ascii="Times New Roman" w:eastAsia="Times New Roman" w:hAnsi="Times New Roman" w:cs="Times New Roman"/>
          <w:sz w:val="24"/>
          <w:szCs w:val="24"/>
        </w:rPr>
        <w:t xml:space="preserve"> International negotiations over compensating loss and damage between countries recognize that </w:t>
      </w:r>
      <w:r w:rsidR="00430359">
        <w:rPr>
          <w:rFonts w:ascii="Times New Roman" w:eastAsia="Times New Roman" w:hAnsi="Times New Roman" w:cs="Times New Roman"/>
          <w:sz w:val="24"/>
          <w:szCs w:val="24"/>
        </w:rPr>
        <w:t xml:space="preserve">small islands </w:t>
      </w:r>
      <w:r w:rsidR="004311EB">
        <w:rPr>
          <w:rFonts w:ascii="Times New Roman" w:eastAsia="Times New Roman" w:hAnsi="Times New Roman" w:cs="Times New Roman"/>
          <w:sz w:val="24"/>
          <w:szCs w:val="24"/>
        </w:rPr>
        <w:t>could</w:t>
      </w:r>
      <w:r>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become uninhabitable</w:t>
      </w:r>
      <w:r w:rsidR="004311EB">
        <w:rPr>
          <w:rFonts w:ascii="Times New Roman" w:eastAsia="Times New Roman" w:hAnsi="Times New Roman" w:cs="Times New Roman"/>
          <w:sz w:val="24"/>
          <w:szCs w:val="24"/>
        </w:rPr>
        <w:t>; small islands draw outsize attention</w:t>
      </w:r>
      <w:r w:rsidRPr="00D17AB2">
        <w:rPr>
          <w:rFonts w:ascii="Times New Roman" w:eastAsia="Times New Roman" w:hAnsi="Times New Roman" w:cs="Times New Roman"/>
          <w:sz w:val="24"/>
          <w:szCs w:val="24"/>
        </w:rPr>
        <w:t>.</w:t>
      </w:r>
      <w:r>
        <w:rPr>
          <w:rStyle w:val="EndnoteReference"/>
          <w:rFonts w:ascii="Times New Roman" w:eastAsia="Times New Roman" w:hAnsi="Times New Roman" w:cs="Times New Roman"/>
          <w:sz w:val="24"/>
          <w:szCs w:val="24"/>
        </w:rPr>
        <w:endnoteReference w:id="48"/>
      </w:r>
      <w:r w:rsidRPr="00D17AB2">
        <w:rPr>
          <w:rFonts w:ascii="Times New Roman" w:eastAsia="Times New Roman" w:hAnsi="Times New Roman" w:cs="Times New Roman"/>
          <w:sz w:val="24"/>
          <w:szCs w:val="24"/>
        </w:rPr>
        <w:t xml:space="preserve"> Problems revealed in litigation in the United States imply problems elsewhere.  When people flee after disaster, whether within their home country or </w:t>
      </w:r>
      <w:r w:rsidR="00043AC2">
        <w:rPr>
          <w:rFonts w:ascii="Times New Roman" w:eastAsia="Times New Roman" w:hAnsi="Times New Roman" w:cs="Times New Roman"/>
          <w:sz w:val="24"/>
          <w:szCs w:val="24"/>
        </w:rPr>
        <w:t>beyond it</w:t>
      </w:r>
      <w:r w:rsidRPr="00D17AB2">
        <w:rPr>
          <w:rFonts w:ascii="Times New Roman" w:eastAsia="Times New Roman" w:hAnsi="Times New Roman" w:cs="Times New Roman"/>
          <w:sz w:val="24"/>
          <w:szCs w:val="24"/>
        </w:rPr>
        <w:t xml:space="preserve">, they will make legal claims </w:t>
      </w:r>
      <w:r>
        <w:rPr>
          <w:rFonts w:ascii="Times New Roman" w:eastAsia="Times New Roman" w:hAnsi="Times New Roman" w:cs="Times New Roman"/>
          <w:sz w:val="24"/>
          <w:szCs w:val="24"/>
        </w:rPr>
        <w:t xml:space="preserve">in national or regional courts </w:t>
      </w:r>
      <w:r w:rsidRPr="00D17AB2">
        <w:rPr>
          <w:rFonts w:ascii="Times New Roman" w:eastAsia="Times New Roman" w:hAnsi="Times New Roman" w:cs="Times New Roman"/>
          <w:sz w:val="24"/>
          <w:szCs w:val="24"/>
        </w:rPr>
        <w:t xml:space="preserve">within national states. Therefore, the method </w:t>
      </w:r>
      <w:r w:rsidR="004311EB">
        <w:rPr>
          <w:rFonts w:ascii="Times New Roman" w:eastAsia="Times New Roman" w:hAnsi="Times New Roman" w:cs="Times New Roman"/>
          <w:sz w:val="24"/>
          <w:szCs w:val="24"/>
        </w:rPr>
        <w:t>used</w:t>
      </w:r>
      <w:r w:rsidR="00043AC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 xml:space="preserve">for this paper, tracing the kinds of cases that come before </w:t>
      </w:r>
      <w:r>
        <w:rPr>
          <w:rFonts w:ascii="Times New Roman" w:eastAsia="Times New Roman" w:hAnsi="Times New Roman" w:cs="Times New Roman"/>
          <w:sz w:val="24"/>
          <w:szCs w:val="24"/>
        </w:rPr>
        <w:t xml:space="preserve">domestic </w:t>
      </w:r>
      <w:r w:rsidRPr="00D17AB2">
        <w:rPr>
          <w:rFonts w:ascii="Times New Roman" w:eastAsia="Times New Roman" w:hAnsi="Times New Roman" w:cs="Times New Roman"/>
          <w:sz w:val="24"/>
          <w:szCs w:val="24"/>
        </w:rPr>
        <w:t>courts, can be useful elsewhere.</w:t>
      </w:r>
    </w:p>
    <w:p w14:paraId="4636CC59" w14:textId="5D12AA9D" w:rsidR="007C7563" w:rsidRDefault="009A118D" w:rsidP="00DB798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Tracing cases and settlement processes is messier than following decisions from final courts of appeal. </w:t>
      </w:r>
      <w:r w:rsidR="00E515B7">
        <w:rPr>
          <w:rFonts w:ascii="Times New Roman" w:eastAsia="Times New Roman" w:hAnsi="Times New Roman" w:cs="Times New Roman"/>
          <w:sz w:val="24"/>
          <w:szCs w:val="24"/>
        </w:rPr>
        <w:t>Final d</w:t>
      </w:r>
      <w:r w:rsidR="008E35DD">
        <w:rPr>
          <w:rFonts w:ascii="Times New Roman" w:eastAsia="Times New Roman" w:hAnsi="Times New Roman" w:cs="Times New Roman"/>
          <w:sz w:val="24"/>
          <w:szCs w:val="24"/>
        </w:rPr>
        <w:t xml:space="preserve">ecisions promise authoritative statements of what the law is and imply that people will follow the decision. </w:t>
      </w:r>
      <w:r w:rsidRPr="00D17AB2">
        <w:rPr>
          <w:rFonts w:ascii="Times New Roman" w:eastAsia="Times New Roman" w:hAnsi="Times New Roman" w:cs="Times New Roman"/>
          <w:sz w:val="24"/>
          <w:szCs w:val="24"/>
        </w:rPr>
        <w:t xml:space="preserve">Law as orders from final courts of appeal takes a </w:t>
      </w:r>
      <w:r w:rsidR="0030040D" w:rsidRPr="00D17AB2">
        <w:rPr>
          <w:rFonts w:ascii="Times New Roman" w:eastAsia="Times New Roman" w:hAnsi="Times New Roman" w:cs="Times New Roman"/>
          <w:sz w:val="24"/>
          <w:szCs w:val="24"/>
        </w:rPr>
        <w:t>top-down</w:t>
      </w:r>
      <w:r w:rsidRPr="00D17AB2">
        <w:rPr>
          <w:rFonts w:ascii="Times New Roman" w:eastAsia="Times New Roman" w:hAnsi="Times New Roman" w:cs="Times New Roman"/>
          <w:sz w:val="24"/>
          <w:szCs w:val="24"/>
        </w:rPr>
        <w:t xml:space="preserve"> approach to </w:t>
      </w:r>
      <w:r w:rsidR="0030040D">
        <w:rPr>
          <w:rFonts w:ascii="Times New Roman" w:eastAsia="Times New Roman" w:hAnsi="Times New Roman" w:cs="Times New Roman"/>
          <w:sz w:val="24"/>
          <w:szCs w:val="24"/>
        </w:rPr>
        <w:t>the field</w:t>
      </w:r>
      <w:r>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vertAlign w:val="superscript"/>
        </w:rPr>
        <w:endnoteReference w:id="49"/>
      </w:r>
      <w:r w:rsidRPr="00D17AB2">
        <w:rPr>
          <w:rFonts w:ascii="Times New Roman" w:eastAsia="Times New Roman" w:hAnsi="Times New Roman" w:cs="Times New Roman"/>
          <w:sz w:val="24"/>
          <w:szCs w:val="24"/>
        </w:rPr>
        <w:t xml:space="preserve"> </w:t>
      </w:r>
      <w:r w:rsidR="008E35DD">
        <w:rPr>
          <w:rFonts w:ascii="Times New Roman" w:eastAsia="Times New Roman" w:hAnsi="Times New Roman" w:cs="Times New Roman"/>
          <w:sz w:val="24"/>
          <w:szCs w:val="24"/>
        </w:rPr>
        <w:t>This approach both over</w:t>
      </w:r>
      <w:r w:rsidR="0030040D">
        <w:rPr>
          <w:rFonts w:ascii="Times New Roman" w:eastAsia="Times New Roman" w:hAnsi="Times New Roman" w:cs="Times New Roman"/>
          <w:sz w:val="24"/>
          <w:szCs w:val="24"/>
        </w:rPr>
        <w:t>states</w:t>
      </w:r>
      <w:r w:rsidR="008E35DD">
        <w:rPr>
          <w:rFonts w:ascii="Times New Roman" w:eastAsia="Times New Roman" w:hAnsi="Times New Roman" w:cs="Times New Roman"/>
          <w:sz w:val="24"/>
          <w:szCs w:val="24"/>
        </w:rPr>
        <w:t xml:space="preserve"> and understates the significance of courts. Focusing on final court decisions as authoritative overstates their significance because many decisions from courts are not self-implementing. </w:t>
      </w:r>
      <w:r w:rsidR="00F1699A">
        <w:rPr>
          <w:rFonts w:ascii="Times New Roman" w:eastAsia="Times New Roman" w:hAnsi="Times New Roman" w:cs="Times New Roman"/>
          <w:sz w:val="24"/>
          <w:szCs w:val="24"/>
        </w:rPr>
        <w:t xml:space="preserve">In many fields, </w:t>
      </w:r>
      <w:r w:rsidR="008E35DD">
        <w:rPr>
          <w:rFonts w:ascii="Times New Roman" w:eastAsia="Times New Roman" w:hAnsi="Times New Roman" w:cs="Times New Roman"/>
          <w:sz w:val="24"/>
          <w:szCs w:val="24"/>
        </w:rPr>
        <w:t xml:space="preserve">allies in </w:t>
      </w:r>
      <w:r w:rsidR="004311EB">
        <w:rPr>
          <w:rFonts w:ascii="Times New Roman" w:eastAsia="Times New Roman" w:hAnsi="Times New Roman" w:cs="Times New Roman"/>
          <w:sz w:val="24"/>
          <w:szCs w:val="24"/>
        </w:rPr>
        <w:t>government agencie</w:t>
      </w:r>
      <w:r w:rsidR="008E35DD">
        <w:rPr>
          <w:rFonts w:ascii="Times New Roman" w:eastAsia="Times New Roman" w:hAnsi="Times New Roman" w:cs="Times New Roman"/>
          <w:sz w:val="24"/>
          <w:szCs w:val="24"/>
        </w:rPr>
        <w:t xml:space="preserve">s </w:t>
      </w:r>
      <w:r w:rsidR="00F1699A">
        <w:rPr>
          <w:rFonts w:ascii="Times New Roman" w:eastAsia="Times New Roman" w:hAnsi="Times New Roman" w:cs="Times New Roman"/>
          <w:sz w:val="24"/>
          <w:szCs w:val="24"/>
        </w:rPr>
        <w:t xml:space="preserve">are critical </w:t>
      </w:r>
      <w:r w:rsidR="008E35DD">
        <w:rPr>
          <w:rFonts w:ascii="Times New Roman" w:eastAsia="Times New Roman" w:hAnsi="Times New Roman" w:cs="Times New Roman"/>
          <w:sz w:val="24"/>
          <w:szCs w:val="24"/>
        </w:rPr>
        <w:t>to implement</w:t>
      </w:r>
      <w:r w:rsidR="00F1699A">
        <w:rPr>
          <w:rFonts w:ascii="Times New Roman" w:eastAsia="Times New Roman" w:hAnsi="Times New Roman" w:cs="Times New Roman"/>
          <w:sz w:val="24"/>
          <w:szCs w:val="24"/>
        </w:rPr>
        <w:t>ing decisions</w:t>
      </w:r>
      <w:r w:rsidR="008E35DD">
        <w:rPr>
          <w:rFonts w:ascii="Times New Roman" w:eastAsia="Times New Roman" w:hAnsi="Times New Roman" w:cs="Times New Roman"/>
          <w:sz w:val="24"/>
          <w:szCs w:val="24"/>
        </w:rPr>
        <w:t>.</w:t>
      </w:r>
      <w:r w:rsidR="008E35DD">
        <w:rPr>
          <w:rStyle w:val="EndnoteReference"/>
          <w:rFonts w:ascii="Times New Roman" w:eastAsia="Times New Roman" w:hAnsi="Times New Roman" w:cs="Times New Roman"/>
          <w:sz w:val="24"/>
          <w:szCs w:val="24"/>
        </w:rPr>
        <w:endnoteReference w:id="50"/>
      </w:r>
      <w:r w:rsidR="008E35DD">
        <w:rPr>
          <w:rFonts w:ascii="Times New Roman" w:eastAsia="Times New Roman" w:hAnsi="Times New Roman" w:cs="Times New Roman"/>
          <w:sz w:val="24"/>
          <w:szCs w:val="24"/>
        </w:rPr>
        <w:t xml:space="preserve"> Without </w:t>
      </w:r>
      <w:r w:rsidR="008E35DD" w:rsidRPr="00D17AB2">
        <w:rPr>
          <w:rFonts w:ascii="Times New Roman" w:eastAsia="Times New Roman" w:hAnsi="Times New Roman" w:cs="Times New Roman"/>
          <w:sz w:val="24"/>
          <w:szCs w:val="24"/>
        </w:rPr>
        <w:t>ongoing social movements</w:t>
      </w:r>
      <w:r w:rsidR="008E35DD">
        <w:rPr>
          <w:rFonts w:ascii="Times New Roman" w:eastAsia="Times New Roman" w:hAnsi="Times New Roman" w:cs="Times New Roman"/>
          <w:sz w:val="24"/>
          <w:szCs w:val="24"/>
        </w:rPr>
        <w:t xml:space="preserve"> maintain</w:t>
      </w:r>
      <w:r w:rsidR="0030040D">
        <w:rPr>
          <w:rFonts w:ascii="Times New Roman" w:eastAsia="Times New Roman" w:hAnsi="Times New Roman" w:cs="Times New Roman"/>
          <w:sz w:val="24"/>
          <w:szCs w:val="24"/>
        </w:rPr>
        <w:t>ing</w:t>
      </w:r>
      <w:r w:rsidR="008E35DD">
        <w:rPr>
          <w:rFonts w:ascii="Times New Roman" w:eastAsia="Times New Roman" w:hAnsi="Times New Roman" w:cs="Times New Roman"/>
          <w:sz w:val="24"/>
          <w:szCs w:val="24"/>
        </w:rPr>
        <w:t xml:space="preserve"> pressure to implement favorable court decisions, e</w:t>
      </w:r>
      <w:r w:rsidR="008E35DD" w:rsidRPr="00D17AB2">
        <w:rPr>
          <w:rFonts w:ascii="Times New Roman" w:eastAsia="Times New Roman" w:hAnsi="Times New Roman" w:cs="Times New Roman"/>
          <w:sz w:val="24"/>
          <w:szCs w:val="24"/>
        </w:rPr>
        <w:t>ven legal victories can quickly lose their</w:t>
      </w:r>
      <w:r w:rsidR="008E35DD">
        <w:rPr>
          <w:rFonts w:ascii="Times New Roman" w:eastAsia="Times New Roman" w:hAnsi="Times New Roman" w:cs="Times New Roman"/>
          <w:sz w:val="24"/>
          <w:szCs w:val="24"/>
        </w:rPr>
        <w:t xml:space="preserve"> instrumental</w:t>
      </w:r>
      <w:r w:rsidR="008E35DD" w:rsidRPr="00D17AB2">
        <w:rPr>
          <w:rFonts w:ascii="Times New Roman" w:eastAsia="Times New Roman" w:hAnsi="Times New Roman" w:cs="Times New Roman"/>
          <w:sz w:val="24"/>
          <w:szCs w:val="24"/>
        </w:rPr>
        <w:t xml:space="preserve"> significance.</w:t>
      </w:r>
      <w:r w:rsidR="008E35DD">
        <w:rPr>
          <w:rFonts w:ascii="Times New Roman" w:eastAsia="Times New Roman" w:hAnsi="Times New Roman" w:cs="Times New Roman"/>
          <w:sz w:val="24"/>
          <w:szCs w:val="24"/>
        </w:rPr>
        <w:t xml:space="preserve"> </w:t>
      </w:r>
      <w:r w:rsidR="0030040D">
        <w:rPr>
          <w:rFonts w:ascii="Times New Roman" w:eastAsia="Times New Roman" w:hAnsi="Times New Roman" w:cs="Times New Roman"/>
          <w:sz w:val="24"/>
          <w:szCs w:val="24"/>
        </w:rPr>
        <w:t>But r</w:t>
      </w:r>
      <w:r w:rsidR="001B3187">
        <w:rPr>
          <w:rFonts w:ascii="Times New Roman" w:eastAsia="Times New Roman" w:hAnsi="Times New Roman" w:cs="Times New Roman"/>
          <w:sz w:val="24"/>
          <w:szCs w:val="24"/>
        </w:rPr>
        <w:t>elying only on</w:t>
      </w:r>
      <w:r w:rsidR="008E35DD">
        <w:rPr>
          <w:rFonts w:ascii="Times New Roman" w:eastAsia="Times New Roman" w:hAnsi="Times New Roman" w:cs="Times New Roman"/>
          <w:sz w:val="24"/>
          <w:szCs w:val="24"/>
        </w:rPr>
        <w:t xml:space="preserve"> final courts of appeal also understates the significance of courts because most cases settle or are resolved in lower courts. These cases are still meaningful. People may gain settlements, or litigators’ goals may include advertising a problem or contributing to public debate without expecting a </w:t>
      </w:r>
      <w:r w:rsidR="0030040D">
        <w:rPr>
          <w:rFonts w:ascii="Times New Roman" w:eastAsia="Times New Roman" w:hAnsi="Times New Roman" w:cs="Times New Roman"/>
          <w:sz w:val="24"/>
          <w:szCs w:val="24"/>
        </w:rPr>
        <w:t xml:space="preserve">given </w:t>
      </w:r>
      <w:r w:rsidR="008E35DD">
        <w:rPr>
          <w:rFonts w:ascii="Times New Roman" w:eastAsia="Times New Roman" w:hAnsi="Times New Roman" w:cs="Times New Roman"/>
          <w:sz w:val="24"/>
          <w:szCs w:val="24"/>
        </w:rPr>
        <w:t>case will fix a difficult problem.</w:t>
      </w:r>
      <w:r w:rsidR="008E35DD">
        <w:rPr>
          <w:rStyle w:val="EndnoteReference"/>
          <w:rFonts w:ascii="Times New Roman" w:eastAsia="Times New Roman" w:hAnsi="Times New Roman" w:cs="Times New Roman"/>
          <w:sz w:val="24"/>
          <w:szCs w:val="24"/>
        </w:rPr>
        <w:endnoteReference w:id="51"/>
      </w:r>
      <w:r w:rsidR="008E35DD">
        <w:rPr>
          <w:rStyle w:val="EndnoteReference"/>
          <w:rFonts w:ascii="Times New Roman" w:eastAsia="Times New Roman" w:hAnsi="Times New Roman" w:cs="Times New Roman"/>
          <w:sz w:val="24"/>
          <w:szCs w:val="24"/>
        </w:rPr>
        <w:endnoteReference w:id="52"/>
      </w:r>
      <w:r w:rsidR="00DB7989">
        <w:rPr>
          <w:rFonts w:ascii="Times New Roman" w:eastAsia="Times New Roman" w:hAnsi="Times New Roman" w:cs="Times New Roman"/>
          <w:sz w:val="24"/>
          <w:szCs w:val="24"/>
        </w:rPr>
        <w:t xml:space="preserve"> Excluding settlements</w:t>
      </w:r>
      <w:r w:rsidR="008E35DD">
        <w:rPr>
          <w:rFonts w:ascii="Times New Roman" w:eastAsia="Times New Roman" w:hAnsi="Times New Roman" w:cs="Times New Roman"/>
          <w:sz w:val="24"/>
          <w:szCs w:val="24"/>
        </w:rPr>
        <w:t xml:space="preserve"> </w:t>
      </w:r>
      <w:r w:rsidR="007C7563">
        <w:rPr>
          <w:rFonts w:ascii="Times New Roman" w:eastAsia="Times New Roman" w:hAnsi="Times New Roman" w:cs="Times New Roman"/>
          <w:sz w:val="24"/>
          <w:szCs w:val="24"/>
        </w:rPr>
        <w:t xml:space="preserve">or even dismissed cases </w:t>
      </w:r>
      <w:r w:rsidR="0030040D">
        <w:rPr>
          <w:rFonts w:ascii="Times New Roman" w:eastAsia="Times New Roman" w:hAnsi="Times New Roman" w:cs="Times New Roman"/>
          <w:sz w:val="24"/>
          <w:szCs w:val="24"/>
        </w:rPr>
        <w:t xml:space="preserve">from study thus obscures from view some of the key </w:t>
      </w:r>
      <w:r w:rsidR="008E35DD">
        <w:rPr>
          <w:rFonts w:ascii="Times New Roman" w:eastAsia="Times New Roman" w:hAnsi="Times New Roman" w:cs="Times New Roman"/>
          <w:sz w:val="24"/>
          <w:szCs w:val="24"/>
        </w:rPr>
        <w:t xml:space="preserve">actors and </w:t>
      </w:r>
      <w:r w:rsidR="0030040D">
        <w:rPr>
          <w:rFonts w:ascii="Times New Roman" w:eastAsia="Times New Roman" w:hAnsi="Times New Roman" w:cs="Times New Roman"/>
          <w:sz w:val="24"/>
          <w:szCs w:val="24"/>
        </w:rPr>
        <w:t xml:space="preserve">important </w:t>
      </w:r>
      <w:r w:rsidR="008E35DD">
        <w:rPr>
          <w:rFonts w:ascii="Times New Roman" w:eastAsia="Times New Roman" w:hAnsi="Times New Roman" w:cs="Times New Roman"/>
          <w:sz w:val="24"/>
          <w:szCs w:val="24"/>
        </w:rPr>
        <w:t xml:space="preserve">incentives </w:t>
      </w:r>
      <w:r w:rsidR="0030040D">
        <w:rPr>
          <w:rFonts w:ascii="Times New Roman" w:eastAsia="Times New Roman" w:hAnsi="Times New Roman" w:cs="Times New Roman"/>
          <w:sz w:val="24"/>
          <w:szCs w:val="24"/>
        </w:rPr>
        <w:t xml:space="preserve">that should be a part of the larger climate-disaster discussion. </w:t>
      </w:r>
    </w:p>
    <w:p w14:paraId="3FEDD48C" w14:textId="0D8DDD89" w:rsidR="007C7563" w:rsidRDefault="007C7563" w:rsidP="007C75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D17AB2">
        <w:rPr>
          <w:rFonts w:ascii="Times New Roman" w:eastAsia="Times New Roman" w:hAnsi="Times New Roman" w:cs="Times New Roman"/>
          <w:sz w:val="24"/>
          <w:szCs w:val="24"/>
        </w:rPr>
        <w:t xml:space="preserve">itigation after a climate-related </w:t>
      </w:r>
      <w:r w:rsidR="0030040D">
        <w:rPr>
          <w:rFonts w:ascii="Times New Roman" w:eastAsia="Times New Roman" w:hAnsi="Times New Roman" w:cs="Times New Roman"/>
          <w:sz w:val="24"/>
          <w:szCs w:val="24"/>
        </w:rPr>
        <w:t xml:space="preserve">calamity </w:t>
      </w:r>
      <w:r w:rsidRPr="00D17AB2">
        <w:rPr>
          <w:rFonts w:ascii="Times New Roman" w:eastAsia="Times New Roman" w:hAnsi="Times New Roman" w:cs="Times New Roman"/>
          <w:sz w:val="24"/>
          <w:szCs w:val="24"/>
        </w:rPr>
        <w:t>includes not only the outcomes</w:t>
      </w:r>
      <w:r>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but </w:t>
      </w:r>
      <w:r>
        <w:rPr>
          <w:rFonts w:ascii="Times New Roman" w:eastAsia="Times New Roman" w:hAnsi="Times New Roman" w:cs="Times New Roman"/>
          <w:sz w:val="24"/>
          <w:szCs w:val="24"/>
        </w:rPr>
        <w:t xml:space="preserve">also </w:t>
      </w:r>
      <w:r w:rsidRPr="00D17AB2">
        <w:rPr>
          <w:rFonts w:ascii="Times New Roman" w:eastAsia="Times New Roman" w:hAnsi="Times New Roman" w:cs="Times New Roman"/>
          <w:sz w:val="24"/>
          <w:szCs w:val="24"/>
        </w:rPr>
        <w:t>the process of gaining mixed decisions and settlements from lower courts.</w:t>
      </w:r>
      <w:r w:rsidRPr="002655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Demands from below are critical to finding failures</w:t>
      </w:r>
      <w:r w:rsidR="004311EB">
        <w:rPr>
          <w:rFonts w:ascii="Times New Roman" w:eastAsia="Times New Roman" w:hAnsi="Times New Roman" w:cs="Times New Roman"/>
          <w:sz w:val="24"/>
          <w:szCs w:val="24"/>
        </w:rPr>
        <w:t xml:space="preserve"> in adequately adapting to a changing climate</w:t>
      </w:r>
      <w:r w:rsidR="0030040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30040D">
        <w:rPr>
          <w:rFonts w:ascii="Times New Roman" w:eastAsia="Times New Roman" w:hAnsi="Times New Roman" w:cs="Times New Roman"/>
          <w:sz w:val="24"/>
          <w:szCs w:val="24"/>
        </w:rPr>
        <w:t xml:space="preserve">cast light on </w:t>
      </w:r>
      <w:r>
        <w:rPr>
          <w:rFonts w:ascii="Times New Roman" w:eastAsia="Times New Roman" w:hAnsi="Times New Roman" w:cs="Times New Roman"/>
          <w:sz w:val="24"/>
          <w:szCs w:val="24"/>
        </w:rPr>
        <w:t xml:space="preserve">the problem of existing </w:t>
      </w:r>
      <w:r w:rsidR="004311EB">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anticipated </w:t>
      </w:r>
      <w:r w:rsidR="004311EB">
        <w:rPr>
          <w:rFonts w:ascii="Times New Roman" w:eastAsia="Times New Roman" w:hAnsi="Times New Roman" w:cs="Times New Roman"/>
          <w:sz w:val="24"/>
          <w:szCs w:val="24"/>
        </w:rPr>
        <w:t xml:space="preserve">loss and </w:t>
      </w:r>
      <w:r>
        <w:rPr>
          <w:rFonts w:ascii="Times New Roman" w:eastAsia="Times New Roman" w:hAnsi="Times New Roman" w:cs="Times New Roman"/>
          <w:sz w:val="24"/>
          <w:szCs w:val="24"/>
        </w:rPr>
        <w:t>displacement.</w:t>
      </w:r>
      <w:r w:rsidRPr="00D17AB2">
        <w:rPr>
          <w:rFonts w:ascii="Times New Roman" w:eastAsia="Times New Roman" w:hAnsi="Times New Roman" w:cs="Times New Roman"/>
          <w:sz w:val="24"/>
          <w:szCs w:val="24"/>
          <w:vertAlign w:val="superscript"/>
        </w:rPr>
        <w:endnoteReference w:id="53"/>
      </w:r>
      <w:r>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Tracking what lower courts do, and the process between courts</w:t>
      </w:r>
      <w:r>
        <w:rPr>
          <w:rFonts w:ascii="Times New Roman" w:eastAsia="Times New Roman" w:hAnsi="Times New Roman" w:cs="Times New Roman"/>
          <w:sz w:val="24"/>
          <w:szCs w:val="24"/>
        </w:rPr>
        <w:t xml:space="preserve"> and legislatures</w:t>
      </w:r>
      <w:r w:rsidRPr="00D17AB2">
        <w:rPr>
          <w:rFonts w:ascii="Times New Roman" w:eastAsia="Times New Roman" w:hAnsi="Times New Roman" w:cs="Times New Roman"/>
          <w:sz w:val="24"/>
          <w:szCs w:val="24"/>
        </w:rPr>
        <w:t xml:space="preserve">, </w:t>
      </w:r>
      <w:r w:rsidR="0030040D">
        <w:rPr>
          <w:rFonts w:ascii="Times New Roman" w:eastAsia="Times New Roman" w:hAnsi="Times New Roman" w:cs="Times New Roman"/>
          <w:sz w:val="24"/>
          <w:szCs w:val="24"/>
        </w:rPr>
        <w:t xml:space="preserve">brings us </w:t>
      </w:r>
      <w:r w:rsidRPr="00D17AB2">
        <w:rPr>
          <w:rFonts w:ascii="Times New Roman" w:eastAsia="Times New Roman" w:hAnsi="Times New Roman" w:cs="Times New Roman"/>
          <w:sz w:val="24"/>
          <w:szCs w:val="24"/>
        </w:rPr>
        <w:t xml:space="preserve">closer to interpreting </w:t>
      </w:r>
      <w:r w:rsidR="0030040D">
        <w:rPr>
          <w:rFonts w:ascii="Times New Roman" w:eastAsia="Times New Roman" w:hAnsi="Times New Roman" w:cs="Times New Roman"/>
          <w:sz w:val="24"/>
          <w:szCs w:val="24"/>
        </w:rPr>
        <w:t xml:space="preserve">such </w:t>
      </w:r>
      <w:r w:rsidRPr="00D17AB2">
        <w:rPr>
          <w:rFonts w:ascii="Times New Roman" w:eastAsia="Times New Roman" w:hAnsi="Times New Roman" w:cs="Times New Roman"/>
          <w:sz w:val="24"/>
          <w:szCs w:val="24"/>
        </w:rPr>
        <w:t xml:space="preserve">demands from </w:t>
      </w:r>
      <w:r w:rsidR="0030040D">
        <w:rPr>
          <w:rFonts w:ascii="Times New Roman" w:eastAsia="Times New Roman" w:hAnsi="Times New Roman" w:cs="Times New Roman"/>
          <w:sz w:val="24"/>
          <w:szCs w:val="24"/>
        </w:rPr>
        <w:t xml:space="preserve">those whose perspectives often go unheard. </w:t>
      </w:r>
      <w:r>
        <w:rPr>
          <w:rFonts w:ascii="Times New Roman" w:eastAsia="Times New Roman" w:hAnsi="Times New Roman" w:cs="Times New Roman"/>
          <w:sz w:val="24"/>
          <w:szCs w:val="24"/>
        </w:rPr>
        <w:t xml:space="preserve"> </w:t>
      </w:r>
    </w:p>
    <w:p w14:paraId="006368CE" w14:textId="1301CCAF" w:rsidR="007C7563" w:rsidRDefault="008E35DD" w:rsidP="007C7563">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treating courts as endpoints with final decisions</w:t>
      </w:r>
      <w:r w:rsidR="0030040D">
        <w:rPr>
          <w:rFonts w:ascii="Times New Roman" w:eastAsia="Times New Roman" w:hAnsi="Times New Roman" w:cs="Times New Roman"/>
          <w:sz w:val="24"/>
          <w:szCs w:val="24"/>
        </w:rPr>
        <w:t xml:space="preserve"> paints a picture of</w:t>
      </w:r>
      <w:r>
        <w:rPr>
          <w:rFonts w:ascii="Times New Roman" w:eastAsia="Times New Roman" w:hAnsi="Times New Roman" w:cs="Times New Roman"/>
          <w:sz w:val="24"/>
          <w:szCs w:val="24"/>
        </w:rPr>
        <w:t xml:space="preserve"> governance as static. </w:t>
      </w:r>
      <w:r w:rsidR="007C7563">
        <w:rPr>
          <w:rFonts w:ascii="Times New Roman" w:eastAsia="Times New Roman" w:hAnsi="Times New Roman" w:cs="Times New Roman"/>
          <w:sz w:val="24"/>
          <w:szCs w:val="24"/>
        </w:rPr>
        <w:t xml:space="preserve">Governance dynamics are difficult to capture </w:t>
      </w:r>
      <w:r w:rsidR="0030040D">
        <w:rPr>
          <w:rFonts w:ascii="Times New Roman" w:eastAsia="Times New Roman" w:hAnsi="Times New Roman" w:cs="Times New Roman"/>
          <w:sz w:val="24"/>
          <w:szCs w:val="24"/>
        </w:rPr>
        <w:t xml:space="preserve">solely through the lens of final decisions made by the </w:t>
      </w:r>
      <w:r w:rsidR="007C7563">
        <w:rPr>
          <w:rFonts w:ascii="Times New Roman" w:eastAsia="Times New Roman" w:hAnsi="Times New Roman" w:cs="Times New Roman"/>
          <w:sz w:val="24"/>
          <w:szCs w:val="24"/>
        </w:rPr>
        <w:t xml:space="preserve">highest courts. </w:t>
      </w:r>
      <w:r w:rsidR="0030040D">
        <w:rPr>
          <w:rFonts w:ascii="Times New Roman" w:eastAsia="Times New Roman" w:hAnsi="Times New Roman" w:cs="Times New Roman"/>
          <w:sz w:val="24"/>
          <w:szCs w:val="24"/>
        </w:rPr>
        <w:t>On the ground, g</w:t>
      </w:r>
      <w:r w:rsidR="007C7563">
        <w:rPr>
          <w:rFonts w:ascii="Times New Roman" w:eastAsia="Times New Roman" w:hAnsi="Times New Roman" w:cs="Times New Roman"/>
          <w:sz w:val="24"/>
          <w:szCs w:val="24"/>
        </w:rPr>
        <w:t>overning includes multiple actors, including businesses and nonprofits.</w:t>
      </w:r>
      <w:r w:rsidR="007C7563">
        <w:rPr>
          <w:rStyle w:val="EndnoteReference"/>
          <w:rFonts w:ascii="Times New Roman" w:eastAsia="Times New Roman" w:hAnsi="Times New Roman" w:cs="Times New Roman"/>
          <w:sz w:val="24"/>
          <w:szCs w:val="24"/>
        </w:rPr>
        <w:endnoteReference w:id="54"/>
      </w:r>
      <w:r w:rsidR="007C7563">
        <w:rPr>
          <w:rFonts w:ascii="Times New Roman" w:eastAsia="Times New Roman" w:hAnsi="Times New Roman" w:cs="Times New Roman"/>
          <w:sz w:val="24"/>
          <w:szCs w:val="24"/>
        </w:rPr>
        <w:t xml:space="preserve"> As Laura Jensen has argued, the term ‘governance’ reflects the “restless, kinetic nature of states and stateness.” “Everyday practice” reveals this nature.</w:t>
      </w:r>
      <w:r w:rsidR="007C7563">
        <w:rPr>
          <w:rStyle w:val="EndnoteReference"/>
          <w:rFonts w:ascii="Times New Roman" w:eastAsia="Times New Roman" w:hAnsi="Times New Roman" w:cs="Times New Roman"/>
          <w:sz w:val="24"/>
          <w:szCs w:val="24"/>
        </w:rPr>
        <w:endnoteReference w:id="55"/>
      </w:r>
      <w:r w:rsidR="007C7563">
        <w:rPr>
          <w:rFonts w:ascii="Times New Roman" w:eastAsia="Times New Roman" w:hAnsi="Times New Roman" w:cs="Times New Roman"/>
          <w:sz w:val="24"/>
          <w:szCs w:val="24"/>
        </w:rPr>
        <w:t xml:space="preserve"> A dynamic approach to courts is critical</w:t>
      </w:r>
      <w:r w:rsidR="0030040D">
        <w:rPr>
          <w:rFonts w:ascii="Times New Roman" w:eastAsia="Times New Roman" w:hAnsi="Times New Roman" w:cs="Times New Roman"/>
          <w:sz w:val="24"/>
          <w:szCs w:val="24"/>
        </w:rPr>
        <w:t xml:space="preserve">ly important </w:t>
      </w:r>
      <w:r w:rsidR="007C7563">
        <w:rPr>
          <w:rFonts w:ascii="Times New Roman" w:eastAsia="Times New Roman" w:hAnsi="Times New Roman" w:cs="Times New Roman"/>
          <w:sz w:val="24"/>
          <w:szCs w:val="24"/>
        </w:rPr>
        <w:t xml:space="preserve">to </w:t>
      </w:r>
      <w:r w:rsidR="007C7563" w:rsidRPr="00D17AB2">
        <w:rPr>
          <w:rFonts w:ascii="Times New Roman" w:eastAsia="Times New Roman" w:hAnsi="Times New Roman" w:cs="Times New Roman"/>
          <w:sz w:val="24"/>
          <w:szCs w:val="24"/>
        </w:rPr>
        <w:t>the politics of adapting to climate change</w:t>
      </w:r>
      <w:r w:rsidR="007C7563">
        <w:rPr>
          <w:rFonts w:ascii="Times New Roman" w:eastAsia="Times New Roman" w:hAnsi="Times New Roman" w:cs="Times New Roman"/>
          <w:sz w:val="24"/>
          <w:szCs w:val="24"/>
        </w:rPr>
        <w:t>, particularly given that courts address problems when other institutions leave them unresolved</w:t>
      </w:r>
      <w:r w:rsidR="007C7563" w:rsidRPr="00D17AB2">
        <w:rPr>
          <w:rFonts w:ascii="Times New Roman" w:eastAsia="Times New Roman" w:hAnsi="Times New Roman" w:cs="Times New Roman"/>
          <w:sz w:val="24"/>
          <w:szCs w:val="24"/>
        </w:rPr>
        <w:t>.</w:t>
      </w:r>
      <w:r w:rsidR="008A3BD0">
        <w:rPr>
          <w:rFonts w:ascii="Times New Roman" w:eastAsia="Times New Roman" w:hAnsi="Times New Roman" w:cs="Times New Roman"/>
          <w:sz w:val="24"/>
          <w:szCs w:val="24"/>
        </w:rPr>
        <w:t xml:space="preserve"> Although courts respond to failures in mitigating climate-related disasters, they are often invisible when discussing adapting to a changing climate.</w:t>
      </w:r>
      <w:r w:rsidR="007C7563" w:rsidRPr="00D17AB2">
        <w:rPr>
          <w:rFonts w:ascii="Times New Roman" w:eastAsia="Times New Roman" w:hAnsi="Times New Roman" w:cs="Times New Roman"/>
          <w:sz w:val="24"/>
          <w:szCs w:val="24"/>
          <w:vertAlign w:val="superscript"/>
        </w:rPr>
        <w:endnoteReference w:id="56"/>
      </w:r>
      <w:r w:rsidR="0030040D">
        <w:rPr>
          <w:rFonts w:ascii="Times New Roman" w:eastAsia="Times New Roman" w:hAnsi="Times New Roman" w:cs="Times New Roman"/>
          <w:sz w:val="24"/>
          <w:szCs w:val="24"/>
        </w:rPr>
        <w:t xml:space="preserve"> </w:t>
      </w:r>
      <w:r w:rsidR="008A3BD0">
        <w:rPr>
          <w:rFonts w:ascii="Times New Roman" w:eastAsia="Times New Roman" w:hAnsi="Times New Roman" w:cs="Times New Roman"/>
          <w:sz w:val="24"/>
          <w:szCs w:val="24"/>
        </w:rPr>
        <w:t xml:space="preserve"> </w:t>
      </w:r>
    </w:p>
    <w:p w14:paraId="2C28ECB1" w14:textId="471601DB" w:rsidR="008E35DD" w:rsidRDefault="007C7563" w:rsidP="008E35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judicial </w:t>
      </w:r>
      <w:r w:rsidR="008E35DD">
        <w:rPr>
          <w:rFonts w:ascii="Times New Roman" w:eastAsia="Times New Roman" w:hAnsi="Times New Roman" w:cs="Times New Roman"/>
          <w:sz w:val="24"/>
          <w:szCs w:val="24"/>
        </w:rPr>
        <w:t xml:space="preserve">processes requires moving from case reports to news reports, </w:t>
      </w:r>
      <w:r w:rsidR="00E31A1E">
        <w:rPr>
          <w:rFonts w:ascii="Times New Roman" w:eastAsia="Times New Roman" w:hAnsi="Times New Roman" w:cs="Times New Roman"/>
          <w:sz w:val="24"/>
          <w:szCs w:val="24"/>
        </w:rPr>
        <w:t xml:space="preserve">and </w:t>
      </w:r>
      <w:r w:rsidR="008E35DD">
        <w:rPr>
          <w:rFonts w:ascii="Times New Roman" w:eastAsia="Times New Roman" w:hAnsi="Times New Roman" w:cs="Times New Roman"/>
          <w:sz w:val="24"/>
          <w:szCs w:val="24"/>
        </w:rPr>
        <w:t xml:space="preserve">sometimes from national to local news. </w:t>
      </w:r>
      <w:r w:rsidR="00E31A1E">
        <w:rPr>
          <w:rFonts w:ascii="Times New Roman" w:eastAsia="Times New Roman" w:hAnsi="Times New Roman" w:cs="Times New Roman"/>
          <w:sz w:val="24"/>
          <w:szCs w:val="24"/>
        </w:rPr>
        <w:t>Tracking the movement from</w:t>
      </w:r>
      <w:r w:rsidR="008E35DD">
        <w:rPr>
          <w:rFonts w:ascii="Times New Roman" w:eastAsia="Times New Roman" w:hAnsi="Times New Roman" w:cs="Times New Roman"/>
          <w:sz w:val="24"/>
          <w:szCs w:val="24"/>
        </w:rPr>
        <w:t xml:space="preserve"> a high profile notice of a</w:t>
      </w:r>
      <w:r w:rsidR="00E31A1E">
        <w:rPr>
          <w:rFonts w:ascii="Times New Roman" w:eastAsia="Times New Roman" w:hAnsi="Times New Roman" w:cs="Times New Roman"/>
          <w:sz w:val="24"/>
          <w:szCs w:val="24"/>
        </w:rPr>
        <w:t>n initial</w:t>
      </w:r>
      <w:r w:rsidR="008E35DD">
        <w:rPr>
          <w:rFonts w:ascii="Times New Roman" w:eastAsia="Times New Roman" w:hAnsi="Times New Roman" w:cs="Times New Roman"/>
          <w:sz w:val="24"/>
          <w:szCs w:val="24"/>
        </w:rPr>
        <w:t xml:space="preserve"> complaint to a settlement for an unnamed amount </w:t>
      </w:r>
      <w:r w:rsidR="00E31A1E">
        <w:rPr>
          <w:rFonts w:ascii="Times New Roman" w:eastAsia="Times New Roman" w:hAnsi="Times New Roman" w:cs="Times New Roman"/>
          <w:sz w:val="24"/>
          <w:szCs w:val="24"/>
        </w:rPr>
        <w:t xml:space="preserve">some </w:t>
      </w:r>
      <w:r w:rsidR="008E35DD">
        <w:rPr>
          <w:rFonts w:ascii="Times New Roman" w:eastAsia="Times New Roman" w:hAnsi="Times New Roman" w:cs="Times New Roman"/>
          <w:sz w:val="24"/>
          <w:szCs w:val="24"/>
        </w:rPr>
        <w:t xml:space="preserve">years later does not offer the satisfying closure of a </w:t>
      </w:r>
      <w:r w:rsidR="00E31A1E">
        <w:rPr>
          <w:rFonts w:ascii="Times New Roman" w:eastAsia="Times New Roman" w:hAnsi="Times New Roman" w:cs="Times New Roman"/>
          <w:sz w:val="24"/>
          <w:szCs w:val="24"/>
        </w:rPr>
        <w:t xml:space="preserve">definitive </w:t>
      </w:r>
      <w:r w:rsidR="008E35DD">
        <w:rPr>
          <w:rFonts w:ascii="Times New Roman" w:eastAsia="Times New Roman" w:hAnsi="Times New Roman" w:cs="Times New Roman"/>
          <w:sz w:val="24"/>
          <w:szCs w:val="24"/>
        </w:rPr>
        <w:t>ruling from a final court of appeal</w:t>
      </w:r>
      <w:r w:rsidR="008E35DD" w:rsidRPr="000C79BC">
        <w:rPr>
          <w:rFonts w:ascii="Times New Roman" w:eastAsia="Times New Roman" w:hAnsi="Times New Roman" w:cs="Times New Roman"/>
          <w:sz w:val="24"/>
          <w:szCs w:val="24"/>
        </w:rPr>
        <w:t xml:space="preserve"> </w:t>
      </w:r>
      <w:r w:rsidR="00E31A1E">
        <w:rPr>
          <w:rFonts w:ascii="Times New Roman" w:eastAsia="Times New Roman" w:hAnsi="Times New Roman" w:cs="Times New Roman"/>
          <w:sz w:val="24"/>
          <w:szCs w:val="24"/>
        </w:rPr>
        <w:t>that names</w:t>
      </w:r>
      <w:r w:rsidR="008E35DD">
        <w:rPr>
          <w:rFonts w:ascii="Times New Roman" w:eastAsia="Times New Roman" w:hAnsi="Times New Roman" w:cs="Times New Roman"/>
          <w:sz w:val="24"/>
          <w:szCs w:val="24"/>
        </w:rPr>
        <w:t xml:space="preserve"> a winner and a loser. </w:t>
      </w:r>
      <w:r w:rsidR="00E31A1E">
        <w:rPr>
          <w:rFonts w:ascii="Times New Roman" w:eastAsia="Times New Roman" w:hAnsi="Times New Roman" w:cs="Times New Roman"/>
          <w:sz w:val="24"/>
          <w:szCs w:val="24"/>
        </w:rPr>
        <w:t>Yet</w:t>
      </w:r>
      <w:r>
        <w:rPr>
          <w:rFonts w:ascii="Times New Roman" w:eastAsia="Times New Roman" w:hAnsi="Times New Roman" w:cs="Times New Roman"/>
          <w:sz w:val="24"/>
          <w:szCs w:val="24"/>
        </w:rPr>
        <w:t xml:space="preserve"> b</w:t>
      </w:r>
      <w:r w:rsidR="008E35DD">
        <w:rPr>
          <w:rFonts w:ascii="Times New Roman" w:eastAsia="Times New Roman" w:hAnsi="Times New Roman" w:cs="Times New Roman"/>
          <w:sz w:val="24"/>
          <w:szCs w:val="24"/>
        </w:rPr>
        <w:t xml:space="preserve">ringing </w:t>
      </w:r>
      <w:r w:rsidR="00E31A1E">
        <w:rPr>
          <w:rFonts w:ascii="Times New Roman" w:eastAsia="Times New Roman" w:hAnsi="Times New Roman" w:cs="Times New Roman"/>
          <w:sz w:val="24"/>
          <w:szCs w:val="24"/>
        </w:rPr>
        <w:t xml:space="preserve">these </w:t>
      </w:r>
      <w:r w:rsidR="008E35DD">
        <w:rPr>
          <w:rFonts w:ascii="Times New Roman" w:eastAsia="Times New Roman" w:hAnsi="Times New Roman" w:cs="Times New Roman"/>
          <w:sz w:val="24"/>
          <w:szCs w:val="24"/>
        </w:rPr>
        <w:t>cases, dismissing them, settling them and implementing settlements are all part of governing</w:t>
      </w:r>
      <w:r w:rsidR="00E31A1E">
        <w:rPr>
          <w:rFonts w:ascii="Times New Roman" w:eastAsia="Times New Roman" w:hAnsi="Times New Roman" w:cs="Times New Roman"/>
          <w:sz w:val="24"/>
          <w:szCs w:val="24"/>
        </w:rPr>
        <w:t>, with key information contained within each step of the process</w:t>
      </w:r>
      <w:r w:rsidR="008E35DD">
        <w:rPr>
          <w:rFonts w:ascii="Times New Roman" w:eastAsia="Times New Roman" w:hAnsi="Times New Roman" w:cs="Times New Roman"/>
          <w:sz w:val="24"/>
          <w:szCs w:val="24"/>
        </w:rPr>
        <w:t>.</w:t>
      </w:r>
    </w:p>
    <w:p w14:paraId="425A3829" w14:textId="43F2B8DA" w:rsidR="008E35DD" w:rsidRDefault="00E31A1E" w:rsidP="008E35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 t</w:t>
      </w:r>
      <w:r w:rsidR="008E35DD" w:rsidRPr="00D17AB2">
        <w:rPr>
          <w:rFonts w:ascii="Times New Roman" w:eastAsia="Times New Roman" w:hAnsi="Times New Roman" w:cs="Times New Roman"/>
          <w:sz w:val="24"/>
          <w:szCs w:val="24"/>
        </w:rPr>
        <w:t>his paper</w:t>
      </w:r>
      <w:r>
        <w:rPr>
          <w:rFonts w:ascii="Times New Roman" w:eastAsia="Times New Roman" w:hAnsi="Times New Roman" w:cs="Times New Roman"/>
          <w:sz w:val="24"/>
          <w:szCs w:val="24"/>
        </w:rPr>
        <w:t>, we drew</w:t>
      </w:r>
      <w:r w:rsidR="008E35DD" w:rsidRPr="00D17AB2">
        <w:rPr>
          <w:rFonts w:ascii="Times New Roman" w:eastAsia="Times New Roman" w:hAnsi="Times New Roman" w:cs="Times New Roman"/>
          <w:sz w:val="24"/>
          <w:szCs w:val="24"/>
        </w:rPr>
        <w:t xml:space="preserve"> on court cases filed after disasters </w:t>
      </w:r>
      <w:r>
        <w:rPr>
          <w:rFonts w:ascii="Times New Roman" w:eastAsia="Times New Roman" w:hAnsi="Times New Roman" w:cs="Times New Roman"/>
          <w:sz w:val="24"/>
          <w:szCs w:val="24"/>
        </w:rPr>
        <w:t xml:space="preserve">listed by </w:t>
      </w:r>
      <w:r w:rsidR="008E35DD" w:rsidRPr="00D17AB2">
        <w:rPr>
          <w:rFonts w:ascii="Times New Roman" w:eastAsia="Times New Roman" w:hAnsi="Times New Roman" w:cs="Times New Roman"/>
          <w:sz w:val="24"/>
          <w:szCs w:val="24"/>
        </w:rPr>
        <w:t xml:space="preserve">NOAA as causing </w:t>
      </w:r>
      <w:r w:rsidR="008E35DD">
        <w:rPr>
          <w:rFonts w:ascii="Times New Roman" w:eastAsia="Times New Roman" w:hAnsi="Times New Roman" w:cs="Times New Roman"/>
          <w:sz w:val="24"/>
          <w:szCs w:val="24"/>
        </w:rPr>
        <w:t xml:space="preserve">more than </w:t>
      </w:r>
      <w:r>
        <w:rPr>
          <w:rFonts w:ascii="Times New Roman" w:eastAsia="Times New Roman" w:hAnsi="Times New Roman" w:cs="Times New Roman"/>
          <w:sz w:val="24"/>
          <w:szCs w:val="24"/>
        </w:rPr>
        <w:t xml:space="preserve">$1 billion </w:t>
      </w:r>
      <w:r w:rsidR="008E35DD">
        <w:rPr>
          <w:rFonts w:ascii="Times New Roman" w:eastAsia="Times New Roman" w:hAnsi="Times New Roman" w:cs="Times New Roman"/>
          <w:sz w:val="24"/>
          <w:szCs w:val="24"/>
        </w:rPr>
        <w:t xml:space="preserve">of damage </w:t>
      </w:r>
      <w:r w:rsidR="008E35DD" w:rsidRPr="00D17AB2">
        <w:rPr>
          <w:rFonts w:ascii="Times New Roman" w:eastAsia="Times New Roman" w:hAnsi="Times New Roman" w:cs="Times New Roman"/>
          <w:sz w:val="24"/>
          <w:szCs w:val="24"/>
        </w:rPr>
        <w:t>in the United States.</w:t>
      </w:r>
      <w:r w:rsidR="008E35DD" w:rsidRPr="00D17AB2">
        <w:rPr>
          <w:rStyle w:val="EndnoteReference"/>
          <w:rFonts w:ascii="Times New Roman" w:eastAsia="Times New Roman" w:hAnsi="Times New Roman" w:cs="Times New Roman"/>
          <w:sz w:val="24"/>
          <w:szCs w:val="24"/>
        </w:rPr>
        <w:endnoteReference w:id="57"/>
      </w:r>
      <w:r w:rsidR="008E35DD" w:rsidRPr="00D17AB2">
        <w:rPr>
          <w:rFonts w:ascii="Times New Roman" w:eastAsia="Times New Roman" w:hAnsi="Times New Roman" w:cs="Times New Roman"/>
          <w:sz w:val="24"/>
          <w:szCs w:val="24"/>
        </w:rPr>
        <w:t xml:space="preserve"> </w:t>
      </w:r>
      <w:r w:rsidR="008E35DD">
        <w:rPr>
          <w:rFonts w:ascii="Times New Roman" w:eastAsia="Times New Roman" w:hAnsi="Times New Roman" w:cs="Times New Roman"/>
          <w:sz w:val="24"/>
          <w:szCs w:val="24"/>
        </w:rPr>
        <w:t xml:space="preserve">We limit discussion to cases after Katrina and </w:t>
      </w:r>
      <w:r>
        <w:rPr>
          <w:rFonts w:ascii="Times New Roman" w:eastAsia="Times New Roman" w:hAnsi="Times New Roman" w:cs="Times New Roman"/>
          <w:sz w:val="24"/>
          <w:szCs w:val="24"/>
        </w:rPr>
        <w:t xml:space="preserve">to cases surrounding </w:t>
      </w:r>
      <w:r w:rsidR="008E35DD">
        <w:rPr>
          <w:rFonts w:ascii="Times New Roman" w:eastAsia="Times New Roman" w:hAnsi="Times New Roman" w:cs="Times New Roman"/>
          <w:sz w:val="24"/>
          <w:szCs w:val="24"/>
        </w:rPr>
        <w:t>PG&amp;E</w:t>
      </w:r>
      <w:r w:rsidR="00E515B7">
        <w:rPr>
          <w:rFonts w:ascii="Times New Roman" w:eastAsia="Times New Roman" w:hAnsi="Times New Roman" w:cs="Times New Roman"/>
          <w:sz w:val="24"/>
          <w:szCs w:val="24"/>
        </w:rPr>
        <w:t>,</w:t>
      </w:r>
      <w:r w:rsidR="00F1699A">
        <w:rPr>
          <w:rFonts w:ascii="Times New Roman" w:eastAsia="Times New Roman" w:hAnsi="Times New Roman" w:cs="Times New Roman"/>
          <w:sz w:val="24"/>
          <w:szCs w:val="24"/>
        </w:rPr>
        <w:t xml:space="preserve"> though we include others in </w:t>
      </w:r>
      <w:r w:rsidR="00E515B7">
        <w:rPr>
          <w:rFonts w:ascii="Times New Roman" w:eastAsia="Times New Roman" w:hAnsi="Times New Roman" w:cs="Times New Roman"/>
          <w:sz w:val="24"/>
          <w:szCs w:val="24"/>
        </w:rPr>
        <w:t>notes</w:t>
      </w:r>
      <w:r w:rsidR="008E35DD">
        <w:rPr>
          <w:rFonts w:ascii="Times New Roman" w:eastAsia="Times New Roman" w:hAnsi="Times New Roman" w:cs="Times New Roman"/>
          <w:sz w:val="24"/>
          <w:szCs w:val="24"/>
        </w:rPr>
        <w:t xml:space="preserve">. Katrina was the largest displacement in recent </w:t>
      </w:r>
      <w:r>
        <w:rPr>
          <w:rFonts w:ascii="Times New Roman" w:eastAsia="Times New Roman" w:hAnsi="Times New Roman" w:cs="Times New Roman"/>
          <w:sz w:val="24"/>
          <w:szCs w:val="24"/>
        </w:rPr>
        <w:t>U.S.</w:t>
      </w:r>
      <w:r w:rsidR="00F1699A">
        <w:rPr>
          <w:rFonts w:ascii="Times New Roman" w:eastAsia="Times New Roman" w:hAnsi="Times New Roman" w:cs="Times New Roman"/>
          <w:sz w:val="24"/>
          <w:szCs w:val="24"/>
        </w:rPr>
        <w:t xml:space="preserve"> </w:t>
      </w:r>
      <w:r w:rsidR="008E35DD">
        <w:rPr>
          <w:rFonts w:ascii="Times New Roman" w:eastAsia="Times New Roman" w:hAnsi="Times New Roman" w:cs="Times New Roman"/>
          <w:sz w:val="24"/>
          <w:szCs w:val="24"/>
        </w:rPr>
        <w:t>history, and the fires in the American West continue to set records every year. We searched Nexis Uni</w:t>
      </w:r>
      <w:r w:rsidR="00B35B15">
        <w:rPr>
          <w:rFonts w:ascii="Times New Roman" w:eastAsia="Times New Roman" w:hAnsi="Times New Roman" w:cs="Times New Roman"/>
          <w:sz w:val="24"/>
          <w:szCs w:val="24"/>
        </w:rPr>
        <w:t>, a legal database,</w:t>
      </w:r>
      <w:r w:rsidR="008E35DD">
        <w:rPr>
          <w:rFonts w:ascii="Times New Roman" w:eastAsia="Times New Roman" w:hAnsi="Times New Roman" w:cs="Times New Roman"/>
          <w:sz w:val="24"/>
          <w:szCs w:val="24"/>
        </w:rPr>
        <w:t xml:space="preserve"> using the names of the high-damage disasters. We also searched news reports, which can capture documents for cases in progress. Rather than cataloguing all cases, we searched to ensure we captured the range of types of cases. </w:t>
      </w:r>
      <w:r w:rsidR="008E35DD" w:rsidRPr="00D17AB2">
        <w:rPr>
          <w:rFonts w:ascii="Times New Roman" w:eastAsia="Times New Roman" w:hAnsi="Times New Roman" w:cs="Times New Roman"/>
          <w:sz w:val="24"/>
          <w:szCs w:val="24"/>
        </w:rPr>
        <w:t xml:space="preserve">Since most cases settle or are dismissed, finding the kinds of cases filed will capture a wider range of cases than following final courts of appeal. </w:t>
      </w:r>
    </w:p>
    <w:p w14:paraId="3EE83BE0" w14:textId="093BE28C" w:rsidR="009A118D" w:rsidRPr="00D17AB2" w:rsidRDefault="009A118D" w:rsidP="008E35D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hope for a </w:t>
      </w:r>
      <w:r w:rsidR="00E31A1E">
        <w:rPr>
          <w:rFonts w:ascii="Times New Roman" w:eastAsia="Times New Roman" w:hAnsi="Times New Roman" w:cs="Times New Roman"/>
          <w:sz w:val="24"/>
          <w:szCs w:val="24"/>
        </w:rPr>
        <w:t>‘</w:t>
      </w:r>
      <w:r>
        <w:rPr>
          <w:rFonts w:ascii="Times New Roman" w:eastAsia="Times New Roman" w:hAnsi="Times New Roman" w:cs="Times New Roman"/>
          <w:sz w:val="24"/>
          <w:szCs w:val="24"/>
        </w:rPr>
        <w:t>holy grail</w:t>
      </w:r>
      <w:r w:rsidR="00E31A1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31A1E">
        <w:rPr>
          <w:rFonts w:ascii="Times New Roman" w:eastAsia="Times New Roman" w:hAnsi="Times New Roman" w:cs="Times New Roman"/>
          <w:sz w:val="24"/>
          <w:szCs w:val="24"/>
        </w:rPr>
        <w:t>case, one centering on</w:t>
      </w:r>
      <w:r>
        <w:rPr>
          <w:rFonts w:ascii="Times New Roman" w:eastAsia="Times New Roman" w:hAnsi="Times New Roman" w:cs="Times New Roman"/>
          <w:sz w:val="24"/>
          <w:szCs w:val="24"/>
        </w:rPr>
        <w:t xml:space="preserve"> human rights</w:t>
      </w:r>
      <w:r w:rsidR="00E31A1E">
        <w:rPr>
          <w:rFonts w:ascii="Times New Roman" w:eastAsia="Times New Roman" w:hAnsi="Times New Roman" w:cs="Times New Roman"/>
          <w:sz w:val="24"/>
          <w:szCs w:val="24"/>
        </w:rPr>
        <w:t xml:space="preserve"> claims</w:t>
      </w:r>
      <w:r>
        <w:rPr>
          <w:rFonts w:ascii="Times New Roman" w:eastAsia="Times New Roman" w:hAnsi="Times New Roman" w:cs="Times New Roman"/>
          <w:sz w:val="24"/>
          <w:szCs w:val="24"/>
        </w:rPr>
        <w:t xml:space="preserve"> or blam</w:t>
      </w:r>
      <w:r w:rsidR="00E31A1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fossil fuel companies for disasters</w:t>
      </w:r>
      <w:r w:rsidR="00E31A1E">
        <w:rPr>
          <w:rFonts w:ascii="Times New Roman" w:eastAsia="Times New Roman" w:hAnsi="Times New Roman" w:cs="Times New Roman"/>
          <w:sz w:val="24"/>
          <w:szCs w:val="24"/>
        </w:rPr>
        <w:t>, remains</w:t>
      </w:r>
      <w:r>
        <w:rPr>
          <w:rFonts w:ascii="Times New Roman" w:eastAsia="Times New Roman" w:hAnsi="Times New Roman" w:cs="Times New Roman"/>
          <w:sz w:val="24"/>
          <w:szCs w:val="24"/>
        </w:rPr>
        <w:t xml:space="preserve"> central in prominent science journals </w:t>
      </w:r>
      <w:r w:rsidR="00E31A1E">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reports on displacement. </w:t>
      </w:r>
      <w:r w:rsidR="00E31A1E">
        <w:rPr>
          <w:rFonts w:ascii="Times New Roman" w:eastAsia="Times New Roman" w:hAnsi="Times New Roman" w:cs="Times New Roman"/>
          <w:sz w:val="24"/>
          <w:szCs w:val="24"/>
        </w:rPr>
        <w:t>Though this holy grail is not our primary focus, it</w:t>
      </w:r>
      <w:r w:rsidR="00541741">
        <w:rPr>
          <w:rFonts w:ascii="Times New Roman" w:eastAsia="Times New Roman" w:hAnsi="Times New Roman" w:cs="Times New Roman"/>
          <w:sz w:val="24"/>
          <w:szCs w:val="24"/>
        </w:rPr>
        <w:t>s dominance requires</w:t>
      </w:r>
      <w:r w:rsidR="00E31A1E">
        <w:rPr>
          <w:rFonts w:ascii="Times New Roman" w:eastAsia="Times New Roman" w:hAnsi="Times New Roman" w:cs="Times New Roman"/>
          <w:sz w:val="24"/>
          <w:szCs w:val="24"/>
        </w:rPr>
        <w:t xml:space="preserve"> describing</w:t>
      </w:r>
      <w:r>
        <w:rPr>
          <w:rFonts w:ascii="Times New Roman" w:eastAsia="Times New Roman" w:hAnsi="Times New Roman" w:cs="Times New Roman"/>
          <w:sz w:val="24"/>
          <w:szCs w:val="24"/>
        </w:rPr>
        <w:t xml:space="preserve"> </w:t>
      </w:r>
      <w:r w:rsidR="00E37762">
        <w:rPr>
          <w:rFonts w:ascii="Times New Roman" w:eastAsia="Times New Roman" w:hAnsi="Times New Roman" w:cs="Times New Roman"/>
          <w:sz w:val="24"/>
          <w:szCs w:val="24"/>
        </w:rPr>
        <w:t>the rights claims in displacement and the state of innovative claims about fossil fuels and disaster</w:t>
      </w:r>
      <w:r w:rsidR="00541741">
        <w:rPr>
          <w:rFonts w:ascii="Times New Roman" w:eastAsia="Times New Roman" w:hAnsi="Times New Roman" w:cs="Times New Roman"/>
          <w:sz w:val="24"/>
          <w:szCs w:val="24"/>
        </w:rPr>
        <w:t xml:space="preserve"> </w:t>
      </w:r>
      <w:r w:rsidR="00E31A1E">
        <w:rPr>
          <w:rFonts w:ascii="Times New Roman" w:eastAsia="Times New Roman" w:hAnsi="Times New Roman" w:cs="Times New Roman"/>
          <w:sz w:val="24"/>
          <w:szCs w:val="24"/>
        </w:rPr>
        <w:t>before we turn to the ordinary claims in multi-billion dollar disasters close to home.</w:t>
      </w:r>
      <w:r w:rsidR="00541741">
        <w:rPr>
          <w:rFonts w:ascii="Times New Roman" w:eastAsia="Times New Roman" w:hAnsi="Times New Roman" w:cs="Times New Roman"/>
          <w:sz w:val="24"/>
          <w:szCs w:val="24"/>
        </w:rPr>
        <w:t xml:space="preserve"> </w:t>
      </w:r>
    </w:p>
    <w:p w14:paraId="73BDCB35" w14:textId="77777777" w:rsidR="0096527D" w:rsidRDefault="0096527D" w:rsidP="00A2400B">
      <w:pPr>
        <w:spacing w:line="480" w:lineRule="auto"/>
        <w:rPr>
          <w:rFonts w:ascii="Times New Roman" w:eastAsia="Times New Roman" w:hAnsi="Times New Roman" w:cs="Times New Roman"/>
          <w:sz w:val="24"/>
          <w:szCs w:val="24"/>
        </w:rPr>
      </w:pPr>
    </w:p>
    <w:p w14:paraId="1208A3C1" w14:textId="5F157E99" w:rsidR="008E35DD" w:rsidRPr="00541741" w:rsidRDefault="0096527D" w:rsidP="00A2400B">
      <w:pPr>
        <w:spacing w:line="480" w:lineRule="auto"/>
        <w:rPr>
          <w:rFonts w:ascii="Times New Roman" w:eastAsia="Times New Roman" w:hAnsi="Times New Roman" w:cs="Times New Roman"/>
          <w:b/>
          <w:bCs/>
          <w:sz w:val="24"/>
          <w:szCs w:val="24"/>
        </w:rPr>
      </w:pPr>
      <w:r w:rsidRPr="00541741">
        <w:rPr>
          <w:rFonts w:ascii="Times New Roman" w:eastAsia="Times New Roman" w:hAnsi="Times New Roman" w:cs="Times New Roman"/>
          <w:b/>
          <w:bCs/>
          <w:sz w:val="24"/>
          <w:szCs w:val="24"/>
        </w:rPr>
        <w:t>GOVERNING DISPLACEMENT RISK: HUMAN RIGHTS, ATTRIBUTION, AND STATUTES</w:t>
      </w:r>
      <w:r w:rsidR="0018283A" w:rsidRPr="00541741">
        <w:rPr>
          <w:rFonts w:ascii="Times New Roman" w:eastAsia="Times New Roman" w:hAnsi="Times New Roman" w:cs="Times New Roman"/>
          <w:b/>
          <w:bCs/>
          <w:sz w:val="24"/>
          <w:szCs w:val="24"/>
        </w:rPr>
        <w:t xml:space="preserve"> </w:t>
      </w:r>
    </w:p>
    <w:p w14:paraId="6C570320" w14:textId="49820C34" w:rsidR="008E35DD" w:rsidRDefault="008E35DD" w:rsidP="0096527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interest organizations have </w:t>
      </w:r>
      <w:r w:rsidR="0096527D">
        <w:rPr>
          <w:rFonts w:ascii="Times New Roman" w:eastAsia="Times New Roman" w:hAnsi="Times New Roman" w:cs="Times New Roman"/>
          <w:sz w:val="24"/>
          <w:szCs w:val="24"/>
        </w:rPr>
        <w:t>played a central role in</w:t>
      </w:r>
      <w:r>
        <w:rPr>
          <w:rFonts w:ascii="Times New Roman" w:eastAsia="Times New Roman" w:hAnsi="Times New Roman" w:cs="Times New Roman"/>
          <w:sz w:val="24"/>
          <w:szCs w:val="24"/>
        </w:rPr>
        <w:t xml:space="preserve"> litigating for better climate management</w:t>
      </w:r>
      <w:r w:rsidR="0096527D">
        <w:rPr>
          <w:rFonts w:ascii="Times New Roman" w:eastAsia="Times New Roman" w:hAnsi="Times New Roman" w:cs="Times New Roman"/>
          <w:sz w:val="24"/>
          <w:szCs w:val="24"/>
        </w:rPr>
        <w:t xml:space="preserve">, with a particular focus on </w:t>
      </w:r>
      <w:r w:rsidR="00404115">
        <w:rPr>
          <w:rFonts w:ascii="Times New Roman" w:eastAsia="Times New Roman" w:hAnsi="Times New Roman" w:cs="Times New Roman"/>
          <w:sz w:val="24"/>
          <w:szCs w:val="24"/>
        </w:rPr>
        <w:t>limit</w:t>
      </w:r>
      <w:r w:rsidR="0096527D">
        <w:rPr>
          <w:rFonts w:ascii="Times New Roman" w:eastAsia="Times New Roman" w:hAnsi="Times New Roman" w:cs="Times New Roman"/>
          <w:sz w:val="24"/>
          <w:szCs w:val="24"/>
        </w:rPr>
        <w:t>ing</w:t>
      </w:r>
      <w:r w:rsidR="00404115">
        <w:rPr>
          <w:rFonts w:ascii="Times New Roman" w:eastAsia="Times New Roman" w:hAnsi="Times New Roman" w:cs="Times New Roman"/>
          <w:sz w:val="24"/>
          <w:szCs w:val="24"/>
        </w:rPr>
        <w:t xml:space="preserve"> greenhouse gas emissions. </w:t>
      </w:r>
      <w:r>
        <w:rPr>
          <w:rFonts w:ascii="Times New Roman" w:eastAsia="Times New Roman" w:hAnsi="Times New Roman" w:cs="Times New Roman"/>
          <w:sz w:val="24"/>
          <w:szCs w:val="24"/>
        </w:rPr>
        <w:t xml:space="preserve">Scholars have compared </w:t>
      </w:r>
      <w:r w:rsidR="0096527D">
        <w:rPr>
          <w:rFonts w:ascii="Times New Roman" w:eastAsia="Times New Roman" w:hAnsi="Times New Roman" w:cs="Times New Roman"/>
          <w:sz w:val="24"/>
          <w:szCs w:val="24"/>
        </w:rPr>
        <w:t xml:space="preserve">these groups’ </w:t>
      </w:r>
      <w:r>
        <w:rPr>
          <w:rFonts w:ascii="Times New Roman" w:eastAsia="Times New Roman" w:hAnsi="Times New Roman" w:cs="Times New Roman"/>
          <w:sz w:val="24"/>
          <w:szCs w:val="24"/>
        </w:rPr>
        <w:t>strategies cross-nationally.</w:t>
      </w:r>
      <w:r>
        <w:rPr>
          <w:rStyle w:val="EndnoteReference"/>
          <w:rFonts w:ascii="Times New Roman" w:eastAsia="Times New Roman" w:hAnsi="Times New Roman" w:cs="Times New Roman"/>
          <w:sz w:val="24"/>
          <w:szCs w:val="24"/>
        </w:rPr>
        <w:endnoteReference w:id="58"/>
      </w:r>
      <w:r w:rsidR="00404115">
        <w:rPr>
          <w:rFonts w:ascii="Times New Roman" w:eastAsia="Times New Roman" w:hAnsi="Times New Roman" w:cs="Times New Roman"/>
          <w:sz w:val="24"/>
          <w:szCs w:val="24"/>
        </w:rPr>
        <w:t xml:space="preserve"> Activists and legal scholars have promoted human rights claims and international governan</w:t>
      </w:r>
      <w:r w:rsidR="007C7563">
        <w:rPr>
          <w:rFonts w:ascii="Times New Roman" w:eastAsia="Times New Roman" w:hAnsi="Times New Roman" w:cs="Times New Roman"/>
          <w:sz w:val="24"/>
          <w:szCs w:val="24"/>
        </w:rPr>
        <w:t>ce</w:t>
      </w:r>
      <w:r w:rsidR="0096527D">
        <w:rPr>
          <w:rFonts w:ascii="Times New Roman" w:eastAsia="Times New Roman" w:hAnsi="Times New Roman" w:cs="Times New Roman"/>
          <w:sz w:val="24"/>
          <w:szCs w:val="24"/>
        </w:rPr>
        <w:t xml:space="preserve">, arguing that such stances </w:t>
      </w:r>
      <w:r w:rsidR="007C7563">
        <w:rPr>
          <w:rFonts w:ascii="Times New Roman" w:eastAsia="Times New Roman" w:hAnsi="Times New Roman" w:cs="Times New Roman"/>
          <w:sz w:val="24"/>
          <w:szCs w:val="24"/>
        </w:rPr>
        <w:t xml:space="preserve">motivate </w:t>
      </w:r>
      <w:r w:rsidR="0096527D">
        <w:rPr>
          <w:rFonts w:ascii="Times New Roman" w:eastAsia="Times New Roman" w:hAnsi="Times New Roman" w:cs="Times New Roman"/>
          <w:sz w:val="24"/>
          <w:szCs w:val="24"/>
        </w:rPr>
        <w:t xml:space="preserve">action and </w:t>
      </w:r>
      <w:r w:rsidR="007C7563">
        <w:rPr>
          <w:rFonts w:ascii="Times New Roman" w:eastAsia="Times New Roman" w:hAnsi="Times New Roman" w:cs="Times New Roman"/>
          <w:sz w:val="24"/>
          <w:szCs w:val="24"/>
        </w:rPr>
        <w:t xml:space="preserve">activism. </w:t>
      </w:r>
      <w:r w:rsidR="00430359">
        <w:rPr>
          <w:rFonts w:ascii="Times New Roman" w:eastAsia="Times New Roman" w:hAnsi="Times New Roman" w:cs="Times New Roman"/>
          <w:sz w:val="24"/>
          <w:szCs w:val="24"/>
        </w:rPr>
        <w:t xml:space="preserve">Human rights advocates </w:t>
      </w:r>
      <w:r w:rsidR="007C7563">
        <w:rPr>
          <w:rFonts w:ascii="Times New Roman" w:eastAsia="Times New Roman" w:hAnsi="Times New Roman" w:cs="Times New Roman"/>
          <w:sz w:val="24"/>
          <w:szCs w:val="24"/>
        </w:rPr>
        <w:t xml:space="preserve">craft instruments relying on language familiar in </w:t>
      </w:r>
      <w:r w:rsidR="00430359">
        <w:rPr>
          <w:rFonts w:ascii="Times New Roman" w:eastAsia="Times New Roman" w:hAnsi="Times New Roman" w:cs="Times New Roman"/>
          <w:sz w:val="24"/>
          <w:szCs w:val="24"/>
        </w:rPr>
        <w:t xml:space="preserve">the </w:t>
      </w:r>
      <w:r w:rsidR="007C7563">
        <w:rPr>
          <w:rFonts w:ascii="Times New Roman" w:eastAsia="Times New Roman" w:hAnsi="Times New Roman" w:cs="Times New Roman"/>
          <w:sz w:val="24"/>
          <w:szCs w:val="24"/>
        </w:rPr>
        <w:t>world</w:t>
      </w:r>
      <w:r w:rsidR="00430359">
        <w:rPr>
          <w:rFonts w:ascii="Times New Roman" w:eastAsia="Times New Roman" w:hAnsi="Times New Roman" w:cs="Times New Roman"/>
          <w:sz w:val="24"/>
          <w:szCs w:val="24"/>
        </w:rPr>
        <w:t xml:space="preserve"> of courts and law, though courts vary in whether they will apply international language</w:t>
      </w:r>
      <w:r w:rsidR="007C7563">
        <w:rPr>
          <w:rFonts w:ascii="Times New Roman" w:eastAsia="Times New Roman" w:hAnsi="Times New Roman" w:cs="Times New Roman"/>
          <w:sz w:val="24"/>
          <w:szCs w:val="24"/>
        </w:rPr>
        <w:t>.</w:t>
      </w:r>
      <w:r w:rsidR="007C7563">
        <w:rPr>
          <w:rStyle w:val="EndnoteReference"/>
          <w:rFonts w:ascii="Times New Roman" w:eastAsia="Times New Roman" w:hAnsi="Times New Roman" w:cs="Times New Roman"/>
          <w:sz w:val="24"/>
          <w:szCs w:val="24"/>
        </w:rPr>
        <w:endnoteReference w:id="59"/>
      </w:r>
      <w:r w:rsidR="007C7563">
        <w:rPr>
          <w:rFonts w:ascii="Times New Roman" w:eastAsia="Times New Roman" w:hAnsi="Times New Roman" w:cs="Times New Roman"/>
          <w:sz w:val="24"/>
          <w:szCs w:val="24"/>
        </w:rPr>
        <w:t xml:space="preserve"> </w:t>
      </w:r>
      <w:r w:rsidR="00430359">
        <w:rPr>
          <w:rFonts w:ascii="Times New Roman" w:eastAsia="Times New Roman" w:hAnsi="Times New Roman" w:cs="Times New Roman"/>
          <w:sz w:val="24"/>
          <w:szCs w:val="24"/>
        </w:rPr>
        <w:t>U.S. courts are particularly unlikely to use international rights lan</w:t>
      </w:r>
      <w:r w:rsidR="00232719">
        <w:rPr>
          <w:rFonts w:ascii="Times New Roman" w:eastAsia="Times New Roman" w:hAnsi="Times New Roman" w:cs="Times New Roman"/>
          <w:sz w:val="24"/>
          <w:szCs w:val="24"/>
        </w:rPr>
        <w:t xml:space="preserve">guage; advocating for human rights aspires to better treatment rather than results in court. </w:t>
      </w:r>
      <w:r w:rsidR="007C7563">
        <w:rPr>
          <w:rFonts w:ascii="Times New Roman" w:eastAsia="Times New Roman" w:hAnsi="Times New Roman" w:cs="Times New Roman"/>
          <w:sz w:val="24"/>
          <w:szCs w:val="24"/>
        </w:rPr>
        <w:t>D</w:t>
      </w:r>
      <w:r w:rsidR="00404115">
        <w:rPr>
          <w:rFonts w:ascii="Times New Roman" w:eastAsia="Times New Roman" w:hAnsi="Times New Roman" w:cs="Times New Roman"/>
          <w:sz w:val="24"/>
          <w:szCs w:val="24"/>
        </w:rPr>
        <w:t>escribing how a U</w:t>
      </w:r>
      <w:r w:rsidR="0096527D">
        <w:rPr>
          <w:rFonts w:ascii="Times New Roman" w:eastAsia="Times New Roman" w:hAnsi="Times New Roman" w:cs="Times New Roman"/>
          <w:sz w:val="24"/>
          <w:szCs w:val="24"/>
        </w:rPr>
        <w:t>.S.</w:t>
      </w:r>
      <w:r w:rsidR="00404115">
        <w:rPr>
          <w:rFonts w:ascii="Times New Roman" w:eastAsia="Times New Roman" w:hAnsi="Times New Roman" w:cs="Times New Roman"/>
          <w:sz w:val="24"/>
          <w:szCs w:val="24"/>
        </w:rPr>
        <w:t xml:space="preserve"> court reasons about international rights after a climate-related disaster leads to the insurance and liability claims they do decide.</w:t>
      </w:r>
    </w:p>
    <w:p w14:paraId="69DD068C" w14:textId="77777777" w:rsidR="00BE0542" w:rsidRPr="008E35DD" w:rsidRDefault="00BE0542" w:rsidP="005F4A40">
      <w:pPr>
        <w:spacing w:line="480" w:lineRule="auto"/>
        <w:rPr>
          <w:rFonts w:ascii="Times New Roman" w:eastAsia="Times New Roman" w:hAnsi="Times New Roman" w:cs="Times New Roman"/>
          <w:sz w:val="24"/>
          <w:szCs w:val="24"/>
        </w:rPr>
      </w:pPr>
    </w:p>
    <w:p w14:paraId="70BB40A9" w14:textId="0C778EB8" w:rsidR="0096527D" w:rsidRDefault="008E35DD" w:rsidP="005F4A40">
      <w:pPr>
        <w:spacing w:line="480" w:lineRule="auto"/>
        <w:rPr>
          <w:rFonts w:ascii="Times New Roman" w:eastAsia="Times New Roman" w:hAnsi="Times New Roman" w:cs="Times New Roman"/>
          <w:sz w:val="24"/>
          <w:szCs w:val="24"/>
        </w:rPr>
      </w:pPr>
      <w:r w:rsidRPr="005F4A40">
        <w:rPr>
          <w:rFonts w:ascii="Times New Roman" w:eastAsia="Cambria" w:hAnsi="Times New Roman" w:cs="Times New Roman"/>
          <w:b/>
          <w:bCs/>
          <w:i/>
          <w:iCs/>
          <w:sz w:val="24"/>
          <w:szCs w:val="24"/>
        </w:rPr>
        <w:t>Human Rights, International Instruments</w:t>
      </w:r>
      <w:r w:rsidR="0096527D" w:rsidRPr="005F4A40">
        <w:rPr>
          <w:rFonts w:ascii="Times New Roman" w:eastAsia="Cambria" w:hAnsi="Times New Roman" w:cs="Times New Roman"/>
          <w:b/>
          <w:bCs/>
          <w:i/>
          <w:iCs/>
          <w:sz w:val="24"/>
          <w:szCs w:val="24"/>
        </w:rPr>
        <w:t>,</w:t>
      </w:r>
      <w:r w:rsidRPr="005F4A40">
        <w:rPr>
          <w:rFonts w:ascii="Times New Roman" w:eastAsia="Cambria" w:hAnsi="Times New Roman" w:cs="Times New Roman"/>
          <w:b/>
          <w:bCs/>
          <w:i/>
          <w:iCs/>
          <w:sz w:val="24"/>
          <w:szCs w:val="24"/>
        </w:rPr>
        <w:t xml:space="preserve"> and Domestic Courts</w:t>
      </w:r>
      <w:r w:rsidRPr="005F4A40">
        <w:rPr>
          <w:rFonts w:ascii="Times New Roman" w:eastAsia="Times New Roman" w:hAnsi="Times New Roman" w:cs="Times New Roman"/>
          <w:sz w:val="24"/>
          <w:szCs w:val="24"/>
        </w:rPr>
        <w:t xml:space="preserve"> </w:t>
      </w:r>
    </w:p>
    <w:p w14:paraId="49438EDA" w14:textId="25402DDB" w:rsidR="00B83924" w:rsidRPr="008E35DD" w:rsidRDefault="00C31ED5" w:rsidP="00541741">
      <w:pPr>
        <w:spacing w:line="480" w:lineRule="auto"/>
        <w:rPr>
          <w:rFonts w:ascii="Times New Roman" w:eastAsia="Cambria" w:hAnsi="Times New Roman" w:cs="Times New Roman"/>
          <w:sz w:val="24"/>
          <w:szCs w:val="24"/>
          <w:u w:val="single"/>
        </w:rPr>
      </w:pPr>
      <w:r w:rsidRPr="00D17AB2">
        <w:rPr>
          <w:rFonts w:ascii="Times New Roman" w:eastAsia="Times New Roman" w:hAnsi="Times New Roman" w:cs="Times New Roman"/>
          <w:sz w:val="24"/>
          <w:szCs w:val="24"/>
        </w:rPr>
        <w:t>Advocacy about climate change has centered on human rights</w:t>
      </w:r>
      <w:r w:rsidRPr="00D17AB2">
        <w:rPr>
          <w:rStyle w:val="EndnoteReference"/>
          <w:rFonts w:ascii="Times New Roman" w:eastAsia="Times New Roman" w:hAnsi="Times New Roman" w:cs="Times New Roman"/>
          <w:sz w:val="24"/>
          <w:szCs w:val="24"/>
        </w:rPr>
        <w:endnoteReference w:id="60"/>
      </w:r>
      <w:r w:rsidRPr="00D17AB2">
        <w:rPr>
          <w:rFonts w:ascii="Times New Roman" w:eastAsia="Times New Roman" w:hAnsi="Times New Roman" w:cs="Times New Roman"/>
          <w:sz w:val="24"/>
          <w:szCs w:val="24"/>
        </w:rPr>
        <w:t xml:space="preserve"> and international instruments,</w:t>
      </w:r>
      <w:r w:rsidRPr="00D17AB2">
        <w:rPr>
          <w:rStyle w:val="EndnoteReference"/>
          <w:rFonts w:ascii="Times New Roman" w:eastAsia="Times New Roman" w:hAnsi="Times New Roman" w:cs="Times New Roman"/>
          <w:sz w:val="24"/>
          <w:szCs w:val="24"/>
        </w:rPr>
        <w:endnoteReference w:id="61"/>
      </w:r>
      <w:r w:rsidRPr="00D17AB2">
        <w:rPr>
          <w:rFonts w:ascii="Times New Roman" w:eastAsia="Times New Roman" w:hAnsi="Times New Roman" w:cs="Times New Roman"/>
          <w:sz w:val="24"/>
          <w:szCs w:val="24"/>
        </w:rPr>
        <w:t xml:space="preserve"> rather than </w:t>
      </w:r>
      <w:r w:rsidR="00BE0542">
        <w:rPr>
          <w:rFonts w:ascii="Times New Roman" w:eastAsia="Times New Roman" w:hAnsi="Times New Roman" w:cs="Times New Roman"/>
          <w:sz w:val="24"/>
          <w:szCs w:val="24"/>
        </w:rPr>
        <w:t xml:space="preserve">on </w:t>
      </w:r>
      <w:r w:rsidRPr="00D17AB2">
        <w:rPr>
          <w:rFonts w:ascii="Times New Roman" w:eastAsia="Times New Roman" w:hAnsi="Times New Roman" w:cs="Times New Roman"/>
          <w:sz w:val="24"/>
          <w:szCs w:val="24"/>
        </w:rPr>
        <w:t>ordinary domestic law and the courts that interpret it. Both draw on the aspirational language and interest organizations common to transnational activism</w:t>
      </w:r>
      <w:r w:rsidR="00BE0542">
        <w:rPr>
          <w:rFonts w:ascii="Times New Roman" w:eastAsia="Times New Roman" w:hAnsi="Times New Roman" w:cs="Times New Roman"/>
          <w:sz w:val="24"/>
          <w:szCs w:val="24"/>
        </w:rPr>
        <w:t xml:space="preserve"> and to</w:t>
      </w:r>
      <w:r w:rsidRPr="00D17AB2">
        <w:rPr>
          <w:rFonts w:ascii="Times New Roman" w:eastAsia="Times New Roman" w:hAnsi="Times New Roman" w:cs="Times New Roman"/>
          <w:sz w:val="24"/>
          <w:szCs w:val="24"/>
        </w:rPr>
        <w:t xml:space="preserve"> international conferences and scholarship</w:t>
      </w:r>
      <w:r w:rsidR="00570F1B" w:rsidRPr="00D17AB2">
        <w:rPr>
          <w:rFonts w:ascii="Times New Roman" w:eastAsia="Cambria" w:hAnsi="Times New Roman" w:cs="Times New Roman"/>
          <w:sz w:val="24"/>
          <w:szCs w:val="24"/>
        </w:rPr>
        <w:t>.</w:t>
      </w:r>
      <w:r w:rsidR="00570F1B" w:rsidRPr="00D17AB2">
        <w:rPr>
          <w:rStyle w:val="EndnoteReference"/>
          <w:rFonts w:ascii="Times New Roman" w:eastAsia="Cambria" w:hAnsi="Times New Roman" w:cs="Times New Roman"/>
          <w:sz w:val="24"/>
          <w:szCs w:val="24"/>
        </w:rPr>
        <w:endnoteReference w:id="62"/>
      </w:r>
      <w:r w:rsidR="00570F1B" w:rsidRPr="00D17AB2">
        <w:rPr>
          <w:rFonts w:ascii="Times New Roman" w:eastAsia="Cambria" w:hAnsi="Times New Roman" w:cs="Times New Roman"/>
          <w:sz w:val="24"/>
          <w:szCs w:val="24"/>
        </w:rPr>
        <w:t xml:space="preserve"> </w:t>
      </w:r>
      <w:r w:rsidR="00BE0542">
        <w:rPr>
          <w:rFonts w:ascii="Times New Roman" w:eastAsia="Cambria" w:hAnsi="Times New Roman" w:cs="Times New Roman"/>
          <w:sz w:val="24"/>
          <w:szCs w:val="24"/>
        </w:rPr>
        <w:t>For its part, t</w:t>
      </w:r>
      <w:r w:rsidR="00A66459" w:rsidRPr="00D17AB2">
        <w:rPr>
          <w:rFonts w:ascii="Times New Roman" w:eastAsia="Cambria" w:hAnsi="Times New Roman" w:cs="Times New Roman"/>
          <w:sz w:val="24"/>
          <w:szCs w:val="24"/>
        </w:rPr>
        <w:t>he Unit</w:t>
      </w:r>
      <w:r w:rsidR="0013263A" w:rsidRPr="00D17AB2">
        <w:rPr>
          <w:rFonts w:ascii="Times New Roman" w:eastAsia="Cambria" w:hAnsi="Times New Roman" w:cs="Times New Roman"/>
          <w:sz w:val="24"/>
          <w:szCs w:val="24"/>
        </w:rPr>
        <w:t>ed</w:t>
      </w:r>
      <w:r w:rsidR="00A66459" w:rsidRPr="00D17AB2">
        <w:rPr>
          <w:rFonts w:ascii="Times New Roman" w:eastAsia="Cambria" w:hAnsi="Times New Roman" w:cs="Times New Roman"/>
          <w:sz w:val="24"/>
          <w:szCs w:val="24"/>
        </w:rPr>
        <w:t xml:space="preserve"> States </w:t>
      </w:r>
      <w:r w:rsidR="0013263A" w:rsidRPr="00D17AB2">
        <w:rPr>
          <w:rFonts w:ascii="Times New Roman" w:eastAsia="Cambria" w:hAnsi="Times New Roman" w:cs="Times New Roman"/>
          <w:sz w:val="24"/>
          <w:szCs w:val="24"/>
        </w:rPr>
        <w:t>has</w:t>
      </w:r>
      <w:r w:rsidR="00A66459" w:rsidRPr="00D17AB2">
        <w:rPr>
          <w:rFonts w:ascii="Times New Roman" w:eastAsia="Cambria" w:hAnsi="Times New Roman" w:cs="Times New Roman"/>
          <w:sz w:val="24"/>
          <w:szCs w:val="24"/>
        </w:rPr>
        <w:t xml:space="preserve"> often </w:t>
      </w:r>
      <w:r w:rsidR="00660971">
        <w:rPr>
          <w:rFonts w:ascii="Times New Roman" w:eastAsia="Cambria" w:hAnsi="Times New Roman" w:cs="Times New Roman"/>
          <w:sz w:val="24"/>
          <w:szCs w:val="24"/>
        </w:rPr>
        <w:t>limited the</w:t>
      </w:r>
      <w:r w:rsidR="00386778">
        <w:rPr>
          <w:rFonts w:ascii="Times New Roman" w:eastAsia="Cambria" w:hAnsi="Times New Roman" w:cs="Times New Roman"/>
          <w:sz w:val="24"/>
          <w:szCs w:val="24"/>
        </w:rPr>
        <w:t xml:space="preserve"> implementation</w:t>
      </w:r>
      <w:r w:rsidR="00660971" w:rsidRPr="00660971">
        <w:rPr>
          <w:rFonts w:ascii="Times New Roman" w:eastAsia="Cambria" w:hAnsi="Times New Roman" w:cs="Times New Roman"/>
          <w:sz w:val="24"/>
          <w:szCs w:val="24"/>
        </w:rPr>
        <w:t xml:space="preserve"> </w:t>
      </w:r>
      <w:r w:rsidR="00660971">
        <w:rPr>
          <w:rFonts w:ascii="Times New Roman" w:eastAsia="Cambria" w:hAnsi="Times New Roman" w:cs="Times New Roman"/>
          <w:sz w:val="24"/>
          <w:szCs w:val="24"/>
        </w:rPr>
        <w:t>of human rights</w:t>
      </w:r>
      <w:r w:rsidR="00660971" w:rsidRPr="00660971">
        <w:rPr>
          <w:rFonts w:ascii="Times New Roman" w:eastAsia="Cambria" w:hAnsi="Times New Roman" w:cs="Times New Roman"/>
          <w:sz w:val="24"/>
          <w:szCs w:val="24"/>
        </w:rPr>
        <w:t xml:space="preserve"> </w:t>
      </w:r>
      <w:r w:rsidR="00660971" w:rsidRPr="00D17AB2">
        <w:rPr>
          <w:rFonts w:ascii="Times New Roman" w:eastAsia="Cambria" w:hAnsi="Times New Roman" w:cs="Times New Roman"/>
          <w:sz w:val="24"/>
          <w:szCs w:val="24"/>
        </w:rPr>
        <w:t>documents</w:t>
      </w:r>
      <w:r w:rsidR="00386778">
        <w:rPr>
          <w:rFonts w:ascii="Times New Roman" w:eastAsia="Cambria" w:hAnsi="Times New Roman" w:cs="Times New Roman"/>
          <w:sz w:val="24"/>
          <w:szCs w:val="24"/>
        </w:rPr>
        <w:t xml:space="preserve">, </w:t>
      </w:r>
      <w:r w:rsidR="00A66459" w:rsidRPr="00D17AB2">
        <w:rPr>
          <w:rFonts w:ascii="Times New Roman" w:eastAsia="Cambria" w:hAnsi="Times New Roman" w:cs="Times New Roman"/>
          <w:sz w:val="24"/>
          <w:szCs w:val="24"/>
        </w:rPr>
        <w:t xml:space="preserve">leading </w:t>
      </w:r>
      <w:r w:rsidR="0013263A" w:rsidRPr="00D17AB2">
        <w:rPr>
          <w:rFonts w:ascii="Times New Roman" w:eastAsia="Cambria" w:hAnsi="Times New Roman" w:cs="Times New Roman"/>
          <w:sz w:val="24"/>
          <w:szCs w:val="24"/>
        </w:rPr>
        <w:t>to</w:t>
      </w:r>
      <w:r w:rsidR="00A66459" w:rsidRPr="00D17AB2">
        <w:rPr>
          <w:rFonts w:ascii="Times New Roman" w:eastAsia="Cambria" w:hAnsi="Times New Roman" w:cs="Times New Roman"/>
          <w:sz w:val="24"/>
          <w:szCs w:val="24"/>
        </w:rPr>
        <w:t xml:space="preserve"> questions about what U</w:t>
      </w:r>
      <w:r w:rsidR="00BE0542">
        <w:rPr>
          <w:rFonts w:ascii="Times New Roman" w:eastAsia="Cambria" w:hAnsi="Times New Roman" w:cs="Times New Roman"/>
          <w:sz w:val="24"/>
          <w:szCs w:val="24"/>
        </w:rPr>
        <w:t>.S.</w:t>
      </w:r>
      <w:r w:rsidR="00A66459" w:rsidRPr="00D17AB2">
        <w:rPr>
          <w:rFonts w:ascii="Times New Roman" w:eastAsia="Cambria" w:hAnsi="Times New Roman" w:cs="Times New Roman"/>
          <w:sz w:val="24"/>
          <w:szCs w:val="24"/>
        </w:rPr>
        <w:t xml:space="preserve"> support </w:t>
      </w:r>
      <w:r w:rsidR="0013263A" w:rsidRPr="00D17AB2">
        <w:rPr>
          <w:rFonts w:ascii="Times New Roman" w:eastAsia="Cambria" w:hAnsi="Times New Roman" w:cs="Times New Roman"/>
          <w:sz w:val="24"/>
          <w:szCs w:val="24"/>
        </w:rPr>
        <w:t>for</w:t>
      </w:r>
      <w:r w:rsidR="00A66459" w:rsidRPr="00D17AB2">
        <w:rPr>
          <w:rFonts w:ascii="Times New Roman" w:eastAsia="Cambria" w:hAnsi="Times New Roman" w:cs="Times New Roman"/>
          <w:sz w:val="24"/>
          <w:szCs w:val="24"/>
        </w:rPr>
        <w:t xml:space="preserve"> human rights </w:t>
      </w:r>
      <w:r w:rsidR="00BE0542">
        <w:rPr>
          <w:rFonts w:ascii="Times New Roman" w:eastAsia="Cambria" w:hAnsi="Times New Roman" w:cs="Times New Roman"/>
          <w:sz w:val="24"/>
          <w:szCs w:val="24"/>
        </w:rPr>
        <w:t xml:space="preserve">truly </w:t>
      </w:r>
      <w:r w:rsidR="00A66459" w:rsidRPr="00D17AB2">
        <w:rPr>
          <w:rFonts w:ascii="Times New Roman" w:eastAsia="Cambria" w:hAnsi="Times New Roman" w:cs="Times New Roman"/>
          <w:sz w:val="24"/>
          <w:szCs w:val="24"/>
        </w:rPr>
        <w:t>means.</w:t>
      </w:r>
      <w:r w:rsidR="00A66459" w:rsidRPr="00D17AB2">
        <w:rPr>
          <w:rStyle w:val="EndnoteReference"/>
          <w:rFonts w:ascii="Times New Roman" w:eastAsia="Cambria" w:hAnsi="Times New Roman" w:cs="Times New Roman"/>
          <w:sz w:val="24"/>
          <w:szCs w:val="24"/>
        </w:rPr>
        <w:endnoteReference w:id="63"/>
      </w:r>
      <w:r w:rsidR="00A66459" w:rsidRPr="00D17AB2">
        <w:rPr>
          <w:rFonts w:ascii="Times New Roman" w:eastAsia="Cambria" w:hAnsi="Times New Roman" w:cs="Times New Roman"/>
          <w:sz w:val="24"/>
          <w:szCs w:val="24"/>
        </w:rPr>
        <w:t xml:space="preserve"> </w:t>
      </w:r>
      <w:r w:rsidRPr="00D17AB2">
        <w:rPr>
          <w:rFonts w:ascii="Times New Roman" w:eastAsia="Times New Roman" w:hAnsi="Times New Roman" w:cs="Times New Roman"/>
          <w:sz w:val="24"/>
          <w:szCs w:val="24"/>
        </w:rPr>
        <w:t>Courts in the United States seldom cite international, non-binding instruments</w:t>
      </w:r>
      <w:r w:rsidR="00BE0542">
        <w:rPr>
          <w:rFonts w:ascii="Times New Roman" w:eastAsia="Times New Roman" w:hAnsi="Times New Roman" w:cs="Times New Roman"/>
          <w:sz w:val="24"/>
          <w:szCs w:val="24"/>
        </w:rPr>
        <w:t>; h</w:t>
      </w:r>
      <w:r w:rsidR="005E32F2">
        <w:rPr>
          <w:rFonts w:ascii="Times New Roman" w:eastAsia="Times New Roman" w:hAnsi="Times New Roman" w:cs="Times New Roman"/>
          <w:sz w:val="24"/>
          <w:szCs w:val="24"/>
        </w:rPr>
        <w:t>owever, i</w:t>
      </w:r>
      <w:r w:rsidRPr="00D17AB2">
        <w:rPr>
          <w:rFonts w:ascii="Times New Roman" w:eastAsia="Times New Roman" w:hAnsi="Times New Roman" w:cs="Times New Roman"/>
          <w:sz w:val="24"/>
          <w:szCs w:val="24"/>
        </w:rPr>
        <w:t xml:space="preserve">nternational guidelines allow advocacy groups to frame domestic problems as international human rights disasters. </w:t>
      </w:r>
      <w:r w:rsidR="00BE0542">
        <w:rPr>
          <w:rFonts w:ascii="Times New Roman" w:eastAsia="Times New Roman" w:hAnsi="Times New Roman" w:cs="Times New Roman"/>
          <w:sz w:val="24"/>
          <w:szCs w:val="24"/>
        </w:rPr>
        <w:t>T</w:t>
      </w:r>
      <w:r w:rsidR="00B95984">
        <w:rPr>
          <w:rFonts w:ascii="Times New Roman" w:eastAsia="Times New Roman" w:hAnsi="Times New Roman" w:cs="Times New Roman"/>
          <w:sz w:val="24"/>
          <w:szCs w:val="24"/>
        </w:rPr>
        <w:t xml:space="preserve">his section outlines </w:t>
      </w:r>
      <w:r w:rsidR="00BE0542">
        <w:rPr>
          <w:rFonts w:ascii="Times New Roman" w:eastAsia="Times New Roman" w:hAnsi="Times New Roman" w:cs="Times New Roman"/>
          <w:sz w:val="24"/>
          <w:szCs w:val="24"/>
        </w:rPr>
        <w:t xml:space="preserve">key </w:t>
      </w:r>
      <w:r w:rsidR="00B95984">
        <w:rPr>
          <w:rFonts w:ascii="Times New Roman" w:eastAsia="Times New Roman" w:hAnsi="Times New Roman" w:cs="Times New Roman"/>
          <w:sz w:val="24"/>
          <w:szCs w:val="24"/>
        </w:rPr>
        <w:t xml:space="preserve">human rights claims and follows international claims </w:t>
      </w:r>
      <w:r w:rsidR="00BE0542">
        <w:rPr>
          <w:rFonts w:ascii="Times New Roman" w:eastAsia="Times New Roman" w:hAnsi="Times New Roman" w:cs="Times New Roman"/>
          <w:sz w:val="24"/>
          <w:szCs w:val="24"/>
        </w:rPr>
        <w:t xml:space="preserve">made </w:t>
      </w:r>
      <w:r w:rsidR="00B95984">
        <w:rPr>
          <w:rFonts w:ascii="Times New Roman" w:eastAsia="Times New Roman" w:hAnsi="Times New Roman" w:cs="Times New Roman"/>
          <w:sz w:val="24"/>
          <w:szCs w:val="24"/>
        </w:rPr>
        <w:t xml:space="preserve">about </w:t>
      </w:r>
      <w:r w:rsidR="00BE0542">
        <w:rPr>
          <w:rFonts w:ascii="Times New Roman" w:eastAsia="Times New Roman" w:hAnsi="Times New Roman" w:cs="Times New Roman"/>
          <w:sz w:val="24"/>
          <w:szCs w:val="24"/>
        </w:rPr>
        <w:t xml:space="preserve">the </w:t>
      </w:r>
      <w:r w:rsidR="00B95984">
        <w:rPr>
          <w:rFonts w:ascii="Times New Roman" w:eastAsia="Times New Roman" w:hAnsi="Times New Roman" w:cs="Times New Roman"/>
          <w:sz w:val="24"/>
          <w:szCs w:val="24"/>
        </w:rPr>
        <w:t>displacement of public housing inhabitants after Katrina</w:t>
      </w:r>
      <w:r w:rsidR="00BE0542">
        <w:rPr>
          <w:rFonts w:ascii="Times New Roman" w:eastAsia="Times New Roman" w:hAnsi="Times New Roman" w:cs="Times New Roman"/>
          <w:sz w:val="24"/>
          <w:szCs w:val="24"/>
        </w:rPr>
        <w:t xml:space="preserve"> in a</w:t>
      </w:r>
      <w:r w:rsidR="00B95984">
        <w:rPr>
          <w:rFonts w:ascii="Times New Roman" w:eastAsia="Times New Roman" w:hAnsi="Times New Roman" w:cs="Times New Roman"/>
          <w:sz w:val="24"/>
          <w:szCs w:val="24"/>
        </w:rPr>
        <w:t xml:space="preserve"> case that settled years </w:t>
      </w:r>
      <w:r w:rsidR="00BE0542">
        <w:rPr>
          <w:rFonts w:ascii="Times New Roman" w:eastAsia="Times New Roman" w:hAnsi="Times New Roman" w:cs="Times New Roman"/>
          <w:sz w:val="24"/>
          <w:szCs w:val="24"/>
        </w:rPr>
        <w:t xml:space="preserve">after the hurricane </w:t>
      </w:r>
      <w:r w:rsidR="00541741">
        <w:rPr>
          <w:rFonts w:ascii="Times New Roman" w:eastAsia="Times New Roman" w:hAnsi="Times New Roman" w:cs="Times New Roman"/>
          <w:sz w:val="24"/>
          <w:szCs w:val="24"/>
        </w:rPr>
        <w:t>struck</w:t>
      </w:r>
      <w:r w:rsidR="00B95984">
        <w:rPr>
          <w:rFonts w:ascii="Times New Roman" w:eastAsia="Times New Roman" w:hAnsi="Times New Roman" w:cs="Times New Roman"/>
          <w:sz w:val="24"/>
          <w:szCs w:val="24"/>
        </w:rPr>
        <w:t>.</w:t>
      </w:r>
    </w:p>
    <w:p w14:paraId="6F06C15A" w14:textId="3B7A5695" w:rsidR="0018283A" w:rsidRPr="0064225A" w:rsidRDefault="00B83924" w:rsidP="00B83924">
      <w:pPr>
        <w:spacing w:line="480" w:lineRule="auto"/>
        <w:ind w:firstLine="720"/>
        <w:rPr>
          <w:rFonts w:ascii="Times New Roman" w:eastAsia="Cambria" w:hAnsi="Times New Roman" w:cs="Times New Roman"/>
          <w:sz w:val="24"/>
          <w:szCs w:val="24"/>
        </w:rPr>
      </w:pPr>
      <w:r w:rsidRPr="00D17AB2">
        <w:rPr>
          <w:rFonts w:ascii="Times New Roman" w:eastAsia="Cambria" w:hAnsi="Times New Roman" w:cs="Times New Roman"/>
          <w:sz w:val="24"/>
          <w:szCs w:val="24"/>
        </w:rPr>
        <w:t xml:space="preserve">The </w:t>
      </w:r>
      <w:r w:rsidR="00F1699A">
        <w:rPr>
          <w:rFonts w:ascii="Times New Roman" w:eastAsia="Cambria" w:hAnsi="Times New Roman" w:cs="Times New Roman"/>
          <w:sz w:val="24"/>
          <w:szCs w:val="24"/>
        </w:rPr>
        <w:t xml:space="preserve">rights </w:t>
      </w:r>
      <w:r w:rsidRPr="00D17AB2">
        <w:rPr>
          <w:rFonts w:ascii="Times New Roman" w:eastAsia="Cambria" w:hAnsi="Times New Roman" w:cs="Times New Roman"/>
          <w:sz w:val="24"/>
          <w:szCs w:val="24"/>
        </w:rPr>
        <w:t>theorist Sumudu Atapattu has argued that states must address displacement after extrem</w:t>
      </w:r>
      <w:r w:rsidR="00660971">
        <w:rPr>
          <w:rFonts w:ascii="Times New Roman" w:eastAsia="Cambria" w:hAnsi="Times New Roman" w:cs="Times New Roman"/>
          <w:sz w:val="24"/>
          <w:szCs w:val="24"/>
        </w:rPr>
        <w:t>e events, including displacement resulting from</w:t>
      </w:r>
      <w:r w:rsidRPr="00D17AB2">
        <w:rPr>
          <w:rFonts w:ascii="Times New Roman" w:eastAsia="Cambria" w:hAnsi="Times New Roman" w:cs="Times New Roman"/>
          <w:sz w:val="24"/>
          <w:szCs w:val="24"/>
        </w:rPr>
        <w:t xml:space="preserve"> climate change, as a matter of human rights.</w:t>
      </w:r>
      <w:r w:rsidRPr="00D17AB2">
        <w:rPr>
          <w:rStyle w:val="EndnoteReference"/>
          <w:rFonts w:ascii="Times New Roman" w:eastAsia="Cambria" w:hAnsi="Times New Roman" w:cs="Times New Roman"/>
          <w:sz w:val="24"/>
          <w:szCs w:val="24"/>
        </w:rPr>
        <w:endnoteReference w:id="64"/>
      </w:r>
      <w:r w:rsidRPr="00D17AB2">
        <w:rPr>
          <w:rFonts w:ascii="Times New Roman" w:eastAsia="Cambria" w:hAnsi="Times New Roman" w:cs="Times New Roman"/>
          <w:sz w:val="24"/>
          <w:szCs w:val="24"/>
        </w:rPr>
        <w:t xml:space="preserve"> At least two kinds of human rights claims would be relevant after disaster</w:t>
      </w:r>
      <w:r>
        <w:rPr>
          <w:rFonts w:ascii="Times New Roman" w:eastAsia="Cambria" w:hAnsi="Times New Roman" w:cs="Times New Roman"/>
          <w:sz w:val="24"/>
          <w:szCs w:val="24"/>
        </w:rPr>
        <w:t>s</w:t>
      </w:r>
      <w:r w:rsidRPr="00D17AB2">
        <w:rPr>
          <w:rFonts w:ascii="Times New Roman" w:eastAsia="Cambria" w:hAnsi="Times New Roman" w:cs="Times New Roman"/>
          <w:sz w:val="24"/>
          <w:szCs w:val="24"/>
        </w:rPr>
        <w:t xml:space="preserve">: principles about internal displacement, and claims for the more legally structured status of refugee. </w:t>
      </w:r>
      <w:r w:rsidR="00660971">
        <w:rPr>
          <w:rFonts w:ascii="Times New Roman" w:eastAsia="Cambria" w:hAnsi="Times New Roman" w:cs="Times New Roman"/>
          <w:sz w:val="24"/>
          <w:szCs w:val="24"/>
        </w:rPr>
        <w:t>I</w:t>
      </w:r>
      <w:r w:rsidR="00660971" w:rsidRPr="00D17AB2">
        <w:rPr>
          <w:rFonts w:ascii="Times New Roman" w:eastAsia="Cambria" w:hAnsi="Times New Roman" w:cs="Times New Roman"/>
          <w:sz w:val="24"/>
          <w:szCs w:val="24"/>
        </w:rPr>
        <w:t xml:space="preserve">nternally displaced </w:t>
      </w:r>
      <w:r w:rsidR="00660971">
        <w:rPr>
          <w:rFonts w:ascii="Times New Roman" w:eastAsia="Cambria" w:hAnsi="Times New Roman" w:cs="Times New Roman"/>
          <w:sz w:val="24"/>
          <w:szCs w:val="24"/>
        </w:rPr>
        <w:t>people</w:t>
      </w:r>
      <w:r w:rsidR="00BE0542">
        <w:rPr>
          <w:rFonts w:ascii="Times New Roman" w:eastAsia="Cambria" w:hAnsi="Times New Roman" w:cs="Times New Roman"/>
          <w:sz w:val="24"/>
          <w:szCs w:val="24"/>
        </w:rPr>
        <w:t>—</w:t>
      </w:r>
      <w:r w:rsidR="00660971">
        <w:rPr>
          <w:rFonts w:ascii="Times New Roman" w:eastAsia="Cambria" w:hAnsi="Times New Roman" w:cs="Times New Roman"/>
          <w:sz w:val="24"/>
          <w:szCs w:val="24"/>
        </w:rPr>
        <w:t xml:space="preserve">those who </w:t>
      </w:r>
      <w:r w:rsidR="00BE0542">
        <w:rPr>
          <w:rFonts w:ascii="Times New Roman" w:eastAsia="Cambria" w:hAnsi="Times New Roman" w:cs="Times New Roman"/>
          <w:sz w:val="24"/>
          <w:szCs w:val="24"/>
        </w:rPr>
        <w:t>must</w:t>
      </w:r>
      <w:r w:rsidRPr="00D17AB2">
        <w:rPr>
          <w:rFonts w:ascii="Times New Roman" w:eastAsia="Cambria" w:hAnsi="Times New Roman" w:cs="Times New Roman"/>
          <w:sz w:val="24"/>
          <w:szCs w:val="24"/>
        </w:rPr>
        <w:t xml:space="preserve"> leave home</w:t>
      </w:r>
      <w:r w:rsidR="00660971">
        <w:rPr>
          <w:rFonts w:ascii="Times New Roman" w:eastAsia="Cambria" w:hAnsi="Times New Roman" w:cs="Times New Roman"/>
          <w:sz w:val="24"/>
          <w:szCs w:val="24"/>
        </w:rPr>
        <w:t xml:space="preserve"> after </w:t>
      </w:r>
      <w:r w:rsidR="00BE0542">
        <w:rPr>
          <w:rFonts w:ascii="Times New Roman" w:eastAsia="Cambria" w:hAnsi="Times New Roman" w:cs="Times New Roman"/>
          <w:sz w:val="24"/>
          <w:szCs w:val="24"/>
        </w:rPr>
        <w:t xml:space="preserve">a </w:t>
      </w:r>
      <w:r w:rsidR="00660971">
        <w:rPr>
          <w:rFonts w:ascii="Times New Roman" w:eastAsia="Cambria" w:hAnsi="Times New Roman" w:cs="Times New Roman"/>
          <w:sz w:val="24"/>
          <w:szCs w:val="24"/>
        </w:rPr>
        <w:t>disaster</w:t>
      </w:r>
      <w:r w:rsidR="00BE0542">
        <w:rPr>
          <w:rFonts w:ascii="Times New Roman" w:eastAsia="Cambria" w:hAnsi="Times New Roman" w:cs="Times New Roman"/>
          <w:sz w:val="24"/>
          <w:szCs w:val="24"/>
        </w:rPr>
        <w:t>—</w:t>
      </w:r>
      <w:r w:rsidRPr="00D17AB2">
        <w:rPr>
          <w:rFonts w:ascii="Times New Roman" w:eastAsia="Cambria" w:hAnsi="Times New Roman" w:cs="Times New Roman"/>
          <w:sz w:val="24"/>
          <w:szCs w:val="24"/>
        </w:rPr>
        <w:t>stay within the national state in which they live. The United Nations Guiding Principles on Internal Displacement (GPID) from 1998 accommodate</w:t>
      </w:r>
      <w:r w:rsidR="00BE0542">
        <w:rPr>
          <w:rFonts w:ascii="Times New Roman" w:eastAsia="Cambria" w:hAnsi="Times New Roman" w:cs="Times New Roman"/>
          <w:sz w:val="24"/>
          <w:szCs w:val="24"/>
        </w:rPr>
        <w:t>s</w:t>
      </w:r>
      <w:r w:rsidRPr="00D17AB2">
        <w:rPr>
          <w:rFonts w:ascii="Times New Roman" w:eastAsia="Cambria" w:hAnsi="Times New Roman" w:cs="Times New Roman"/>
          <w:sz w:val="24"/>
          <w:szCs w:val="24"/>
        </w:rPr>
        <w:t xml:space="preserve"> war and other disasters.</w:t>
      </w:r>
      <w:r w:rsidRPr="00D17AB2">
        <w:rPr>
          <w:rStyle w:val="EndnoteReference"/>
          <w:rFonts w:ascii="Times New Roman" w:eastAsia="Cambria" w:hAnsi="Times New Roman" w:cs="Times New Roman"/>
          <w:sz w:val="24"/>
          <w:szCs w:val="24"/>
        </w:rPr>
        <w:endnoteReference w:id="65"/>
      </w:r>
      <w:r w:rsidRPr="00D17AB2">
        <w:rPr>
          <w:rFonts w:ascii="Times New Roman" w:eastAsia="Cambria" w:hAnsi="Times New Roman" w:cs="Times New Roman"/>
          <w:sz w:val="24"/>
          <w:szCs w:val="24"/>
        </w:rPr>
        <w:t xml:space="preserve"> Walter Kälin, who chaired the committee drafting the guidelines, has described how the</w:t>
      </w:r>
      <w:r w:rsidR="00BE0542">
        <w:rPr>
          <w:rFonts w:ascii="Times New Roman" w:eastAsia="Cambria" w:hAnsi="Times New Roman" w:cs="Times New Roman"/>
          <w:sz w:val="24"/>
          <w:szCs w:val="24"/>
        </w:rPr>
        <w:t>se principles</w:t>
      </w:r>
      <w:r w:rsidRPr="00D17AB2">
        <w:rPr>
          <w:rFonts w:ascii="Times New Roman" w:eastAsia="Cambria" w:hAnsi="Times New Roman" w:cs="Times New Roman"/>
          <w:sz w:val="24"/>
          <w:szCs w:val="24"/>
        </w:rPr>
        <w:t xml:space="preserve"> also fit climate-related disaster</w:t>
      </w:r>
      <w:r w:rsidR="00BE0542">
        <w:rPr>
          <w:rFonts w:ascii="Times New Roman" w:eastAsia="Cambria" w:hAnsi="Times New Roman" w:cs="Times New Roman"/>
          <w:sz w:val="24"/>
          <w:szCs w:val="24"/>
        </w:rPr>
        <w:t>s</w:t>
      </w:r>
      <w:r w:rsidRPr="00D17AB2">
        <w:rPr>
          <w:rFonts w:ascii="Times New Roman" w:eastAsia="Cambria" w:hAnsi="Times New Roman" w:cs="Times New Roman"/>
          <w:sz w:val="24"/>
          <w:szCs w:val="24"/>
        </w:rPr>
        <w:t>.</w:t>
      </w:r>
      <w:r w:rsidRPr="00D17AB2">
        <w:rPr>
          <w:rStyle w:val="EndnoteReference"/>
          <w:rFonts w:ascii="Times New Roman" w:eastAsia="Cambria" w:hAnsi="Times New Roman" w:cs="Times New Roman"/>
          <w:sz w:val="24"/>
          <w:szCs w:val="24"/>
        </w:rPr>
        <w:endnoteReference w:id="66"/>
      </w:r>
      <w:r w:rsidRPr="00D17AB2">
        <w:rPr>
          <w:rFonts w:ascii="Times New Roman" w:eastAsia="Cambria" w:hAnsi="Times New Roman" w:cs="Times New Roman"/>
          <w:sz w:val="24"/>
          <w:szCs w:val="24"/>
        </w:rPr>
        <w:t xml:space="preserve"> After Katrina, advocates used the guidelines to mark the failure of the </w:t>
      </w:r>
      <w:r w:rsidR="00BE0542">
        <w:rPr>
          <w:rFonts w:ascii="Times New Roman" w:eastAsia="Cambria" w:hAnsi="Times New Roman" w:cs="Times New Roman"/>
          <w:sz w:val="24"/>
          <w:szCs w:val="24"/>
        </w:rPr>
        <w:t>U.S.</w:t>
      </w:r>
      <w:r w:rsidRPr="00D17AB2">
        <w:rPr>
          <w:rFonts w:ascii="Times New Roman" w:eastAsia="Cambria" w:hAnsi="Times New Roman" w:cs="Times New Roman"/>
          <w:sz w:val="24"/>
          <w:szCs w:val="24"/>
        </w:rPr>
        <w:t xml:space="preserve"> government to meet people’s needs.</w:t>
      </w:r>
      <w:r w:rsidRPr="00D17AB2">
        <w:rPr>
          <w:rStyle w:val="EndnoteReference"/>
          <w:rFonts w:ascii="Times New Roman" w:eastAsia="Cambria" w:hAnsi="Times New Roman" w:cs="Times New Roman"/>
          <w:sz w:val="24"/>
          <w:szCs w:val="24"/>
        </w:rPr>
        <w:endnoteReference w:id="67"/>
      </w:r>
      <w:r w:rsidRPr="00D17AB2">
        <w:rPr>
          <w:rFonts w:ascii="Times New Roman" w:eastAsia="Cambria" w:hAnsi="Times New Roman" w:cs="Times New Roman"/>
          <w:sz w:val="24"/>
          <w:szCs w:val="24"/>
        </w:rPr>
        <w:t xml:space="preserve"> </w:t>
      </w:r>
      <w:r w:rsidR="00BE0542">
        <w:rPr>
          <w:rFonts w:ascii="Times New Roman" w:eastAsia="Cambria" w:hAnsi="Times New Roman" w:cs="Times New Roman"/>
          <w:sz w:val="24"/>
          <w:szCs w:val="24"/>
        </w:rPr>
        <w:t>Not all i</w:t>
      </w:r>
      <w:r w:rsidRPr="00D17AB2">
        <w:rPr>
          <w:rFonts w:ascii="Times New Roman" w:eastAsia="Cambria" w:hAnsi="Times New Roman" w:cs="Times New Roman"/>
          <w:sz w:val="24"/>
          <w:szCs w:val="24"/>
        </w:rPr>
        <w:t xml:space="preserve">nternally displaced persons </w:t>
      </w:r>
      <w:r w:rsidR="00BE0542">
        <w:rPr>
          <w:rFonts w:ascii="Times New Roman" w:eastAsia="Cambria" w:hAnsi="Times New Roman" w:cs="Times New Roman"/>
          <w:sz w:val="24"/>
          <w:szCs w:val="24"/>
        </w:rPr>
        <w:t xml:space="preserve">are citizens, however; </w:t>
      </w:r>
      <w:r w:rsidRPr="00D17AB2">
        <w:rPr>
          <w:rFonts w:ascii="Times New Roman" w:eastAsia="Cambria" w:hAnsi="Times New Roman" w:cs="Times New Roman"/>
          <w:sz w:val="24"/>
          <w:szCs w:val="24"/>
        </w:rPr>
        <w:t xml:space="preserve">immigrants and refugees </w:t>
      </w:r>
      <w:r w:rsidR="009A698A" w:rsidRPr="00D17AB2">
        <w:rPr>
          <w:rFonts w:ascii="Times New Roman" w:eastAsia="Cambria" w:hAnsi="Times New Roman" w:cs="Times New Roman"/>
          <w:sz w:val="24"/>
          <w:szCs w:val="24"/>
        </w:rPr>
        <w:t>could</w:t>
      </w:r>
      <w:r w:rsidRPr="00D17AB2">
        <w:rPr>
          <w:rFonts w:ascii="Times New Roman" w:eastAsia="Cambria" w:hAnsi="Times New Roman" w:cs="Times New Roman"/>
          <w:sz w:val="24"/>
          <w:szCs w:val="24"/>
        </w:rPr>
        <w:t xml:space="preserve"> </w:t>
      </w:r>
      <w:r w:rsidR="009A698A">
        <w:rPr>
          <w:rFonts w:ascii="Times New Roman" w:eastAsia="Cambria" w:hAnsi="Times New Roman" w:cs="Times New Roman"/>
          <w:sz w:val="24"/>
          <w:szCs w:val="24"/>
        </w:rPr>
        <w:t xml:space="preserve">also </w:t>
      </w:r>
      <w:r w:rsidRPr="00D17AB2">
        <w:rPr>
          <w:rFonts w:ascii="Times New Roman" w:eastAsia="Cambria" w:hAnsi="Times New Roman" w:cs="Times New Roman"/>
          <w:sz w:val="24"/>
          <w:szCs w:val="24"/>
        </w:rPr>
        <w:t xml:space="preserve">have to leave </w:t>
      </w:r>
      <w:r w:rsidR="00BE0542">
        <w:rPr>
          <w:rFonts w:ascii="Times New Roman" w:eastAsia="Cambria" w:hAnsi="Times New Roman" w:cs="Times New Roman"/>
          <w:sz w:val="24"/>
          <w:szCs w:val="24"/>
        </w:rPr>
        <w:t xml:space="preserve">their </w:t>
      </w:r>
      <w:r w:rsidRPr="00D17AB2">
        <w:rPr>
          <w:rFonts w:ascii="Times New Roman" w:eastAsia="Cambria" w:hAnsi="Times New Roman" w:cs="Times New Roman"/>
          <w:sz w:val="24"/>
          <w:szCs w:val="24"/>
        </w:rPr>
        <w:t>home</w:t>
      </w:r>
      <w:r w:rsidR="00BE0542">
        <w:rPr>
          <w:rFonts w:ascii="Times New Roman" w:eastAsia="Cambria" w:hAnsi="Times New Roman" w:cs="Times New Roman"/>
          <w:sz w:val="24"/>
          <w:szCs w:val="24"/>
        </w:rPr>
        <w:t>s</w:t>
      </w:r>
      <w:r w:rsidR="009A698A">
        <w:rPr>
          <w:rFonts w:ascii="Times New Roman" w:eastAsia="Cambria" w:hAnsi="Times New Roman" w:cs="Times New Roman"/>
          <w:sz w:val="24"/>
          <w:szCs w:val="24"/>
        </w:rPr>
        <w:t xml:space="preserve"> during a disaster</w:t>
      </w:r>
      <w:r w:rsidRPr="00D17AB2">
        <w:rPr>
          <w:rFonts w:ascii="Times New Roman" w:eastAsia="Cambria" w:hAnsi="Times New Roman" w:cs="Times New Roman"/>
          <w:sz w:val="24"/>
          <w:szCs w:val="24"/>
        </w:rPr>
        <w:t xml:space="preserve">. </w:t>
      </w:r>
      <w:r w:rsidRPr="00D17AB2">
        <w:rPr>
          <w:rFonts w:ascii="Times New Roman" w:hAnsi="Times New Roman" w:cs="Times New Roman"/>
          <w:sz w:val="24"/>
          <w:szCs w:val="24"/>
        </w:rPr>
        <w:t>The GPID Principle 28</w:t>
      </w:r>
      <w:r w:rsidR="00BE0542">
        <w:rPr>
          <w:rFonts w:ascii="Times New Roman" w:hAnsi="Times New Roman" w:cs="Times New Roman"/>
          <w:sz w:val="24"/>
          <w:szCs w:val="24"/>
        </w:rPr>
        <w:t>, which</w:t>
      </w:r>
      <w:r w:rsidRPr="00D17AB2">
        <w:rPr>
          <w:rFonts w:ascii="Times New Roman" w:hAnsi="Times New Roman" w:cs="Times New Roman"/>
          <w:sz w:val="24"/>
          <w:szCs w:val="24"/>
        </w:rPr>
        <w:t xml:space="preserve"> states </w:t>
      </w:r>
      <w:r w:rsidR="00BE0542">
        <w:rPr>
          <w:rFonts w:ascii="Times New Roman" w:hAnsi="Times New Roman" w:cs="Times New Roman"/>
          <w:sz w:val="24"/>
          <w:szCs w:val="24"/>
        </w:rPr>
        <w:t>the</w:t>
      </w:r>
      <w:r w:rsidRPr="00D17AB2">
        <w:rPr>
          <w:rFonts w:ascii="Times New Roman" w:hAnsi="Times New Roman" w:cs="Times New Roman"/>
          <w:sz w:val="24"/>
          <w:szCs w:val="24"/>
        </w:rPr>
        <w:t xml:space="preserve"> right to return home after displacement</w:t>
      </w:r>
      <w:r w:rsidR="00BE0542">
        <w:rPr>
          <w:rFonts w:ascii="Times New Roman" w:hAnsi="Times New Roman" w:cs="Times New Roman"/>
          <w:sz w:val="24"/>
          <w:szCs w:val="24"/>
        </w:rPr>
        <w:t xml:space="preserve">, </w:t>
      </w:r>
      <w:r w:rsidRPr="00D17AB2">
        <w:rPr>
          <w:rFonts w:ascii="Times New Roman" w:hAnsi="Times New Roman" w:cs="Times New Roman"/>
          <w:sz w:val="24"/>
          <w:szCs w:val="24"/>
        </w:rPr>
        <w:t>includes the recommendation that a government “shall facilitate the reintegration of returned or resettled internally displaced persons… [and] ensure the full participation of internally displaced persons in the planning and management of their return or resettlement.”</w:t>
      </w:r>
      <w:r w:rsidRPr="00D17AB2">
        <w:rPr>
          <w:rStyle w:val="EndnoteReference"/>
          <w:rFonts w:ascii="Times New Roman" w:hAnsi="Times New Roman" w:cs="Times New Roman"/>
          <w:sz w:val="24"/>
          <w:szCs w:val="24"/>
        </w:rPr>
        <w:endnoteReference w:id="68"/>
      </w:r>
      <w:r w:rsidRPr="00D17AB2">
        <w:rPr>
          <w:rFonts w:ascii="Times New Roman" w:hAnsi="Times New Roman" w:cs="Times New Roman"/>
          <w:sz w:val="24"/>
          <w:szCs w:val="24"/>
        </w:rPr>
        <w:t xml:space="preserve"> </w:t>
      </w:r>
      <w:r>
        <w:rPr>
          <w:rFonts w:ascii="Times New Roman" w:hAnsi="Times New Roman" w:cs="Times New Roman"/>
          <w:sz w:val="24"/>
          <w:szCs w:val="24"/>
        </w:rPr>
        <w:t>The</w:t>
      </w:r>
      <w:r w:rsidR="00BE0542">
        <w:rPr>
          <w:rFonts w:ascii="Times New Roman" w:hAnsi="Times New Roman" w:cs="Times New Roman"/>
          <w:sz w:val="24"/>
          <w:szCs w:val="24"/>
        </w:rPr>
        <w:t>se</w:t>
      </w:r>
      <w:r>
        <w:rPr>
          <w:rFonts w:ascii="Times New Roman" w:hAnsi="Times New Roman" w:cs="Times New Roman"/>
          <w:sz w:val="24"/>
          <w:szCs w:val="24"/>
        </w:rPr>
        <w:t xml:space="preserve"> non-binding international guidelines for internally displaced people contrast with the more </w:t>
      </w:r>
      <w:r w:rsidR="002B418A">
        <w:rPr>
          <w:rFonts w:ascii="Times New Roman" w:hAnsi="Times New Roman" w:cs="Times New Roman"/>
          <w:sz w:val="24"/>
          <w:szCs w:val="24"/>
        </w:rPr>
        <w:t>fully developed</w:t>
      </w:r>
      <w:r>
        <w:rPr>
          <w:rFonts w:ascii="Times New Roman" w:hAnsi="Times New Roman" w:cs="Times New Roman"/>
          <w:sz w:val="24"/>
          <w:szCs w:val="24"/>
        </w:rPr>
        <w:t xml:space="preserve"> </w:t>
      </w:r>
      <w:r w:rsidR="00232719">
        <w:rPr>
          <w:rFonts w:ascii="Times New Roman" w:hAnsi="Times New Roman" w:cs="Times New Roman"/>
          <w:sz w:val="24"/>
          <w:szCs w:val="24"/>
        </w:rPr>
        <w:t xml:space="preserve">U.S. </w:t>
      </w:r>
      <w:r>
        <w:rPr>
          <w:rFonts w:ascii="Times New Roman" w:hAnsi="Times New Roman" w:cs="Times New Roman"/>
          <w:sz w:val="24"/>
          <w:szCs w:val="24"/>
        </w:rPr>
        <w:t xml:space="preserve">domestic law implementing international obligations to protect </w:t>
      </w:r>
      <w:r w:rsidRPr="00D17AB2">
        <w:rPr>
          <w:rFonts w:ascii="Times New Roman" w:eastAsia="Cambria" w:hAnsi="Times New Roman" w:cs="Times New Roman"/>
          <w:sz w:val="24"/>
          <w:szCs w:val="24"/>
        </w:rPr>
        <w:t xml:space="preserve">refugees and asylum seekers.  </w:t>
      </w:r>
      <w:r w:rsidRPr="00D17AB2">
        <w:rPr>
          <w:rFonts w:ascii="Times New Roman" w:hAnsi="Times New Roman" w:cs="Times New Roman"/>
          <w:sz w:val="24"/>
          <w:szCs w:val="24"/>
        </w:rPr>
        <w:t>Advocates</w:t>
      </w:r>
      <w:r w:rsidRPr="00D17AB2">
        <w:rPr>
          <w:rFonts w:ascii="Times New Roman" w:eastAsia="Cambria" w:hAnsi="Times New Roman" w:cs="Times New Roman"/>
          <w:sz w:val="24"/>
          <w:szCs w:val="24"/>
        </w:rPr>
        <w:t xml:space="preserve"> for those harmed in climate change </w:t>
      </w:r>
      <w:r w:rsidR="00A03A7C">
        <w:rPr>
          <w:rFonts w:ascii="Times New Roman" w:eastAsia="Cambria" w:hAnsi="Times New Roman" w:cs="Times New Roman"/>
          <w:sz w:val="24"/>
          <w:szCs w:val="24"/>
        </w:rPr>
        <w:t xml:space="preserve">often </w:t>
      </w:r>
      <w:r w:rsidRPr="00D17AB2">
        <w:rPr>
          <w:rFonts w:ascii="Times New Roman" w:eastAsia="Cambria" w:hAnsi="Times New Roman" w:cs="Times New Roman"/>
          <w:sz w:val="24"/>
          <w:szCs w:val="24"/>
        </w:rPr>
        <w:t>debate whether refugee law should apply to people who flee disaster</w:t>
      </w:r>
      <w:r>
        <w:rPr>
          <w:rFonts w:ascii="Times New Roman" w:eastAsia="Cambria" w:hAnsi="Times New Roman" w:cs="Times New Roman"/>
          <w:sz w:val="24"/>
          <w:szCs w:val="24"/>
        </w:rPr>
        <w:t>s</w:t>
      </w:r>
      <w:r w:rsidRPr="00D17AB2">
        <w:rPr>
          <w:rFonts w:ascii="Times New Roman" w:eastAsia="Cambria" w:hAnsi="Times New Roman" w:cs="Times New Roman"/>
          <w:sz w:val="24"/>
          <w:szCs w:val="24"/>
        </w:rPr>
        <w:t xml:space="preserve"> due to climate change, </w:t>
      </w:r>
      <w:r>
        <w:rPr>
          <w:rFonts w:ascii="Times New Roman" w:eastAsia="Cambria" w:hAnsi="Times New Roman" w:cs="Times New Roman"/>
          <w:sz w:val="24"/>
          <w:szCs w:val="24"/>
        </w:rPr>
        <w:t xml:space="preserve">since refugee and asylum law </w:t>
      </w:r>
      <w:r w:rsidR="009A698A">
        <w:rPr>
          <w:rFonts w:ascii="Times New Roman" w:eastAsia="Cambria" w:hAnsi="Times New Roman" w:cs="Times New Roman"/>
          <w:sz w:val="24"/>
          <w:szCs w:val="24"/>
        </w:rPr>
        <w:t xml:space="preserve">already have </w:t>
      </w:r>
      <w:r>
        <w:rPr>
          <w:rFonts w:ascii="Times New Roman" w:eastAsia="Cambria" w:hAnsi="Times New Roman" w:cs="Times New Roman"/>
          <w:sz w:val="24"/>
          <w:szCs w:val="24"/>
        </w:rPr>
        <w:t>a legal administrative structure. Scholars and advocates argue</w:t>
      </w:r>
      <w:r w:rsidR="00A03A7C">
        <w:rPr>
          <w:rFonts w:ascii="Times New Roman" w:eastAsia="Cambria" w:hAnsi="Times New Roman" w:cs="Times New Roman"/>
          <w:sz w:val="24"/>
          <w:szCs w:val="24"/>
        </w:rPr>
        <w:t>, as well,</w:t>
      </w:r>
      <w:r>
        <w:rPr>
          <w:rFonts w:ascii="Times New Roman" w:eastAsia="Cambria" w:hAnsi="Times New Roman" w:cs="Times New Roman"/>
          <w:sz w:val="24"/>
          <w:szCs w:val="24"/>
        </w:rPr>
        <w:t xml:space="preserve"> about the usefulness</w:t>
      </w:r>
      <w:r w:rsidRPr="00D17AB2">
        <w:rPr>
          <w:rFonts w:ascii="Times New Roman" w:eastAsia="Cambria" w:hAnsi="Times New Roman" w:cs="Times New Roman"/>
          <w:sz w:val="24"/>
          <w:szCs w:val="24"/>
        </w:rPr>
        <w:t xml:space="preserve"> of the term ‘climate refugee’</w:t>
      </w:r>
      <w:r>
        <w:rPr>
          <w:rFonts w:ascii="Times New Roman" w:eastAsia="Cambria" w:hAnsi="Times New Roman" w:cs="Times New Roman"/>
          <w:sz w:val="24"/>
          <w:szCs w:val="24"/>
        </w:rPr>
        <w:t xml:space="preserve"> and the guidelines on internal displacement </w:t>
      </w:r>
      <w:r w:rsidRPr="00D17AB2">
        <w:rPr>
          <w:rFonts w:ascii="Times New Roman" w:eastAsia="Cambria" w:hAnsi="Times New Roman" w:cs="Times New Roman"/>
          <w:sz w:val="24"/>
          <w:szCs w:val="24"/>
        </w:rPr>
        <w:t>when considering human rights and climate change.</w:t>
      </w:r>
      <w:r w:rsidRPr="00D17AB2">
        <w:rPr>
          <w:rStyle w:val="EndnoteReference"/>
          <w:rFonts w:ascii="Times New Roman" w:eastAsia="Cambria" w:hAnsi="Times New Roman" w:cs="Times New Roman"/>
          <w:sz w:val="24"/>
          <w:szCs w:val="24"/>
        </w:rPr>
        <w:endnoteReference w:id="69"/>
      </w:r>
      <w:r w:rsidRPr="00D17AB2">
        <w:rPr>
          <w:rFonts w:ascii="Times New Roman" w:eastAsia="Cambria" w:hAnsi="Times New Roman" w:cs="Times New Roman"/>
          <w:sz w:val="24"/>
          <w:szCs w:val="24"/>
        </w:rPr>
        <w:t xml:space="preserve"> </w:t>
      </w:r>
      <w:r w:rsidR="00C31ED5" w:rsidRPr="00D17AB2">
        <w:rPr>
          <w:rFonts w:ascii="Times New Roman" w:eastAsia="Times New Roman" w:hAnsi="Times New Roman" w:cs="Times New Roman"/>
          <w:sz w:val="24"/>
          <w:szCs w:val="24"/>
        </w:rPr>
        <w:t xml:space="preserve">After Katrina, the Brookings Institution put its imprimatur on that frame by holding a conference that included Katrina as a problem of internal displacement.  An advocacy group also used the language of international human rights and the GPID in its </w:t>
      </w:r>
      <w:r w:rsidR="00A03A7C">
        <w:rPr>
          <w:rFonts w:ascii="Times New Roman" w:eastAsia="Times New Roman" w:hAnsi="Times New Roman" w:cs="Times New Roman"/>
          <w:sz w:val="24"/>
          <w:szCs w:val="24"/>
        </w:rPr>
        <w:t xml:space="preserve">post-Katrina </w:t>
      </w:r>
      <w:r w:rsidR="00C31ED5" w:rsidRPr="00D17AB2">
        <w:rPr>
          <w:rFonts w:ascii="Times New Roman" w:eastAsia="Times New Roman" w:hAnsi="Times New Roman" w:cs="Times New Roman"/>
          <w:sz w:val="24"/>
          <w:szCs w:val="24"/>
        </w:rPr>
        <w:t>report.</w:t>
      </w:r>
      <w:r w:rsidR="00C31ED5" w:rsidRPr="00D17AB2">
        <w:rPr>
          <w:rStyle w:val="EndnoteReference"/>
          <w:rFonts w:ascii="Times New Roman" w:eastAsia="Times New Roman" w:hAnsi="Times New Roman" w:cs="Times New Roman"/>
          <w:sz w:val="24"/>
          <w:szCs w:val="24"/>
        </w:rPr>
        <w:endnoteReference w:id="70"/>
      </w:r>
    </w:p>
    <w:p w14:paraId="55B91B86" w14:textId="55BA29D0" w:rsidR="006F792C" w:rsidRPr="00D17AB2" w:rsidRDefault="0018283A" w:rsidP="00011F60">
      <w:pPr>
        <w:spacing w:line="480" w:lineRule="auto"/>
        <w:ind w:firstLine="720"/>
        <w:rPr>
          <w:rFonts w:ascii="Times New Roman" w:eastAsia="Cambria" w:hAnsi="Times New Roman" w:cs="Times New Roman"/>
          <w:sz w:val="24"/>
          <w:szCs w:val="24"/>
        </w:rPr>
      </w:pPr>
      <w:r w:rsidRPr="00D17AB2">
        <w:rPr>
          <w:rFonts w:ascii="Times New Roman" w:eastAsia="Cambria" w:hAnsi="Times New Roman" w:cs="Times New Roman"/>
          <w:sz w:val="24"/>
          <w:szCs w:val="24"/>
        </w:rPr>
        <w:t xml:space="preserve">The </w:t>
      </w:r>
      <w:r w:rsidR="007543D4" w:rsidRPr="00D17AB2">
        <w:rPr>
          <w:rFonts w:ascii="Times New Roman" w:eastAsia="Cambria" w:hAnsi="Times New Roman" w:cs="Times New Roman"/>
          <w:sz w:val="24"/>
          <w:szCs w:val="24"/>
        </w:rPr>
        <w:t xml:space="preserve">GPID </w:t>
      </w:r>
      <w:r w:rsidRPr="00D17AB2">
        <w:rPr>
          <w:rFonts w:ascii="Times New Roman" w:eastAsia="Cambria" w:hAnsi="Times New Roman" w:cs="Times New Roman"/>
          <w:sz w:val="24"/>
          <w:szCs w:val="24"/>
        </w:rPr>
        <w:t xml:space="preserve">include a right </w:t>
      </w:r>
      <w:r w:rsidR="0013263A" w:rsidRPr="00D17AB2">
        <w:rPr>
          <w:rFonts w:ascii="Times New Roman" w:eastAsia="Cambria" w:hAnsi="Times New Roman" w:cs="Times New Roman"/>
          <w:sz w:val="24"/>
          <w:szCs w:val="24"/>
        </w:rPr>
        <w:t>to</w:t>
      </w:r>
      <w:r w:rsidRPr="00D17AB2">
        <w:rPr>
          <w:rFonts w:ascii="Times New Roman" w:eastAsia="Cambria" w:hAnsi="Times New Roman" w:cs="Times New Roman"/>
          <w:sz w:val="24"/>
          <w:szCs w:val="24"/>
        </w:rPr>
        <w:t xml:space="preserve"> judicial review</w:t>
      </w:r>
      <w:r w:rsidR="00A03A7C">
        <w:rPr>
          <w:rFonts w:ascii="Times New Roman" w:eastAsia="Cambria" w:hAnsi="Times New Roman" w:cs="Times New Roman"/>
          <w:sz w:val="24"/>
          <w:szCs w:val="24"/>
        </w:rPr>
        <w:t xml:space="preserve">, </w:t>
      </w:r>
      <w:r w:rsidR="00EA7FD8" w:rsidRPr="00D17AB2">
        <w:rPr>
          <w:rFonts w:ascii="Times New Roman" w:eastAsia="Cambria" w:hAnsi="Times New Roman" w:cs="Times New Roman"/>
          <w:sz w:val="24"/>
          <w:szCs w:val="24"/>
        </w:rPr>
        <w:t xml:space="preserve">part </w:t>
      </w:r>
      <w:r w:rsidR="0013263A" w:rsidRPr="00D17AB2">
        <w:rPr>
          <w:rFonts w:ascii="Times New Roman" w:eastAsia="Cambria" w:hAnsi="Times New Roman" w:cs="Times New Roman"/>
          <w:sz w:val="24"/>
          <w:szCs w:val="24"/>
        </w:rPr>
        <w:t>of</w:t>
      </w:r>
      <w:r w:rsidR="00EA7FD8" w:rsidRPr="00D17AB2">
        <w:rPr>
          <w:rFonts w:ascii="Times New Roman" w:eastAsia="Cambria" w:hAnsi="Times New Roman" w:cs="Times New Roman"/>
          <w:sz w:val="24"/>
          <w:szCs w:val="24"/>
        </w:rPr>
        <w:t xml:space="preserve"> </w:t>
      </w:r>
      <w:r w:rsidR="008F055F" w:rsidRPr="00D17AB2">
        <w:rPr>
          <w:rFonts w:ascii="Times New Roman" w:eastAsia="Cambria" w:hAnsi="Times New Roman" w:cs="Times New Roman"/>
          <w:sz w:val="24"/>
          <w:szCs w:val="24"/>
        </w:rPr>
        <w:t xml:space="preserve">the mechanisms </w:t>
      </w:r>
      <w:r w:rsidR="0013263A" w:rsidRPr="00D17AB2">
        <w:rPr>
          <w:rFonts w:ascii="Times New Roman" w:eastAsia="Cambria" w:hAnsi="Times New Roman" w:cs="Times New Roman"/>
          <w:sz w:val="24"/>
          <w:szCs w:val="24"/>
        </w:rPr>
        <w:t>of</w:t>
      </w:r>
      <w:r w:rsidR="007C7563">
        <w:rPr>
          <w:rFonts w:ascii="Times New Roman" w:eastAsia="Cambria" w:hAnsi="Times New Roman" w:cs="Times New Roman"/>
          <w:sz w:val="24"/>
          <w:szCs w:val="24"/>
        </w:rPr>
        <w:t xml:space="preserve"> “</w:t>
      </w:r>
      <w:r w:rsidR="008F055F" w:rsidRPr="00D17AB2">
        <w:rPr>
          <w:rFonts w:ascii="Times New Roman" w:eastAsia="Cambria" w:hAnsi="Times New Roman" w:cs="Times New Roman"/>
          <w:sz w:val="24"/>
          <w:szCs w:val="24"/>
        </w:rPr>
        <w:t>transnational modernity,</w:t>
      </w:r>
      <w:r w:rsidR="007C7563">
        <w:rPr>
          <w:rFonts w:ascii="Times New Roman" w:eastAsia="Cambria" w:hAnsi="Times New Roman" w:cs="Times New Roman"/>
          <w:sz w:val="24"/>
          <w:szCs w:val="24"/>
        </w:rPr>
        <w:t>”</w:t>
      </w:r>
      <w:r w:rsidR="008F055F" w:rsidRPr="00D17AB2">
        <w:rPr>
          <w:rFonts w:ascii="Times New Roman" w:eastAsia="Cambria" w:hAnsi="Times New Roman" w:cs="Times New Roman"/>
          <w:sz w:val="24"/>
          <w:szCs w:val="24"/>
        </w:rPr>
        <w:t xml:space="preserve"> </w:t>
      </w:r>
      <w:r w:rsidR="0013263A" w:rsidRPr="00D17AB2">
        <w:rPr>
          <w:rFonts w:ascii="Times New Roman" w:eastAsia="Cambria" w:hAnsi="Times New Roman" w:cs="Times New Roman"/>
          <w:sz w:val="24"/>
          <w:szCs w:val="24"/>
        </w:rPr>
        <w:t>as</w:t>
      </w:r>
      <w:r w:rsidR="008F055F" w:rsidRPr="00D17AB2">
        <w:rPr>
          <w:rFonts w:ascii="Times New Roman" w:eastAsia="Cambria" w:hAnsi="Times New Roman" w:cs="Times New Roman"/>
          <w:sz w:val="24"/>
          <w:szCs w:val="24"/>
        </w:rPr>
        <w:t xml:space="preserve"> Sal</w:t>
      </w:r>
      <w:r w:rsidR="0013263A" w:rsidRPr="00D17AB2">
        <w:rPr>
          <w:rFonts w:ascii="Times New Roman" w:eastAsia="Cambria" w:hAnsi="Times New Roman" w:cs="Times New Roman"/>
          <w:sz w:val="24"/>
          <w:szCs w:val="24"/>
        </w:rPr>
        <w:t>ly</w:t>
      </w:r>
      <w:r w:rsidR="008F055F" w:rsidRPr="00D17AB2">
        <w:rPr>
          <w:rFonts w:ascii="Times New Roman" w:eastAsia="Cambria" w:hAnsi="Times New Roman" w:cs="Times New Roman"/>
          <w:sz w:val="24"/>
          <w:szCs w:val="24"/>
        </w:rPr>
        <w:t xml:space="preserve"> Merry </w:t>
      </w:r>
      <w:r w:rsidR="0013263A" w:rsidRPr="00D17AB2">
        <w:rPr>
          <w:rFonts w:ascii="Times New Roman" w:eastAsia="Cambria" w:hAnsi="Times New Roman" w:cs="Times New Roman"/>
          <w:sz w:val="24"/>
          <w:szCs w:val="24"/>
        </w:rPr>
        <w:t>has</w:t>
      </w:r>
      <w:r w:rsidR="008F055F" w:rsidRPr="00D17AB2">
        <w:rPr>
          <w:rFonts w:ascii="Times New Roman" w:eastAsia="Cambria" w:hAnsi="Times New Roman" w:cs="Times New Roman"/>
          <w:sz w:val="24"/>
          <w:szCs w:val="24"/>
        </w:rPr>
        <w:t xml:space="preserve"> argu</w:t>
      </w:r>
      <w:r w:rsidR="0013263A" w:rsidRPr="00D17AB2">
        <w:rPr>
          <w:rFonts w:ascii="Times New Roman" w:eastAsia="Cambria" w:hAnsi="Times New Roman" w:cs="Times New Roman"/>
          <w:sz w:val="24"/>
          <w:szCs w:val="24"/>
        </w:rPr>
        <w:t>ed</w:t>
      </w:r>
      <w:r w:rsidR="008F055F" w:rsidRPr="00D17AB2">
        <w:rPr>
          <w:rFonts w:ascii="Times New Roman" w:eastAsia="Cambria" w:hAnsi="Times New Roman" w:cs="Times New Roman"/>
          <w:sz w:val="24"/>
          <w:szCs w:val="24"/>
        </w:rPr>
        <w:t>.</w:t>
      </w:r>
      <w:r w:rsidR="008F055F" w:rsidRPr="00D17AB2">
        <w:rPr>
          <w:rStyle w:val="EndnoteReference"/>
          <w:rFonts w:ascii="Times New Roman" w:eastAsia="Cambria" w:hAnsi="Times New Roman" w:cs="Times New Roman"/>
          <w:sz w:val="24"/>
          <w:szCs w:val="24"/>
        </w:rPr>
        <w:endnoteReference w:id="71"/>
      </w:r>
      <w:r w:rsidR="008F055F" w:rsidRPr="00D17AB2">
        <w:rPr>
          <w:rFonts w:ascii="Times New Roman" w:eastAsia="Cambria" w:hAnsi="Times New Roman" w:cs="Times New Roman"/>
          <w:sz w:val="24"/>
          <w:szCs w:val="24"/>
        </w:rPr>
        <w:t xml:space="preserve"> </w:t>
      </w:r>
      <w:r w:rsidR="00A03A7C">
        <w:rPr>
          <w:rFonts w:ascii="Times New Roman" w:eastAsia="Cambria" w:hAnsi="Times New Roman" w:cs="Times New Roman"/>
          <w:sz w:val="24"/>
          <w:szCs w:val="24"/>
        </w:rPr>
        <w:t>‘Judicial review’</w:t>
      </w:r>
      <w:r w:rsidR="008F055F" w:rsidRPr="00D17AB2">
        <w:rPr>
          <w:rFonts w:ascii="Times New Roman" w:eastAsia="Cambria" w:hAnsi="Times New Roman" w:cs="Times New Roman"/>
          <w:sz w:val="24"/>
          <w:szCs w:val="24"/>
        </w:rPr>
        <w:t xml:space="preserve"> </w:t>
      </w:r>
      <w:r w:rsidR="0013263A" w:rsidRPr="00D17AB2">
        <w:rPr>
          <w:rFonts w:ascii="Times New Roman" w:eastAsia="Cambria" w:hAnsi="Times New Roman" w:cs="Times New Roman"/>
          <w:sz w:val="24"/>
          <w:szCs w:val="24"/>
        </w:rPr>
        <w:t>is</w:t>
      </w:r>
      <w:r w:rsidR="008F055F" w:rsidRPr="00D17AB2">
        <w:rPr>
          <w:rFonts w:ascii="Times New Roman" w:eastAsia="Cambria" w:hAnsi="Times New Roman" w:cs="Times New Roman"/>
          <w:sz w:val="24"/>
          <w:szCs w:val="24"/>
        </w:rPr>
        <w:t xml:space="preserve"> accept</w:t>
      </w:r>
      <w:r w:rsidR="0013263A" w:rsidRPr="00D17AB2">
        <w:rPr>
          <w:rFonts w:ascii="Times New Roman" w:eastAsia="Cambria" w:hAnsi="Times New Roman" w:cs="Times New Roman"/>
          <w:sz w:val="24"/>
          <w:szCs w:val="24"/>
        </w:rPr>
        <w:t>ed</w:t>
      </w:r>
      <w:r w:rsidR="008F055F" w:rsidRPr="00D17AB2">
        <w:rPr>
          <w:rFonts w:ascii="Times New Roman" w:eastAsia="Cambria" w:hAnsi="Times New Roman" w:cs="Times New Roman"/>
          <w:sz w:val="24"/>
          <w:szCs w:val="24"/>
        </w:rPr>
        <w:t xml:space="preserve"> language across multiple documents, </w:t>
      </w:r>
      <w:r w:rsidR="007543D4" w:rsidRPr="00D17AB2">
        <w:rPr>
          <w:rFonts w:ascii="Times New Roman" w:eastAsia="Cambria" w:hAnsi="Times New Roman" w:cs="Times New Roman"/>
          <w:sz w:val="24"/>
          <w:szCs w:val="24"/>
        </w:rPr>
        <w:t>and</w:t>
      </w:r>
      <w:r w:rsidR="008F055F" w:rsidRPr="00D17AB2">
        <w:rPr>
          <w:rFonts w:ascii="Times New Roman" w:eastAsia="Cambria" w:hAnsi="Times New Roman" w:cs="Times New Roman"/>
          <w:sz w:val="24"/>
          <w:szCs w:val="24"/>
        </w:rPr>
        <w:t xml:space="preserve"> like all international human rights agreements, what </w:t>
      </w:r>
      <w:r w:rsidR="0013263A" w:rsidRPr="00D17AB2">
        <w:rPr>
          <w:rFonts w:ascii="Times New Roman" w:eastAsia="Cambria" w:hAnsi="Times New Roman" w:cs="Times New Roman"/>
          <w:sz w:val="24"/>
          <w:szCs w:val="24"/>
        </w:rPr>
        <w:t>it</w:t>
      </w:r>
      <w:r w:rsidR="008F055F" w:rsidRPr="00D17AB2">
        <w:rPr>
          <w:rFonts w:ascii="Times New Roman" w:eastAsia="Cambria" w:hAnsi="Times New Roman" w:cs="Times New Roman"/>
          <w:sz w:val="24"/>
          <w:szCs w:val="24"/>
        </w:rPr>
        <w:t xml:space="preserve"> means depends </w:t>
      </w:r>
      <w:r w:rsidR="0013263A" w:rsidRPr="00D17AB2">
        <w:rPr>
          <w:rFonts w:ascii="Times New Roman" w:eastAsia="Cambria" w:hAnsi="Times New Roman" w:cs="Times New Roman"/>
          <w:sz w:val="24"/>
          <w:szCs w:val="24"/>
        </w:rPr>
        <w:t>on</w:t>
      </w:r>
      <w:r w:rsidR="008F055F" w:rsidRPr="00D17AB2">
        <w:rPr>
          <w:rFonts w:ascii="Times New Roman" w:eastAsia="Cambria" w:hAnsi="Times New Roman" w:cs="Times New Roman"/>
          <w:sz w:val="24"/>
          <w:szCs w:val="24"/>
        </w:rPr>
        <w:t xml:space="preserve"> local translat</w:t>
      </w:r>
      <w:r w:rsidR="0013263A" w:rsidRPr="00D17AB2">
        <w:rPr>
          <w:rFonts w:ascii="Times New Roman" w:eastAsia="Cambria" w:hAnsi="Times New Roman" w:cs="Times New Roman"/>
          <w:sz w:val="24"/>
          <w:szCs w:val="24"/>
        </w:rPr>
        <w:t>ion</w:t>
      </w:r>
      <w:r w:rsidR="008F055F" w:rsidRPr="00D17AB2">
        <w:rPr>
          <w:rFonts w:ascii="Times New Roman" w:eastAsia="Cambria" w:hAnsi="Times New Roman" w:cs="Times New Roman"/>
          <w:sz w:val="24"/>
          <w:szCs w:val="24"/>
        </w:rPr>
        <w:t>.</w:t>
      </w:r>
      <w:r w:rsidR="008F055F" w:rsidRPr="00D17AB2">
        <w:rPr>
          <w:rStyle w:val="EndnoteReference"/>
          <w:rFonts w:ascii="Times New Roman" w:eastAsia="Cambria" w:hAnsi="Times New Roman" w:cs="Times New Roman"/>
          <w:sz w:val="24"/>
          <w:szCs w:val="24"/>
        </w:rPr>
        <w:endnoteReference w:id="72"/>
      </w:r>
      <w:r w:rsidR="00A03A7C">
        <w:rPr>
          <w:rFonts w:ascii="Times New Roman" w:eastAsia="Cambria" w:hAnsi="Times New Roman" w:cs="Times New Roman"/>
          <w:sz w:val="24"/>
          <w:szCs w:val="24"/>
        </w:rPr>
        <w:t xml:space="preserve"> The c</w:t>
      </w:r>
      <w:r w:rsidR="00C4147C" w:rsidRPr="00D17AB2">
        <w:rPr>
          <w:rFonts w:ascii="Times New Roman" w:hAnsi="Times New Roman" w:cs="Times New Roman"/>
          <w:sz w:val="24"/>
          <w:szCs w:val="24"/>
        </w:rPr>
        <w:t xml:space="preserve">laims </w:t>
      </w:r>
      <w:r w:rsidR="00670341">
        <w:rPr>
          <w:rFonts w:ascii="Times New Roman" w:hAnsi="Times New Roman" w:cs="Times New Roman"/>
          <w:sz w:val="24"/>
          <w:szCs w:val="24"/>
        </w:rPr>
        <w:t xml:space="preserve">made under these principles </w:t>
      </w:r>
      <w:r w:rsidR="00C4147C" w:rsidRPr="00D17AB2">
        <w:rPr>
          <w:rFonts w:ascii="Times New Roman" w:hAnsi="Times New Roman" w:cs="Times New Roman"/>
          <w:sz w:val="24"/>
          <w:szCs w:val="24"/>
        </w:rPr>
        <w:t xml:space="preserve">are aspirational. </w:t>
      </w:r>
      <w:r w:rsidR="002B418A">
        <w:rPr>
          <w:rFonts w:ascii="Times New Roman" w:hAnsi="Times New Roman" w:cs="Times New Roman"/>
          <w:sz w:val="24"/>
          <w:szCs w:val="24"/>
        </w:rPr>
        <w:t xml:space="preserve">Advocates seldom raise them </w:t>
      </w:r>
      <w:r w:rsidR="00C4147C" w:rsidRPr="00D17AB2">
        <w:rPr>
          <w:rFonts w:ascii="Times New Roman" w:hAnsi="Times New Roman" w:cs="Times New Roman"/>
          <w:sz w:val="24"/>
          <w:szCs w:val="24"/>
        </w:rPr>
        <w:t>in court</w:t>
      </w:r>
      <w:r w:rsidR="006106F7" w:rsidRPr="00D17AB2">
        <w:rPr>
          <w:rFonts w:ascii="Times New Roman" w:hAnsi="Times New Roman" w:cs="Times New Roman"/>
          <w:sz w:val="24"/>
          <w:szCs w:val="24"/>
        </w:rPr>
        <w:t xml:space="preserve"> in the United States</w:t>
      </w:r>
      <w:r w:rsidR="002B418A">
        <w:rPr>
          <w:rFonts w:ascii="Times New Roman" w:hAnsi="Times New Roman" w:cs="Times New Roman"/>
          <w:sz w:val="24"/>
          <w:szCs w:val="24"/>
        </w:rPr>
        <w:t>,</w:t>
      </w:r>
      <w:r w:rsidR="00C4147C" w:rsidRPr="00D17AB2">
        <w:rPr>
          <w:rFonts w:ascii="Times New Roman" w:hAnsi="Times New Roman" w:cs="Times New Roman"/>
          <w:sz w:val="24"/>
          <w:szCs w:val="24"/>
        </w:rPr>
        <w:t xml:space="preserve"> precisely because they are aspirational rather than binding law. </w:t>
      </w:r>
      <w:r w:rsidR="000A1F5C">
        <w:rPr>
          <w:rFonts w:ascii="Times New Roman" w:hAnsi="Times New Roman" w:cs="Times New Roman"/>
          <w:sz w:val="24"/>
          <w:szCs w:val="24"/>
        </w:rPr>
        <w:t>We can evaluate how well even the aspirations can meet need in litigation now</w:t>
      </w:r>
      <w:r w:rsidR="00480854">
        <w:rPr>
          <w:rFonts w:ascii="Times New Roman" w:hAnsi="Times New Roman" w:cs="Times New Roman"/>
          <w:sz w:val="24"/>
          <w:szCs w:val="24"/>
        </w:rPr>
        <w:t>, for g</w:t>
      </w:r>
      <w:r w:rsidR="002B418A">
        <w:rPr>
          <w:rFonts w:ascii="Times New Roman" w:eastAsia="Cambria" w:hAnsi="Times New Roman" w:cs="Times New Roman"/>
          <w:sz w:val="24"/>
          <w:szCs w:val="24"/>
        </w:rPr>
        <w:t xml:space="preserve">overnance in the United States </w:t>
      </w:r>
      <w:r w:rsidR="000A1F5C">
        <w:rPr>
          <w:rFonts w:ascii="Times New Roman" w:eastAsia="Cambria" w:hAnsi="Times New Roman" w:cs="Times New Roman"/>
          <w:sz w:val="24"/>
          <w:szCs w:val="24"/>
        </w:rPr>
        <w:t xml:space="preserve">already includes judicial review. </w:t>
      </w:r>
      <w:r w:rsidRPr="00D17AB2">
        <w:rPr>
          <w:rFonts w:ascii="Times New Roman" w:eastAsia="Times New Roman" w:hAnsi="Times New Roman" w:cs="Times New Roman"/>
          <w:sz w:val="24"/>
          <w:szCs w:val="24"/>
        </w:rPr>
        <w:t xml:space="preserve">Hurricane Katrina </w:t>
      </w:r>
      <w:r w:rsidRPr="00D17AB2">
        <w:rPr>
          <w:rFonts w:ascii="Times New Roman" w:hAnsi="Times New Roman" w:cs="Times New Roman"/>
          <w:sz w:val="24"/>
          <w:szCs w:val="24"/>
        </w:rPr>
        <w:t>brought a significant illustrat</w:t>
      </w:r>
      <w:r w:rsidR="0013263A" w:rsidRPr="00D17AB2">
        <w:rPr>
          <w:rFonts w:ascii="Times New Roman" w:hAnsi="Times New Roman" w:cs="Times New Roman"/>
          <w:sz w:val="24"/>
          <w:szCs w:val="24"/>
        </w:rPr>
        <w:t>ion</w:t>
      </w:r>
      <w:r w:rsidR="007C7563">
        <w:rPr>
          <w:rFonts w:ascii="Times New Roman" w:hAnsi="Times New Roman" w:cs="Times New Roman"/>
          <w:sz w:val="24"/>
          <w:szCs w:val="24"/>
        </w:rPr>
        <w:t xml:space="preserve"> of internal displacement and accompanying judicial review</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in</w:t>
      </w:r>
      <w:r w:rsidRPr="00D17AB2">
        <w:rPr>
          <w:rFonts w:ascii="Times New Roman" w:hAnsi="Times New Roman" w:cs="Times New Roman"/>
          <w:sz w:val="24"/>
          <w:szCs w:val="24"/>
        </w:rPr>
        <w:t xml:space="preserve"> addit</w:t>
      </w:r>
      <w:r w:rsidR="0013263A" w:rsidRPr="00D17AB2">
        <w:rPr>
          <w:rFonts w:ascii="Times New Roman" w:hAnsi="Times New Roman" w:cs="Times New Roman"/>
          <w:sz w:val="24"/>
          <w:szCs w:val="24"/>
        </w:rPr>
        <w:t>ion</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to</w:t>
      </w:r>
      <w:r w:rsidRPr="00D17AB2">
        <w:rPr>
          <w:rFonts w:ascii="Times New Roman" w:hAnsi="Times New Roman" w:cs="Times New Roman"/>
          <w:sz w:val="24"/>
          <w:szCs w:val="24"/>
        </w:rPr>
        <w:t xml:space="preserve"> the confer</w:t>
      </w:r>
      <w:r w:rsidR="0013263A" w:rsidRPr="00D17AB2">
        <w:rPr>
          <w:rFonts w:ascii="Times New Roman" w:hAnsi="Times New Roman" w:cs="Times New Roman"/>
          <w:sz w:val="24"/>
          <w:szCs w:val="24"/>
        </w:rPr>
        <w:t>ence</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and</w:t>
      </w:r>
      <w:r w:rsidRPr="00D17AB2">
        <w:rPr>
          <w:rFonts w:ascii="Times New Roman" w:hAnsi="Times New Roman" w:cs="Times New Roman"/>
          <w:sz w:val="24"/>
          <w:szCs w:val="24"/>
        </w:rPr>
        <w:t xml:space="preserve"> advocacy report </w:t>
      </w:r>
      <w:r w:rsidR="0013263A" w:rsidRPr="00D17AB2">
        <w:rPr>
          <w:rFonts w:ascii="Times New Roman" w:hAnsi="Times New Roman" w:cs="Times New Roman"/>
          <w:sz w:val="24"/>
          <w:szCs w:val="24"/>
        </w:rPr>
        <w:t>that</w:t>
      </w:r>
      <w:r w:rsidRPr="00D17AB2">
        <w:rPr>
          <w:rFonts w:ascii="Times New Roman" w:hAnsi="Times New Roman" w:cs="Times New Roman"/>
          <w:sz w:val="24"/>
          <w:szCs w:val="24"/>
        </w:rPr>
        <w:t xml:space="preserve"> appli</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the concept </w:t>
      </w:r>
      <w:r w:rsidR="0013263A" w:rsidRPr="00D17AB2">
        <w:rPr>
          <w:rFonts w:ascii="Times New Roman" w:hAnsi="Times New Roman" w:cs="Times New Roman"/>
          <w:sz w:val="24"/>
          <w:szCs w:val="24"/>
        </w:rPr>
        <w:t>of</w:t>
      </w:r>
      <w:r w:rsidRPr="00D17AB2">
        <w:rPr>
          <w:rFonts w:ascii="Times New Roman" w:hAnsi="Times New Roman" w:cs="Times New Roman"/>
          <w:sz w:val="24"/>
          <w:szCs w:val="24"/>
        </w:rPr>
        <w:t xml:space="preserve"> internal displacem</w:t>
      </w:r>
      <w:r w:rsidR="0013263A" w:rsidRPr="00D17AB2">
        <w:rPr>
          <w:rFonts w:ascii="Times New Roman" w:hAnsi="Times New Roman" w:cs="Times New Roman"/>
          <w:sz w:val="24"/>
          <w:szCs w:val="24"/>
        </w:rPr>
        <w:t>ent</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to</w:t>
      </w:r>
      <w:r w:rsidRPr="00D17AB2">
        <w:rPr>
          <w:rFonts w:ascii="Times New Roman" w:hAnsi="Times New Roman" w:cs="Times New Roman"/>
          <w:sz w:val="24"/>
          <w:szCs w:val="24"/>
        </w:rPr>
        <w:t xml:space="preserve"> the Unit</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States. </w:t>
      </w:r>
    </w:p>
    <w:p w14:paraId="3E4BE6E5" w14:textId="29BE574C" w:rsidR="0018283A" w:rsidRPr="00D17AB2" w:rsidRDefault="0018283A" w:rsidP="00955B88">
      <w:pPr>
        <w:spacing w:line="480" w:lineRule="auto"/>
        <w:ind w:firstLine="720"/>
        <w:rPr>
          <w:rFonts w:ascii="Times New Roman" w:hAnsi="Times New Roman" w:cs="Times New Roman"/>
          <w:sz w:val="24"/>
          <w:szCs w:val="24"/>
        </w:rPr>
      </w:pPr>
      <w:r w:rsidRPr="00D17AB2">
        <w:rPr>
          <w:rFonts w:ascii="Times New Roman" w:hAnsi="Times New Roman" w:cs="Times New Roman"/>
          <w:sz w:val="24"/>
          <w:szCs w:val="24"/>
        </w:rPr>
        <w:t xml:space="preserve">The Loyola University New Orleans School </w:t>
      </w:r>
      <w:r w:rsidR="0013263A" w:rsidRPr="00D17AB2">
        <w:rPr>
          <w:rFonts w:ascii="Times New Roman" w:hAnsi="Times New Roman" w:cs="Times New Roman"/>
          <w:sz w:val="24"/>
          <w:szCs w:val="24"/>
        </w:rPr>
        <w:t>of</w:t>
      </w:r>
      <w:r w:rsidRPr="00D17AB2">
        <w:rPr>
          <w:rFonts w:ascii="Times New Roman" w:hAnsi="Times New Roman" w:cs="Times New Roman"/>
          <w:sz w:val="24"/>
          <w:szCs w:val="24"/>
        </w:rPr>
        <w:t xml:space="preserve"> Law legal clinic assist</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claimants </w:t>
      </w:r>
      <w:r w:rsidR="0013263A" w:rsidRPr="00D17AB2">
        <w:rPr>
          <w:rFonts w:ascii="Times New Roman" w:hAnsi="Times New Roman" w:cs="Times New Roman"/>
          <w:sz w:val="24"/>
          <w:szCs w:val="24"/>
        </w:rPr>
        <w:t>and</w:t>
      </w:r>
      <w:r w:rsidRPr="00D17AB2">
        <w:rPr>
          <w:rFonts w:ascii="Times New Roman" w:hAnsi="Times New Roman" w:cs="Times New Roman"/>
          <w:sz w:val="24"/>
          <w:szCs w:val="24"/>
        </w:rPr>
        <w:t xml:space="preserve"> brought cases</w:t>
      </w:r>
      <w:r w:rsidR="00480854">
        <w:rPr>
          <w:rFonts w:ascii="Times New Roman" w:hAnsi="Times New Roman" w:cs="Times New Roman"/>
          <w:sz w:val="24"/>
          <w:szCs w:val="24"/>
        </w:rPr>
        <w:t xml:space="preserve"> in the aftermath of Katrina.</w:t>
      </w:r>
      <w:r w:rsidRPr="00D17AB2">
        <w:rPr>
          <w:rFonts w:ascii="Times New Roman" w:hAnsi="Times New Roman" w:cs="Times New Roman"/>
          <w:sz w:val="24"/>
          <w:szCs w:val="24"/>
        </w:rPr>
        <w:t xml:space="preserve"> </w:t>
      </w:r>
      <w:r w:rsidR="00480854">
        <w:rPr>
          <w:rFonts w:ascii="Times New Roman" w:hAnsi="Times New Roman" w:cs="Times New Roman"/>
          <w:sz w:val="24"/>
          <w:szCs w:val="24"/>
        </w:rPr>
        <w:t xml:space="preserve">Along with others, </w:t>
      </w:r>
      <w:r w:rsidRPr="00D17AB2">
        <w:rPr>
          <w:rFonts w:ascii="Times New Roman" w:hAnsi="Times New Roman" w:cs="Times New Roman"/>
          <w:sz w:val="24"/>
          <w:szCs w:val="24"/>
        </w:rPr>
        <w:t xml:space="preserve">Bill Quigley, </w:t>
      </w:r>
      <w:r w:rsidR="00480854">
        <w:rPr>
          <w:rFonts w:ascii="Times New Roman" w:hAnsi="Times New Roman" w:cs="Times New Roman"/>
          <w:sz w:val="24"/>
          <w:szCs w:val="24"/>
        </w:rPr>
        <w:t xml:space="preserve">who </w:t>
      </w:r>
      <w:r w:rsidRPr="00D17AB2">
        <w:rPr>
          <w:rFonts w:ascii="Times New Roman" w:hAnsi="Times New Roman" w:cs="Times New Roman"/>
          <w:sz w:val="24"/>
          <w:szCs w:val="24"/>
        </w:rPr>
        <w:t xml:space="preserve">led </w:t>
      </w:r>
      <w:r w:rsidR="0013263A" w:rsidRPr="00D17AB2">
        <w:rPr>
          <w:rFonts w:ascii="Times New Roman" w:hAnsi="Times New Roman" w:cs="Times New Roman"/>
          <w:sz w:val="24"/>
          <w:szCs w:val="24"/>
        </w:rPr>
        <w:t>that</w:t>
      </w:r>
      <w:r w:rsidRPr="00D17AB2">
        <w:rPr>
          <w:rFonts w:ascii="Times New Roman" w:hAnsi="Times New Roman" w:cs="Times New Roman"/>
          <w:sz w:val="24"/>
          <w:szCs w:val="24"/>
        </w:rPr>
        <w:t xml:space="preserve"> clinic, brought </w:t>
      </w:r>
      <w:r w:rsidRPr="00D17AB2">
        <w:rPr>
          <w:rFonts w:ascii="Times New Roman" w:hAnsi="Times New Roman" w:cs="Times New Roman"/>
          <w:i/>
          <w:sz w:val="24"/>
          <w:szCs w:val="24"/>
        </w:rPr>
        <w:t>Anderson v. Jackson</w:t>
      </w:r>
      <w:r w:rsidRPr="00D17AB2">
        <w:rPr>
          <w:rFonts w:ascii="Times New Roman" w:hAnsi="Times New Roman" w:cs="Times New Roman"/>
          <w:sz w:val="24"/>
          <w:szCs w:val="24"/>
        </w:rPr>
        <w:t xml:space="preserve"> (2007, 2009) </w:t>
      </w:r>
      <w:r w:rsidR="0013263A" w:rsidRPr="00D17AB2">
        <w:rPr>
          <w:rFonts w:ascii="Times New Roman" w:hAnsi="Times New Roman" w:cs="Times New Roman"/>
          <w:sz w:val="24"/>
          <w:szCs w:val="24"/>
        </w:rPr>
        <w:t>in</w:t>
      </w:r>
      <w:r w:rsidRPr="00D17AB2">
        <w:rPr>
          <w:rFonts w:ascii="Times New Roman" w:hAnsi="Times New Roman" w:cs="Times New Roman"/>
          <w:sz w:val="24"/>
          <w:szCs w:val="24"/>
        </w:rPr>
        <w:t xml:space="preserve"> 2006. The complaint contest</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the Housing Authority </w:t>
      </w:r>
      <w:r w:rsidR="0013263A" w:rsidRPr="00D17AB2">
        <w:rPr>
          <w:rFonts w:ascii="Times New Roman" w:hAnsi="Times New Roman" w:cs="Times New Roman"/>
          <w:sz w:val="24"/>
          <w:szCs w:val="24"/>
        </w:rPr>
        <w:t>of</w:t>
      </w:r>
      <w:r w:rsidRPr="00D17AB2">
        <w:rPr>
          <w:rFonts w:ascii="Times New Roman" w:hAnsi="Times New Roman" w:cs="Times New Roman"/>
          <w:sz w:val="24"/>
          <w:szCs w:val="24"/>
        </w:rPr>
        <w:t xml:space="preserve"> New Orleans’s </w:t>
      </w:r>
      <w:r w:rsidR="006106F7" w:rsidRPr="00D17AB2">
        <w:rPr>
          <w:rFonts w:ascii="Times New Roman" w:hAnsi="Times New Roman" w:cs="Times New Roman"/>
          <w:sz w:val="24"/>
          <w:szCs w:val="24"/>
        </w:rPr>
        <w:t xml:space="preserve">(HANO) </w:t>
      </w:r>
      <w:r w:rsidRPr="00D17AB2">
        <w:rPr>
          <w:rFonts w:ascii="Times New Roman" w:hAnsi="Times New Roman" w:cs="Times New Roman"/>
          <w:sz w:val="24"/>
          <w:szCs w:val="24"/>
        </w:rPr>
        <w:t>decis</w:t>
      </w:r>
      <w:r w:rsidR="0013263A" w:rsidRPr="00D17AB2">
        <w:rPr>
          <w:rFonts w:ascii="Times New Roman" w:hAnsi="Times New Roman" w:cs="Times New Roman"/>
          <w:sz w:val="24"/>
          <w:szCs w:val="24"/>
        </w:rPr>
        <w:t>ion</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to</w:t>
      </w:r>
      <w:r w:rsidRPr="00D17AB2">
        <w:rPr>
          <w:rFonts w:ascii="Times New Roman" w:hAnsi="Times New Roman" w:cs="Times New Roman"/>
          <w:sz w:val="24"/>
          <w:szCs w:val="24"/>
        </w:rPr>
        <w:t xml:space="preserve"> demolish public housing. The complaint, fil</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w:t>
      </w:r>
      <w:r w:rsidR="00480854">
        <w:rPr>
          <w:rFonts w:ascii="Times New Roman" w:hAnsi="Times New Roman" w:cs="Times New Roman"/>
          <w:sz w:val="24"/>
          <w:szCs w:val="24"/>
        </w:rPr>
        <w:t xml:space="preserve">27 </w:t>
      </w:r>
      <w:r w:rsidRPr="00D17AB2">
        <w:rPr>
          <w:rFonts w:ascii="Times New Roman" w:hAnsi="Times New Roman" w:cs="Times New Roman"/>
          <w:sz w:val="24"/>
          <w:szCs w:val="24"/>
        </w:rPr>
        <w:t xml:space="preserve">June 2006 (almost </w:t>
      </w:r>
      <w:r w:rsidR="00480854">
        <w:rPr>
          <w:rFonts w:ascii="Times New Roman" w:hAnsi="Times New Roman" w:cs="Times New Roman"/>
          <w:sz w:val="24"/>
          <w:szCs w:val="24"/>
        </w:rPr>
        <w:t>10</w:t>
      </w:r>
      <w:r w:rsidRPr="00D17AB2">
        <w:rPr>
          <w:rFonts w:ascii="Times New Roman" w:hAnsi="Times New Roman" w:cs="Times New Roman"/>
          <w:sz w:val="24"/>
          <w:szCs w:val="24"/>
        </w:rPr>
        <w:t xml:space="preserve"> months after the storm), claim</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that</w:t>
      </w:r>
      <w:r w:rsidRPr="00D17AB2">
        <w:rPr>
          <w:rFonts w:ascii="Times New Roman" w:hAnsi="Times New Roman" w:cs="Times New Roman"/>
          <w:sz w:val="24"/>
          <w:szCs w:val="24"/>
        </w:rPr>
        <w:t xml:space="preserve"> </w:t>
      </w:r>
      <w:r w:rsidR="00873587" w:rsidRPr="00D17AB2">
        <w:rPr>
          <w:rFonts w:ascii="Times New Roman" w:hAnsi="Times New Roman" w:cs="Times New Roman"/>
          <w:sz w:val="24"/>
          <w:szCs w:val="24"/>
        </w:rPr>
        <w:t xml:space="preserve">demolishing public housing </w:t>
      </w:r>
      <w:r w:rsidRPr="00D17AB2">
        <w:rPr>
          <w:rFonts w:ascii="Times New Roman" w:hAnsi="Times New Roman" w:cs="Times New Roman"/>
          <w:sz w:val="24"/>
          <w:szCs w:val="24"/>
        </w:rPr>
        <w:t>violat</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fair housing law </w:t>
      </w:r>
      <w:r w:rsidR="0013263A" w:rsidRPr="00D17AB2">
        <w:rPr>
          <w:rFonts w:ascii="Times New Roman" w:hAnsi="Times New Roman" w:cs="Times New Roman"/>
          <w:sz w:val="24"/>
          <w:szCs w:val="24"/>
        </w:rPr>
        <w:t>by</w:t>
      </w:r>
      <w:r w:rsidRPr="00D17AB2">
        <w:rPr>
          <w:rFonts w:ascii="Times New Roman" w:hAnsi="Times New Roman" w:cs="Times New Roman"/>
          <w:sz w:val="24"/>
          <w:szCs w:val="24"/>
        </w:rPr>
        <w:t xml:space="preserve"> discriminating </w:t>
      </w:r>
      <w:r w:rsidR="0013263A" w:rsidRPr="00D17AB2">
        <w:rPr>
          <w:rFonts w:ascii="Times New Roman" w:hAnsi="Times New Roman" w:cs="Times New Roman"/>
          <w:sz w:val="24"/>
          <w:szCs w:val="24"/>
        </w:rPr>
        <w:t>on</w:t>
      </w:r>
      <w:r w:rsidRPr="00D17AB2">
        <w:rPr>
          <w:rFonts w:ascii="Times New Roman" w:hAnsi="Times New Roman" w:cs="Times New Roman"/>
          <w:sz w:val="24"/>
          <w:szCs w:val="24"/>
        </w:rPr>
        <w:t xml:space="preserve"> the basis </w:t>
      </w:r>
      <w:r w:rsidR="0013263A" w:rsidRPr="00D17AB2">
        <w:rPr>
          <w:rFonts w:ascii="Times New Roman" w:hAnsi="Times New Roman" w:cs="Times New Roman"/>
          <w:sz w:val="24"/>
          <w:szCs w:val="24"/>
        </w:rPr>
        <w:t>of</w:t>
      </w:r>
      <w:r w:rsidRPr="00D17AB2">
        <w:rPr>
          <w:rFonts w:ascii="Times New Roman" w:hAnsi="Times New Roman" w:cs="Times New Roman"/>
          <w:sz w:val="24"/>
          <w:szCs w:val="24"/>
        </w:rPr>
        <w:t xml:space="preserve"> race because all the residents </w:t>
      </w:r>
      <w:r w:rsidR="0013263A" w:rsidRPr="00D17AB2">
        <w:rPr>
          <w:rFonts w:ascii="Times New Roman" w:hAnsi="Times New Roman" w:cs="Times New Roman"/>
          <w:sz w:val="24"/>
          <w:szCs w:val="24"/>
        </w:rPr>
        <w:t>of</w:t>
      </w:r>
      <w:r w:rsidRPr="00D17AB2">
        <w:rPr>
          <w:rFonts w:ascii="Times New Roman" w:hAnsi="Times New Roman" w:cs="Times New Roman"/>
          <w:sz w:val="24"/>
          <w:szCs w:val="24"/>
        </w:rPr>
        <w:t xml:space="preserve"> the housing </w:t>
      </w:r>
      <w:r w:rsidR="0013263A" w:rsidRPr="00D17AB2">
        <w:rPr>
          <w:rFonts w:ascii="Times New Roman" w:hAnsi="Times New Roman" w:cs="Times New Roman"/>
          <w:sz w:val="24"/>
          <w:szCs w:val="24"/>
        </w:rPr>
        <w:t>were</w:t>
      </w:r>
      <w:r w:rsidRPr="00D17AB2">
        <w:rPr>
          <w:rFonts w:ascii="Times New Roman" w:hAnsi="Times New Roman" w:cs="Times New Roman"/>
          <w:sz w:val="24"/>
          <w:szCs w:val="24"/>
        </w:rPr>
        <w:t xml:space="preserve"> African American.</w:t>
      </w:r>
      <w:r w:rsidRPr="00D17AB2">
        <w:rPr>
          <w:rStyle w:val="EndnoteReference"/>
          <w:rFonts w:ascii="Times New Roman" w:hAnsi="Times New Roman" w:cs="Times New Roman"/>
          <w:sz w:val="24"/>
          <w:szCs w:val="24"/>
        </w:rPr>
        <w:endnoteReference w:id="73"/>
      </w:r>
      <w:r w:rsidRPr="00D17AB2">
        <w:rPr>
          <w:rFonts w:ascii="Times New Roman" w:hAnsi="Times New Roman" w:cs="Times New Roman"/>
          <w:sz w:val="24"/>
          <w:szCs w:val="24"/>
        </w:rPr>
        <w:t xml:space="preserve"> The complaint also claim</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the demolit</w:t>
      </w:r>
      <w:r w:rsidR="0013263A" w:rsidRPr="00D17AB2">
        <w:rPr>
          <w:rFonts w:ascii="Times New Roman" w:hAnsi="Times New Roman" w:cs="Times New Roman"/>
          <w:sz w:val="24"/>
          <w:szCs w:val="24"/>
        </w:rPr>
        <w:t>ion</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was</w:t>
      </w:r>
      <w:r w:rsidRPr="00D17AB2">
        <w:rPr>
          <w:rFonts w:ascii="Times New Roman" w:hAnsi="Times New Roman" w:cs="Times New Roman"/>
          <w:sz w:val="24"/>
          <w:szCs w:val="24"/>
        </w:rPr>
        <w:t xml:space="preserve"> unconstitutional, both </w:t>
      </w:r>
      <w:r w:rsidR="00480854">
        <w:rPr>
          <w:rFonts w:ascii="Times New Roman" w:hAnsi="Times New Roman" w:cs="Times New Roman"/>
          <w:sz w:val="24"/>
          <w:szCs w:val="24"/>
        </w:rPr>
        <w:t xml:space="preserve">because </w:t>
      </w:r>
      <w:r w:rsidR="009A698A">
        <w:rPr>
          <w:rFonts w:ascii="Times New Roman" w:hAnsi="Times New Roman" w:cs="Times New Roman"/>
          <w:sz w:val="24"/>
          <w:szCs w:val="24"/>
        </w:rPr>
        <w:t>it discriminated</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on</w:t>
      </w:r>
      <w:r w:rsidRPr="00D17AB2">
        <w:rPr>
          <w:rFonts w:ascii="Times New Roman" w:hAnsi="Times New Roman" w:cs="Times New Roman"/>
          <w:sz w:val="24"/>
          <w:szCs w:val="24"/>
        </w:rPr>
        <w:t xml:space="preserve"> the basis </w:t>
      </w:r>
      <w:r w:rsidR="0013263A" w:rsidRPr="00D17AB2">
        <w:rPr>
          <w:rFonts w:ascii="Times New Roman" w:hAnsi="Times New Roman" w:cs="Times New Roman"/>
          <w:sz w:val="24"/>
          <w:szCs w:val="24"/>
        </w:rPr>
        <w:t>of</w:t>
      </w:r>
      <w:r w:rsidRPr="00D17AB2">
        <w:rPr>
          <w:rFonts w:ascii="Times New Roman" w:hAnsi="Times New Roman" w:cs="Times New Roman"/>
          <w:sz w:val="24"/>
          <w:szCs w:val="24"/>
        </w:rPr>
        <w:t xml:space="preserve"> race </w:t>
      </w:r>
      <w:r w:rsidR="0013263A" w:rsidRPr="00D17AB2">
        <w:rPr>
          <w:rFonts w:ascii="Times New Roman" w:hAnsi="Times New Roman" w:cs="Times New Roman"/>
          <w:sz w:val="24"/>
          <w:szCs w:val="24"/>
        </w:rPr>
        <w:t>and</w:t>
      </w:r>
      <w:r w:rsidRPr="00D17AB2">
        <w:rPr>
          <w:rFonts w:ascii="Times New Roman" w:hAnsi="Times New Roman" w:cs="Times New Roman"/>
          <w:sz w:val="24"/>
          <w:szCs w:val="24"/>
        </w:rPr>
        <w:t xml:space="preserve"> </w:t>
      </w:r>
      <w:r w:rsidR="00480854">
        <w:rPr>
          <w:rFonts w:ascii="Times New Roman" w:hAnsi="Times New Roman" w:cs="Times New Roman"/>
          <w:sz w:val="24"/>
          <w:szCs w:val="24"/>
        </w:rPr>
        <w:t xml:space="preserve">because </w:t>
      </w:r>
      <w:r w:rsidR="009A698A">
        <w:rPr>
          <w:rFonts w:ascii="Times New Roman" w:hAnsi="Times New Roman" w:cs="Times New Roman"/>
          <w:sz w:val="24"/>
          <w:szCs w:val="24"/>
        </w:rPr>
        <w:t>it denied</w:t>
      </w:r>
      <w:r w:rsidRPr="00D17AB2">
        <w:rPr>
          <w:rFonts w:ascii="Times New Roman" w:hAnsi="Times New Roman" w:cs="Times New Roman"/>
          <w:sz w:val="24"/>
          <w:szCs w:val="24"/>
        </w:rPr>
        <w:t xml:space="preserve"> </w:t>
      </w:r>
      <w:r w:rsidR="00873587" w:rsidRPr="00D17AB2">
        <w:rPr>
          <w:rFonts w:ascii="Times New Roman" w:hAnsi="Times New Roman" w:cs="Times New Roman"/>
          <w:sz w:val="24"/>
          <w:szCs w:val="24"/>
        </w:rPr>
        <w:t xml:space="preserve">due process, </w:t>
      </w:r>
      <w:r w:rsidR="00480854">
        <w:rPr>
          <w:rFonts w:ascii="Times New Roman" w:hAnsi="Times New Roman" w:cs="Times New Roman"/>
          <w:sz w:val="24"/>
          <w:szCs w:val="24"/>
        </w:rPr>
        <w:t>here meaning</w:t>
      </w:r>
      <w:r w:rsidR="00873587" w:rsidRPr="00D17AB2">
        <w:rPr>
          <w:rFonts w:ascii="Times New Roman" w:hAnsi="Times New Roman" w:cs="Times New Roman"/>
          <w:sz w:val="24"/>
          <w:szCs w:val="24"/>
        </w:rPr>
        <w:t xml:space="preserve"> appropriate hearings requir</w:t>
      </w:r>
      <w:r w:rsidR="0013263A" w:rsidRPr="00D17AB2">
        <w:rPr>
          <w:rFonts w:ascii="Times New Roman" w:hAnsi="Times New Roman" w:cs="Times New Roman"/>
          <w:sz w:val="24"/>
          <w:szCs w:val="24"/>
        </w:rPr>
        <w:t>ed</w:t>
      </w:r>
      <w:r w:rsidR="00873587"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in</w:t>
      </w:r>
      <w:r w:rsidR="00873587" w:rsidRPr="00D17AB2">
        <w:rPr>
          <w:rFonts w:ascii="Times New Roman" w:hAnsi="Times New Roman" w:cs="Times New Roman"/>
          <w:sz w:val="24"/>
          <w:szCs w:val="24"/>
        </w:rPr>
        <w:t xml:space="preserve"> administrative state social welfare programs</w:t>
      </w:r>
      <w:r w:rsidRPr="00D17AB2">
        <w:rPr>
          <w:rFonts w:ascii="Times New Roman" w:hAnsi="Times New Roman" w:cs="Times New Roman"/>
          <w:sz w:val="24"/>
          <w:szCs w:val="24"/>
        </w:rPr>
        <w:t>.</w:t>
      </w:r>
      <w:r w:rsidR="000F4226" w:rsidRPr="00D17AB2">
        <w:rPr>
          <w:rStyle w:val="EndnoteReference"/>
          <w:rFonts w:ascii="Times New Roman" w:hAnsi="Times New Roman" w:cs="Times New Roman"/>
          <w:sz w:val="24"/>
          <w:szCs w:val="24"/>
        </w:rPr>
        <w:endnoteReference w:id="74"/>
      </w:r>
      <w:r w:rsidRPr="00D17AB2">
        <w:rPr>
          <w:rFonts w:ascii="Times New Roman" w:hAnsi="Times New Roman" w:cs="Times New Roman"/>
          <w:sz w:val="24"/>
          <w:szCs w:val="24"/>
        </w:rPr>
        <w:t xml:space="preserve"> Final</w:t>
      </w:r>
      <w:r w:rsidR="0013263A" w:rsidRPr="00D17AB2">
        <w:rPr>
          <w:rFonts w:ascii="Times New Roman" w:hAnsi="Times New Roman" w:cs="Times New Roman"/>
          <w:sz w:val="24"/>
          <w:szCs w:val="24"/>
        </w:rPr>
        <w:t>ly</w:t>
      </w:r>
      <w:r w:rsidRPr="00D17AB2">
        <w:rPr>
          <w:rFonts w:ascii="Times New Roman" w:hAnsi="Times New Roman" w:cs="Times New Roman"/>
          <w:sz w:val="24"/>
          <w:szCs w:val="24"/>
        </w:rPr>
        <w:t xml:space="preserve">, the complaint </w:t>
      </w:r>
      <w:r w:rsidR="00480854">
        <w:rPr>
          <w:rFonts w:ascii="Times New Roman" w:hAnsi="Times New Roman" w:cs="Times New Roman"/>
          <w:sz w:val="24"/>
          <w:szCs w:val="24"/>
        </w:rPr>
        <w:t>held</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that</w:t>
      </w:r>
      <w:r w:rsidRPr="00D17AB2">
        <w:rPr>
          <w:rFonts w:ascii="Times New Roman" w:hAnsi="Times New Roman" w:cs="Times New Roman"/>
          <w:sz w:val="24"/>
          <w:szCs w:val="24"/>
        </w:rPr>
        <w:t xml:space="preserve"> demolishing the housing violat</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what </w:t>
      </w:r>
      <w:r w:rsidR="00480854">
        <w:rPr>
          <w:rFonts w:ascii="Times New Roman" w:hAnsi="Times New Roman" w:cs="Times New Roman"/>
          <w:sz w:val="24"/>
          <w:szCs w:val="24"/>
        </w:rPr>
        <w:t>it</w:t>
      </w:r>
      <w:r w:rsidRPr="00D17AB2">
        <w:rPr>
          <w:rFonts w:ascii="Times New Roman" w:hAnsi="Times New Roman" w:cs="Times New Roman"/>
          <w:sz w:val="24"/>
          <w:szCs w:val="24"/>
        </w:rPr>
        <w:t xml:space="preserve"> nam</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as</w:t>
      </w:r>
      <w:r w:rsidRPr="00D17AB2">
        <w:rPr>
          <w:rFonts w:ascii="Times New Roman" w:hAnsi="Times New Roman" w:cs="Times New Roman"/>
          <w:sz w:val="24"/>
          <w:szCs w:val="24"/>
        </w:rPr>
        <w:t xml:space="preserve"> international law </w:t>
      </w:r>
      <w:r w:rsidR="0013263A" w:rsidRPr="00D17AB2">
        <w:rPr>
          <w:rFonts w:ascii="Times New Roman" w:hAnsi="Times New Roman" w:cs="Times New Roman"/>
          <w:sz w:val="24"/>
          <w:szCs w:val="24"/>
        </w:rPr>
        <w:t>for</w:t>
      </w:r>
      <w:r w:rsidRPr="00D17AB2">
        <w:rPr>
          <w:rFonts w:ascii="Times New Roman" w:hAnsi="Times New Roman" w:cs="Times New Roman"/>
          <w:sz w:val="24"/>
          <w:szCs w:val="24"/>
        </w:rPr>
        <w:t xml:space="preserve"> internal</w:t>
      </w:r>
      <w:r w:rsidR="0013263A" w:rsidRPr="00D17AB2">
        <w:rPr>
          <w:rFonts w:ascii="Times New Roman" w:hAnsi="Times New Roman" w:cs="Times New Roman"/>
          <w:sz w:val="24"/>
          <w:szCs w:val="24"/>
        </w:rPr>
        <w:t>ly</w:t>
      </w:r>
      <w:r w:rsidRPr="00D17AB2">
        <w:rPr>
          <w:rFonts w:ascii="Times New Roman" w:hAnsi="Times New Roman" w:cs="Times New Roman"/>
          <w:sz w:val="24"/>
          <w:szCs w:val="24"/>
        </w:rPr>
        <w:t xml:space="preserve"> displac</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persons.</w:t>
      </w:r>
      <w:r w:rsidR="000F4226" w:rsidRPr="00D17AB2">
        <w:rPr>
          <w:rStyle w:val="EndnoteReference"/>
          <w:rFonts w:ascii="Times New Roman" w:hAnsi="Times New Roman" w:cs="Times New Roman"/>
          <w:sz w:val="24"/>
          <w:szCs w:val="24"/>
        </w:rPr>
        <w:endnoteReference w:id="75"/>
      </w:r>
    </w:p>
    <w:p w14:paraId="4DD8F123" w14:textId="0D19AE00" w:rsidR="0018283A" w:rsidRPr="00D17AB2" w:rsidRDefault="0018283A" w:rsidP="00955B88">
      <w:pPr>
        <w:spacing w:line="480" w:lineRule="auto"/>
        <w:rPr>
          <w:rFonts w:ascii="Times New Roman" w:eastAsia="Times New Roman" w:hAnsi="Times New Roman" w:cs="Times New Roman"/>
          <w:sz w:val="24"/>
          <w:szCs w:val="24"/>
        </w:rPr>
      </w:pPr>
      <w:r w:rsidRPr="00D17AB2">
        <w:rPr>
          <w:rFonts w:ascii="Times New Roman" w:hAnsi="Times New Roman" w:cs="Times New Roman"/>
          <w:sz w:val="24"/>
          <w:szCs w:val="24"/>
        </w:rPr>
        <w:tab/>
        <w:t>Judge Ivan L.R. Lemelle heard the</w:t>
      </w:r>
      <w:r w:rsidRPr="00D17AB2">
        <w:rPr>
          <w:rFonts w:ascii="Times New Roman" w:eastAsia="Times New Roman" w:hAnsi="Times New Roman" w:cs="Times New Roman"/>
          <w:sz w:val="24"/>
          <w:szCs w:val="24"/>
        </w:rPr>
        <w:t xml:space="preserve"> case</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and</w:t>
      </w:r>
      <w:r w:rsidRPr="00D17AB2">
        <w:rPr>
          <w:rFonts w:ascii="Times New Roman" w:hAnsi="Times New Roman" w:cs="Times New Roman"/>
          <w:sz w:val="24"/>
          <w:szCs w:val="24"/>
        </w:rPr>
        <w:t xml:space="preserve"> issu</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his decis</w:t>
      </w:r>
      <w:r w:rsidR="0013263A" w:rsidRPr="00D17AB2">
        <w:rPr>
          <w:rFonts w:ascii="Times New Roman" w:hAnsi="Times New Roman" w:cs="Times New Roman"/>
          <w:sz w:val="24"/>
          <w:szCs w:val="24"/>
        </w:rPr>
        <w:t>ion</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in</w:t>
      </w:r>
      <w:r w:rsidRPr="00D17AB2">
        <w:rPr>
          <w:rFonts w:ascii="Times New Roman" w:hAnsi="Times New Roman" w:cs="Times New Roman"/>
          <w:sz w:val="24"/>
          <w:szCs w:val="24"/>
        </w:rPr>
        <w:t xml:space="preserve"> February 2007</w:t>
      </w:r>
      <w:r w:rsidR="00D17AB2">
        <w:rPr>
          <w:rFonts w:ascii="Times New Roman" w:hAnsi="Times New Roman" w:cs="Times New Roman"/>
          <w:sz w:val="24"/>
          <w:szCs w:val="24"/>
        </w:rPr>
        <w:t>, almost 18 months after the storm</w:t>
      </w:r>
      <w:r w:rsidRPr="00D17AB2">
        <w:rPr>
          <w:rFonts w:ascii="Times New Roman" w:hAnsi="Times New Roman" w:cs="Times New Roman"/>
          <w:sz w:val="24"/>
          <w:szCs w:val="24"/>
        </w:rPr>
        <w:t>.</w:t>
      </w:r>
      <w:r w:rsidR="000F4226" w:rsidRPr="00D17AB2">
        <w:rPr>
          <w:rStyle w:val="EndnoteReference"/>
          <w:rFonts w:ascii="Times New Roman" w:hAnsi="Times New Roman" w:cs="Times New Roman"/>
          <w:sz w:val="24"/>
          <w:szCs w:val="24"/>
        </w:rPr>
        <w:endnoteReference w:id="76"/>
      </w:r>
      <w:r w:rsidRPr="00D17AB2">
        <w:rPr>
          <w:rFonts w:ascii="Times New Roman" w:hAnsi="Times New Roman" w:cs="Times New Roman"/>
          <w:sz w:val="24"/>
          <w:szCs w:val="24"/>
        </w:rPr>
        <w:t xml:space="preserve"> </w:t>
      </w:r>
      <w:r w:rsidR="00480854">
        <w:rPr>
          <w:rFonts w:ascii="Times New Roman" w:hAnsi="Times New Roman" w:cs="Times New Roman"/>
          <w:sz w:val="24"/>
          <w:szCs w:val="24"/>
        </w:rPr>
        <w:t>D</w:t>
      </w:r>
      <w:r w:rsidRPr="00D17AB2">
        <w:rPr>
          <w:rFonts w:ascii="Times New Roman" w:hAnsi="Times New Roman" w:cs="Times New Roman"/>
          <w:sz w:val="24"/>
          <w:szCs w:val="24"/>
        </w:rPr>
        <w:t>ismiss</w:t>
      </w:r>
      <w:r w:rsidR="00480854">
        <w:rPr>
          <w:rFonts w:ascii="Times New Roman" w:hAnsi="Times New Roman" w:cs="Times New Roman"/>
          <w:sz w:val="24"/>
          <w:szCs w:val="24"/>
        </w:rPr>
        <w:t>ing</w:t>
      </w:r>
      <w:r w:rsidRPr="00D17AB2">
        <w:rPr>
          <w:rFonts w:ascii="Times New Roman" w:hAnsi="Times New Roman" w:cs="Times New Roman"/>
          <w:sz w:val="24"/>
          <w:szCs w:val="24"/>
        </w:rPr>
        <w:t xml:space="preserve"> most </w:t>
      </w:r>
      <w:r w:rsidR="0013263A" w:rsidRPr="00D17AB2">
        <w:rPr>
          <w:rFonts w:ascii="Times New Roman" w:hAnsi="Times New Roman" w:cs="Times New Roman"/>
          <w:sz w:val="24"/>
          <w:szCs w:val="24"/>
        </w:rPr>
        <w:t>of</w:t>
      </w:r>
      <w:r w:rsidRPr="00D17AB2">
        <w:rPr>
          <w:rFonts w:ascii="Times New Roman" w:hAnsi="Times New Roman" w:cs="Times New Roman"/>
          <w:sz w:val="24"/>
          <w:szCs w:val="24"/>
        </w:rPr>
        <w:t xml:space="preserve"> the claims</w:t>
      </w:r>
      <w:r w:rsidR="00480854">
        <w:rPr>
          <w:rFonts w:ascii="Times New Roman" w:hAnsi="Times New Roman" w:cs="Times New Roman"/>
          <w:sz w:val="24"/>
          <w:szCs w:val="24"/>
        </w:rPr>
        <w:t>, h</w:t>
      </w:r>
      <w:r w:rsidR="00251110" w:rsidRPr="00D17AB2">
        <w:rPr>
          <w:rFonts w:ascii="Times New Roman" w:eastAsia="Times New Roman" w:hAnsi="Times New Roman" w:cs="Times New Roman"/>
          <w:sz w:val="24"/>
          <w:szCs w:val="24"/>
        </w:rPr>
        <w:t xml:space="preserve">e </w:t>
      </w:r>
      <w:r w:rsidRPr="00D17AB2">
        <w:rPr>
          <w:rFonts w:ascii="Times New Roman" w:eastAsia="Times New Roman" w:hAnsi="Times New Roman" w:cs="Times New Roman"/>
          <w:sz w:val="24"/>
          <w:szCs w:val="24"/>
        </w:rPr>
        <w:t>cit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statutes Congress </w:t>
      </w:r>
      <w:r w:rsidR="0013263A" w:rsidRPr="00D17AB2">
        <w:rPr>
          <w:rFonts w:ascii="Times New Roman" w:eastAsia="Times New Roman" w:hAnsi="Times New Roman" w:cs="Times New Roman"/>
          <w:sz w:val="24"/>
          <w:szCs w:val="24"/>
        </w:rPr>
        <w:t>had</w:t>
      </w:r>
      <w:r w:rsidRPr="00D17AB2">
        <w:rPr>
          <w:rFonts w:ascii="Times New Roman" w:eastAsia="Times New Roman" w:hAnsi="Times New Roman" w:cs="Times New Roman"/>
          <w:sz w:val="24"/>
          <w:szCs w:val="24"/>
        </w:rPr>
        <w:t xml:space="preserve"> enact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including sections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the Fair Housing Act, housing cases </w:t>
      </w:r>
      <w:r w:rsidR="0013263A" w:rsidRPr="00D17AB2">
        <w:rPr>
          <w:rFonts w:ascii="Times New Roman" w:eastAsia="Times New Roman" w:hAnsi="Times New Roman" w:cs="Times New Roman"/>
          <w:sz w:val="24"/>
          <w:szCs w:val="24"/>
        </w:rPr>
        <w:t>from</w:t>
      </w:r>
      <w:r w:rsidRPr="00D17AB2">
        <w:rPr>
          <w:rFonts w:ascii="Times New Roman" w:eastAsia="Times New Roman" w:hAnsi="Times New Roman" w:cs="Times New Roman"/>
          <w:sz w:val="24"/>
          <w:szCs w:val="24"/>
        </w:rPr>
        <w:t xml:space="preserve"> Chicago, a case concerning due process, </w:t>
      </w:r>
      <w:r w:rsidR="00B95984">
        <w:rPr>
          <w:rFonts w:ascii="Times New Roman" w:eastAsia="Times New Roman" w:hAnsi="Times New Roman" w:cs="Times New Roman"/>
          <w:sz w:val="24"/>
          <w:szCs w:val="24"/>
        </w:rPr>
        <w:t xml:space="preserve">the </w:t>
      </w:r>
      <w:r w:rsidRPr="00D17AB2">
        <w:rPr>
          <w:rFonts w:ascii="Times New Roman" w:eastAsia="Times New Roman" w:hAnsi="Times New Roman" w:cs="Times New Roman"/>
          <w:sz w:val="24"/>
          <w:szCs w:val="24"/>
        </w:rPr>
        <w:t xml:space="preserve">Administrative Procedure Act,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cases </w:t>
      </w:r>
      <w:r w:rsidR="0013263A" w:rsidRPr="00D17AB2">
        <w:rPr>
          <w:rFonts w:ascii="Times New Roman" w:eastAsia="Times New Roman" w:hAnsi="Times New Roman" w:cs="Times New Roman"/>
          <w:sz w:val="24"/>
          <w:szCs w:val="24"/>
        </w:rPr>
        <w:t>from</w:t>
      </w:r>
      <w:r w:rsidRPr="00D17AB2">
        <w:rPr>
          <w:rFonts w:ascii="Times New Roman" w:eastAsia="Times New Roman" w:hAnsi="Times New Roman" w:cs="Times New Roman"/>
          <w:sz w:val="24"/>
          <w:szCs w:val="24"/>
        </w:rPr>
        <w:t xml:space="preserve"> district courts throughout the country,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addit</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cases </w:t>
      </w:r>
      <w:r w:rsidR="0013263A" w:rsidRPr="00D17AB2">
        <w:rPr>
          <w:rFonts w:ascii="Times New Roman" w:eastAsia="Times New Roman" w:hAnsi="Times New Roman" w:cs="Times New Roman"/>
          <w:sz w:val="24"/>
          <w:szCs w:val="24"/>
        </w:rPr>
        <w:t>from</w:t>
      </w:r>
      <w:r w:rsidRPr="00D17AB2">
        <w:rPr>
          <w:rFonts w:ascii="Times New Roman" w:eastAsia="Times New Roman" w:hAnsi="Times New Roman" w:cs="Times New Roman"/>
          <w:sz w:val="24"/>
          <w:szCs w:val="24"/>
        </w:rPr>
        <w:t xml:space="preserve"> the Unit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States Supreme Court. </w:t>
      </w:r>
      <w:r w:rsidR="006F792C" w:rsidRPr="00D17AB2">
        <w:rPr>
          <w:rFonts w:ascii="Times New Roman" w:eastAsia="Times New Roman" w:hAnsi="Times New Roman" w:cs="Times New Roman"/>
          <w:sz w:val="24"/>
          <w:szCs w:val="24"/>
        </w:rPr>
        <w:t xml:space="preserve">He </w:t>
      </w:r>
      <w:r w:rsidRPr="00D17AB2">
        <w:rPr>
          <w:rFonts w:ascii="Times New Roman" w:eastAsia="Times New Roman" w:hAnsi="Times New Roman" w:cs="Times New Roman"/>
          <w:sz w:val="24"/>
          <w:szCs w:val="24"/>
        </w:rPr>
        <w:t>cit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statutes about what constitutes a violat</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civil rights </w:t>
      </w:r>
      <w:r w:rsidR="0013263A" w:rsidRPr="00D17AB2">
        <w:rPr>
          <w:rFonts w:ascii="Times New Roman" w:eastAsia="Times New Roman" w:hAnsi="Times New Roman" w:cs="Times New Roman"/>
          <w:sz w:val="24"/>
          <w:szCs w:val="24"/>
        </w:rPr>
        <w:t>that</w:t>
      </w:r>
      <w:r w:rsidRPr="00D17AB2">
        <w:rPr>
          <w:rFonts w:ascii="Times New Roman" w:eastAsia="Times New Roman" w:hAnsi="Times New Roman" w:cs="Times New Roman"/>
          <w:sz w:val="24"/>
          <w:szCs w:val="24"/>
        </w:rPr>
        <w:t xml:space="preserve"> would </w:t>
      </w:r>
      <w:r w:rsidR="0013263A" w:rsidRPr="00D17AB2">
        <w:rPr>
          <w:rFonts w:ascii="Times New Roman" w:eastAsia="Times New Roman" w:hAnsi="Times New Roman" w:cs="Times New Roman"/>
          <w:sz w:val="24"/>
          <w:szCs w:val="24"/>
        </w:rPr>
        <w:t>make</w:t>
      </w:r>
      <w:r w:rsidRPr="00D17AB2">
        <w:rPr>
          <w:rFonts w:ascii="Times New Roman" w:eastAsia="Times New Roman" w:hAnsi="Times New Roman" w:cs="Times New Roman"/>
          <w:sz w:val="24"/>
          <w:szCs w:val="24"/>
        </w:rPr>
        <w:t xml:space="preserve"> a housing authority responsible </w:t>
      </w:r>
      <w:r w:rsidR="0013263A" w:rsidRPr="00D17AB2">
        <w:rPr>
          <w:rFonts w:ascii="Times New Roman" w:eastAsia="Times New Roman" w:hAnsi="Times New Roman" w:cs="Times New Roman"/>
          <w:sz w:val="24"/>
          <w:szCs w:val="24"/>
        </w:rPr>
        <w:t>for</w:t>
      </w:r>
      <w:r w:rsidR="00F1699A">
        <w:rPr>
          <w:rFonts w:ascii="Times New Roman" w:eastAsia="Times New Roman" w:hAnsi="Times New Roman" w:cs="Times New Roman"/>
          <w:sz w:val="24"/>
          <w:szCs w:val="24"/>
        </w:rPr>
        <w:t xml:space="preserve"> compensating people</w:t>
      </w:r>
      <w:r w:rsidRPr="00D17AB2">
        <w:rPr>
          <w:rFonts w:ascii="Times New Roman" w:eastAsia="Times New Roman" w:hAnsi="Times New Roman" w:cs="Times New Roman"/>
          <w:sz w:val="24"/>
          <w:szCs w:val="24"/>
        </w:rPr>
        <w:t>. Final</w:t>
      </w:r>
      <w:r w:rsidR="0013263A" w:rsidRPr="00D17AB2">
        <w:rPr>
          <w:rFonts w:ascii="Times New Roman" w:eastAsia="Times New Roman" w:hAnsi="Times New Roman" w:cs="Times New Roman"/>
          <w:sz w:val="24"/>
          <w:szCs w:val="24"/>
        </w:rPr>
        <w:t>ly</w:t>
      </w:r>
      <w:r w:rsidRPr="00D17AB2">
        <w:rPr>
          <w:rFonts w:ascii="Times New Roman" w:eastAsia="Times New Roman" w:hAnsi="Times New Roman" w:cs="Times New Roman"/>
          <w:sz w:val="24"/>
          <w:szCs w:val="24"/>
        </w:rPr>
        <w:t>, he dispens</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with</w:t>
      </w:r>
      <w:r w:rsidRPr="00D17AB2">
        <w:rPr>
          <w:rFonts w:ascii="Times New Roman" w:eastAsia="Times New Roman" w:hAnsi="Times New Roman" w:cs="Times New Roman"/>
          <w:sz w:val="24"/>
          <w:szCs w:val="24"/>
        </w:rPr>
        <w:t xml:space="preserve"> the </w:t>
      </w:r>
      <w:r w:rsidR="00011F60" w:rsidRPr="00D17AB2">
        <w:rPr>
          <w:rFonts w:ascii="Times New Roman" w:eastAsia="Times New Roman" w:hAnsi="Times New Roman" w:cs="Times New Roman"/>
          <w:sz w:val="24"/>
          <w:szCs w:val="24"/>
        </w:rPr>
        <w:t>GPID.</w:t>
      </w:r>
    </w:p>
    <w:p w14:paraId="708298C5" w14:textId="583B53C9" w:rsidR="0018283A" w:rsidRDefault="0018283A" w:rsidP="00251110">
      <w:pPr>
        <w:spacing w:line="480" w:lineRule="auto"/>
        <w:ind w:left="120" w:right="240" w:firstLine="600"/>
        <w:rPr>
          <w:rFonts w:ascii="Times New Roman" w:hAnsi="Times New Roman" w:cs="Times New Roman"/>
          <w:sz w:val="24"/>
          <w:szCs w:val="24"/>
        </w:rPr>
      </w:pPr>
      <w:r w:rsidRPr="00D17AB2">
        <w:rPr>
          <w:rFonts w:ascii="Times New Roman" w:eastAsia="Times New Roman" w:hAnsi="Times New Roman" w:cs="Times New Roman"/>
          <w:sz w:val="24"/>
          <w:szCs w:val="24"/>
        </w:rPr>
        <w:t>The judge</w:t>
      </w:r>
      <w:r w:rsidR="0025111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analyz</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Pr="00D17AB2">
        <w:rPr>
          <w:rFonts w:ascii="Times New Roman" w:hAnsi="Times New Roman" w:cs="Times New Roman"/>
          <w:sz w:val="24"/>
          <w:szCs w:val="24"/>
        </w:rPr>
        <w:t>rights concerning internal displacem</w:t>
      </w:r>
      <w:r w:rsidR="0013263A" w:rsidRPr="00D17AB2">
        <w:rPr>
          <w:rFonts w:ascii="Times New Roman" w:hAnsi="Times New Roman" w:cs="Times New Roman"/>
          <w:sz w:val="24"/>
          <w:szCs w:val="24"/>
        </w:rPr>
        <w:t>ent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as</w:t>
      </w:r>
      <w:r w:rsidRPr="00D17AB2">
        <w:rPr>
          <w:rFonts w:ascii="Times New Roman" w:eastAsia="Times New Roman" w:hAnsi="Times New Roman" w:cs="Times New Roman"/>
          <w:sz w:val="24"/>
          <w:szCs w:val="24"/>
        </w:rPr>
        <w:t xml:space="preserve"> legal authority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the hierarchy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legal authorities</w:t>
      </w:r>
      <w:r w:rsidR="00EA7FD8" w:rsidRPr="00D17AB2">
        <w:rPr>
          <w:rFonts w:ascii="Times New Roman" w:eastAsia="Times New Roman" w:hAnsi="Times New Roman" w:cs="Times New Roman"/>
          <w:sz w:val="24"/>
          <w:szCs w:val="24"/>
        </w:rPr>
        <w:t xml:space="preserve">. He </w:t>
      </w:r>
      <w:r w:rsidRPr="00D17AB2">
        <w:rPr>
          <w:rFonts w:ascii="Times New Roman" w:eastAsia="Times New Roman" w:hAnsi="Times New Roman" w:cs="Times New Roman"/>
          <w:sz w:val="24"/>
          <w:szCs w:val="24"/>
        </w:rPr>
        <w:t>authoriz</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his decis</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by</w:t>
      </w:r>
      <w:r w:rsidRPr="00D17AB2">
        <w:rPr>
          <w:rFonts w:ascii="Times New Roman" w:eastAsia="Times New Roman" w:hAnsi="Times New Roman" w:cs="Times New Roman"/>
          <w:sz w:val="24"/>
          <w:szCs w:val="24"/>
        </w:rPr>
        <w:t xml:space="preserve"> citing introductory commentary </w:t>
      </w:r>
      <w:r w:rsidR="0013263A" w:rsidRPr="00D17AB2">
        <w:rPr>
          <w:rFonts w:ascii="Times New Roman" w:eastAsia="Times New Roman" w:hAnsi="Times New Roman" w:cs="Times New Roman"/>
          <w:sz w:val="24"/>
          <w:szCs w:val="24"/>
        </w:rPr>
        <w:t>to</w:t>
      </w:r>
      <w:r w:rsidR="00955B88" w:rsidRPr="00D17AB2">
        <w:rPr>
          <w:rFonts w:ascii="Times New Roman" w:eastAsia="Times New Roman" w:hAnsi="Times New Roman" w:cs="Times New Roman"/>
          <w:sz w:val="24"/>
          <w:szCs w:val="24"/>
        </w:rPr>
        <w:t xml:space="preserve"> the guidelines, </w:t>
      </w:r>
      <w:r w:rsidR="0013263A" w:rsidRPr="00D17AB2">
        <w:rPr>
          <w:rFonts w:ascii="Times New Roman" w:eastAsia="Times New Roman" w:hAnsi="Times New Roman" w:cs="Times New Roman"/>
          <w:sz w:val="24"/>
          <w:szCs w:val="24"/>
        </w:rPr>
        <w:t>which</w:t>
      </w:r>
      <w:r w:rsidR="00955B88" w:rsidRPr="00D17AB2">
        <w:rPr>
          <w:rFonts w:ascii="Times New Roman" w:eastAsia="Times New Roman" w:hAnsi="Times New Roman" w:cs="Times New Roman"/>
          <w:sz w:val="24"/>
          <w:szCs w:val="24"/>
        </w:rPr>
        <w:t xml:space="preserve"> stat</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that</w:t>
      </w:r>
      <w:r w:rsidRPr="00D17AB2">
        <w:rPr>
          <w:rFonts w:ascii="Times New Roman" w:eastAsia="Times New Roman" w:hAnsi="Times New Roman" w:cs="Times New Roman"/>
          <w:sz w:val="24"/>
          <w:szCs w:val="24"/>
        </w:rPr>
        <w:t xml:space="preserve"> the guidelines </w:t>
      </w:r>
      <w:r w:rsidR="0013263A" w:rsidRPr="00D17AB2">
        <w:rPr>
          <w:rFonts w:ascii="Times New Roman" w:eastAsia="Times New Roman" w:hAnsi="Times New Roman" w:cs="Times New Roman"/>
          <w:sz w:val="24"/>
          <w:szCs w:val="24"/>
        </w:rPr>
        <w:t>are</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not</w:t>
      </w:r>
      <w:r w:rsidRPr="00D17AB2">
        <w:rPr>
          <w:rFonts w:ascii="Times New Roman" w:eastAsia="Times New Roman" w:hAnsi="Times New Roman" w:cs="Times New Roman"/>
          <w:sz w:val="24"/>
          <w:szCs w:val="24"/>
        </w:rPr>
        <w:t xml:space="preserve"> a treaty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not</w:t>
      </w:r>
      <w:r w:rsidRPr="00D17AB2">
        <w:rPr>
          <w:rFonts w:ascii="Times New Roman" w:eastAsia="Times New Roman" w:hAnsi="Times New Roman" w:cs="Times New Roman"/>
          <w:sz w:val="24"/>
          <w:szCs w:val="24"/>
        </w:rPr>
        <w:t xml:space="preserve"> binding law, so</w:t>
      </w:r>
      <w:r w:rsidR="00480854">
        <w:rPr>
          <w:rFonts w:ascii="Times New Roman" w:eastAsia="Times New Roman" w:hAnsi="Times New Roman" w:cs="Times New Roman"/>
          <w:sz w:val="24"/>
          <w:szCs w:val="24"/>
        </w:rPr>
        <w:t>—on his reading—</w:t>
      </w:r>
      <w:r w:rsidR="0013263A" w:rsidRPr="00D17AB2">
        <w:rPr>
          <w:rFonts w:ascii="Times New Roman" w:eastAsia="Times New Roman" w:hAnsi="Times New Roman" w:cs="Times New Roman"/>
          <w:sz w:val="24"/>
          <w:szCs w:val="24"/>
        </w:rPr>
        <w:t>they</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did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not</w:t>
      </w:r>
      <w:r w:rsidRPr="00D17AB2">
        <w:rPr>
          <w:rFonts w:ascii="Times New Roman" w:eastAsia="Times New Roman" w:hAnsi="Times New Roman" w:cs="Times New Roman"/>
          <w:sz w:val="24"/>
          <w:szCs w:val="24"/>
        </w:rPr>
        <w:t xml:space="preserve"> app</w:t>
      </w:r>
      <w:r w:rsidR="0013263A" w:rsidRPr="00D17AB2">
        <w:rPr>
          <w:rFonts w:ascii="Times New Roman" w:eastAsia="Times New Roman" w:hAnsi="Times New Roman" w:cs="Times New Roman"/>
          <w:sz w:val="24"/>
          <w:szCs w:val="24"/>
        </w:rPr>
        <w:t>ly</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the quest</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whether New Orleans could close public housing. </w:t>
      </w:r>
      <w:r w:rsidR="00480854">
        <w:rPr>
          <w:rFonts w:ascii="Times New Roman" w:eastAsia="Times New Roman" w:hAnsi="Times New Roman" w:cs="Times New Roman"/>
          <w:sz w:val="24"/>
          <w:szCs w:val="24"/>
        </w:rPr>
        <w:t xml:space="preserve">Judge </w:t>
      </w:r>
      <w:r w:rsidR="00480854">
        <w:rPr>
          <w:rFonts w:ascii="Times New Roman" w:hAnsi="Times New Roman" w:cs="Times New Roman"/>
          <w:sz w:val="24"/>
          <w:szCs w:val="24"/>
        </w:rPr>
        <w:t>Lemelle</w:t>
      </w:r>
      <w:r w:rsidR="00955B88"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was</w:t>
      </w:r>
      <w:r w:rsidR="00955B88"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not</w:t>
      </w:r>
      <w:r w:rsidR="00955B88" w:rsidRPr="00D17AB2">
        <w:rPr>
          <w:rFonts w:ascii="Times New Roman" w:hAnsi="Times New Roman" w:cs="Times New Roman"/>
          <w:sz w:val="24"/>
          <w:szCs w:val="24"/>
        </w:rPr>
        <w:t xml:space="preserve"> </w:t>
      </w:r>
      <w:r w:rsidR="00480854">
        <w:rPr>
          <w:rFonts w:ascii="Times New Roman" w:hAnsi="Times New Roman" w:cs="Times New Roman"/>
          <w:sz w:val="24"/>
          <w:szCs w:val="24"/>
        </w:rPr>
        <w:t>finished. C</w:t>
      </w:r>
      <w:r w:rsidR="00955B88" w:rsidRPr="00D17AB2">
        <w:rPr>
          <w:rFonts w:ascii="Times New Roman" w:hAnsi="Times New Roman" w:cs="Times New Roman"/>
          <w:sz w:val="24"/>
          <w:szCs w:val="24"/>
        </w:rPr>
        <w:t xml:space="preserve">ourts </w:t>
      </w:r>
      <w:r w:rsidR="0013263A" w:rsidRPr="00D17AB2">
        <w:rPr>
          <w:rFonts w:ascii="Times New Roman" w:hAnsi="Times New Roman" w:cs="Times New Roman"/>
          <w:sz w:val="24"/>
          <w:szCs w:val="24"/>
        </w:rPr>
        <w:t>have</w:t>
      </w:r>
      <w:r w:rsidR="00955B88" w:rsidRPr="00D17AB2">
        <w:rPr>
          <w:rFonts w:ascii="Times New Roman" w:hAnsi="Times New Roman" w:cs="Times New Roman"/>
          <w:sz w:val="24"/>
          <w:szCs w:val="24"/>
        </w:rPr>
        <w:t xml:space="preserve"> legal doctrine </w:t>
      </w:r>
      <w:r w:rsidR="0013263A" w:rsidRPr="00D17AB2">
        <w:rPr>
          <w:rFonts w:ascii="Times New Roman" w:hAnsi="Times New Roman" w:cs="Times New Roman"/>
          <w:sz w:val="24"/>
          <w:szCs w:val="24"/>
        </w:rPr>
        <w:t>to</w:t>
      </w:r>
      <w:r w:rsidR="00955B88" w:rsidRPr="00D17AB2">
        <w:rPr>
          <w:rFonts w:ascii="Times New Roman" w:hAnsi="Times New Roman" w:cs="Times New Roman"/>
          <w:sz w:val="24"/>
          <w:szCs w:val="24"/>
        </w:rPr>
        <w:t xml:space="preserve"> cover many issues, including explaining why international documents </w:t>
      </w:r>
      <w:r w:rsidR="0013263A" w:rsidRPr="00D17AB2">
        <w:rPr>
          <w:rFonts w:ascii="Times New Roman" w:hAnsi="Times New Roman" w:cs="Times New Roman"/>
          <w:sz w:val="24"/>
          <w:szCs w:val="24"/>
        </w:rPr>
        <w:t>are</w:t>
      </w:r>
      <w:r w:rsidR="00955B88"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not</w:t>
      </w:r>
      <w:r w:rsidR="00955B88" w:rsidRPr="00D17AB2">
        <w:rPr>
          <w:rFonts w:ascii="Times New Roman" w:hAnsi="Times New Roman" w:cs="Times New Roman"/>
          <w:sz w:val="24"/>
          <w:szCs w:val="24"/>
        </w:rPr>
        <w:t xml:space="preserve"> binding</w:t>
      </w:r>
      <w:r w:rsidR="004C4C1E">
        <w:rPr>
          <w:rFonts w:ascii="Times New Roman" w:hAnsi="Times New Roman" w:cs="Times New Roman"/>
          <w:sz w:val="24"/>
          <w:szCs w:val="24"/>
        </w:rPr>
        <w:t>,</w:t>
      </w:r>
      <w:r w:rsidR="00480854">
        <w:rPr>
          <w:rFonts w:ascii="Times New Roman" w:hAnsi="Times New Roman" w:cs="Times New Roman"/>
          <w:sz w:val="24"/>
          <w:szCs w:val="24"/>
        </w:rPr>
        <w:t xml:space="preserve"> and they</w:t>
      </w:r>
      <w:r w:rsidRPr="00D17AB2">
        <w:rPr>
          <w:rFonts w:ascii="Times New Roman" w:hAnsi="Times New Roman" w:cs="Times New Roman"/>
          <w:sz w:val="24"/>
          <w:szCs w:val="24"/>
        </w:rPr>
        <w:t xml:space="preserve"> defer </w:t>
      </w:r>
      <w:r w:rsidR="0013263A" w:rsidRPr="00D17AB2">
        <w:rPr>
          <w:rFonts w:ascii="Times New Roman" w:hAnsi="Times New Roman" w:cs="Times New Roman"/>
          <w:sz w:val="24"/>
          <w:szCs w:val="24"/>
        </w:rPr>
        <w:t>to</w:t>
      </w:r>
      <w:r w:rsidRPr="00D17AB2">
        <w:rPr>
          <w:rFonts w:ascii="Times New Roman" w:hAnsi="Times New Roman" w:cs="Times New Roman"/>
          <w:sz w:val="24"/>
          <w:szCs w:val="24"/>
        </w:rPr>
        <w:t xml:space="preserve"> existing practices </w:t>
      </w:r>
      <w:r w:rsidR="0013263A" w:rsidRPr="00D17AB2">
        <w:rPr>
          <w:rFonts w:ascii="Times New Roman" w:hAnsi="Times New Roman" w:cs="Times New Roman"/>
          <w:sz w:val="24"/>
          <w:szCs w:val="24"/>
        </w:rPr>
        <w:t>to</w:t>
      </w:r>
      <w:r w:rsidRPr="00D17AB2">
        <w:rPr>
          <w:rFonts w:ascii="Times New Roman" w:hAnsi="Times New Roman" w:cs="Times New Roman"/>
          <w:sz w:val="24"/>
          <w:szCs w:val="24"/>
        </w:rPr>
        <w:t xml:space="preserve"> determine what </w:t>
      </w:r>
      <w:r w:rsidR="0013263A" w:rsidRPr="00D17AB2">
        <w:rPr>
          <w:rFonts w:ascii="Times New Roman" w:hAnsi="Times New Roman" w:cs="Times New Roman"/>
          <w:sz w:val="24"/>
          <w:szCs w:val="24"/>
        </w:rPr>
        <w:t>is</w:t>
      </w:r>
      <w:r w:rsidRPr="00D17AB2">
        <w:rPr>
          <w:rFonts w:ascii="Times New Roman" w:hAnsi="Times New Roman" w:cs="Times New Roman"/>
          <w:sz w:val="24"/>
          <w:szCs w:val="24"/>
        </w:rPr>
        <w:t xml:space="preserve"> customary</w:t>
      </w:r>
      <w:r w:rsidR="00480854">
        <w:rPr>
          <w:rFonts w:ascii="Times New Roman" w:hAnsi="Times New Roman" w:cs="Times New Roman"/>
          <w:sz w:val="24"/>
          <w:szCs w:val="24"/>
        </w:rPr>
        <w:t>:</w:t>
      </w:r>
      <w:r w:rsidRPr="00D17AB2">
        <w:rPr>
          <w:rFonts w:ascii="Times New Roman" w:hAnsi="Times New Roman" w:cs="Times New Roman"/>
          <w:sz w:val="24"/>
          <w:szCs w:val="24"/>
        </w:rPr>
        <w:t xml:space="preserve"> the law </w:t>
      </w:r>
      <w:r w:rsidR="0013263A" w:rsidRPr="00D17AB2">
        <w:rPr>
          <w:rFonts w:ascii="Times New Roman" w:hAnsi="Times New Roman" w:cs="Times New Roman"/>
          <w:sz w:val="24"/>
          <w:szCs w:val="24"/>
        </w:rPr>
        <w:t>does</w:t>
      </w:r>
      <w:r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not</w:t>
      </w:r>
      <w:r w:rsidRPr="00D17AB2">
        <w:rPr>
          <w:rFonts w:ascii="Times New Roman" w:hAnsi="Times New Roman" w:cs="Times New Roman"/>
          <w:sz w:val="24"/>
          <w:szCs w:val="24"/>
        </w:rPr>
        <w:t xml:space="preserve"> enter </w:t>
      </w:r>
      <w:r w:rsidR="0013263A" w:rsidRPr="00D17AB2">
        <w:rPr>
          <w:rFonts w:ascii="Times New Roman" w:hAnsi="Times New Roman" w:cs="Times New Roman"/>
          <w:sz w:val="24"/>
          <w:szCs w:val="24"/>
        </w:rPr>
        <w:t>from</w:t>
      </w:r>
      <w:r w:rsidRPr="00D17AB2">
        <w:rPr>
          <w:rFonts w:ascii="Times New Roman" w:hAnsi="Times New Roman" w:cs="Times New Roman"/>
          <w:sz w:val="24"/>
          <w:szCs w:val="24"/>
        </w:rPr>
        <w:t xml:space="preserve"> outside the field </w:t>
      </w:r>
      <w:r w:rsidR="0013263A" w:rsidRPr="00D17AB2">
        <w:rPr>
          <w:rFonts w:ascii="Times New Roman" w:hAnsi="Times New Roman" w:cs="Times New Roman"/>
          <w:sz w:val="24"/>
          <w:szCs w:val="24"/>
        </w:rPr>
        <w:t>it</w:t>
      </w:r>
      <w:r w:rsidRPr="00D17AB2">
        <w:rPr>
          <w:rFonts w:ascii="Times New Roman" w:hAnsi="Times New Roman" w:cs="Times New Roman"/>
          <w:sz w:val="24"/>
          <w:szCs w:val="24"/>
        </w:rPr>
        <w:t xml:space="preserve"> governs. </w:t>
      </w:r>
      <w:r w:rsidR="00480854">
        <w:rPr>
          <w:rFonts w:ascii="Times New Roman" w:hAnsi="Times New Roman" w:cs="Times New Roman"/>
          <w:sz w:val="24"/>
          <w:szCs w:val="24"/>
        </w:rPr>
        <w:t>He</w:t>
      </w:r>
      <w:r w:rsidR="00955B88" w:rsidRPr="00D17AB2">
        <w:rPr>
          <w:rFonts w:ascii="Times New Roman" w:eastAsia="Times New Roman" w:hAnsi="Times New Roman" w:cs="Times New Roman"/>
          <w:sz w:val="24"/>
          <w:szCs w:val="24"/>
        </w:rPr>
        <w:t xml:space="preserve"> cit</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w:t>
      </w:r>
      <w:r w:rsidR="00BB6C87">
        <w:rPr>
          <w:rFonts w:ascii="Times New Roman" w:eastAsia="Times New Roman" w:hAnsi="Times New Roman" w:cs="Times New Roman"/>
          <w:sz w:val="24"/>
          <w:szCs w:val="24"/>
        </w:rPr>
        <w:t xml:space="preserve">an earlier decision to conclude </w:t>
      </w:r>
      <w:r w:rsidR="00480854">
        <w:rPr>
          <w:rFonts w:ascii="Times New Roman" w:eastAsia="Times New Roman" w:hAnsi="Times New Roman" w:cs="Times New Roman"/>
          <w:sz w:val="24"/>
          <w:szCs w:val="24"/>
        </w:rPr>
        <w:t xml:space="preserve">that </w:t>
      </w:r>
      <w:r w:rsidR="00BB6C87">
        <w:rPr>
          <w:rFonts w:ascii="Times New Roman" w:eastAsia="Times New Roman" w:hAnsi="Times New Roman" w:cs="Times New Roman"/>
          <w:sz w:val="24"/>
          <w:szCs w:val="24"/>
        </w:rPr>
        <w:t>customary international law is not binding when states do not abide by it, and they do not abide by the GPID</w:t>
      </w:r>
      <w:r w:rsidR="00F1699A">
        <w:rPr>
          <w:rFonts w:ascii="Times New Roman" w:hAnsi="Times New Roman" w:cs="Times New Roman"/>
          <w:sz w:val="24"/>
          <w:szCs w:val="24"/>
        </w:rPr>
        <w:t>.</w:t>
      </w:r>
      <w:r w:rsidR="008058F3" w:rsidRPr="00D17AB2">
        <w:rPr>
          <w:rStyle w:val="EndnoteReference"/>
          <w:rFonts w:ascii="Times New Roman" w:hAnsi="Times New Roman" w:cs="Times New Roman"/>
          <w:sz w:val="24"/>
          <w:szCs w:val="24"/>
        </w:rPr>
        <w:endnoteReference w:id="77"/>
      </w:r>
      <w:r w:rsidR="00F1699A">
        <w:rPr>
          <w:rFonts w:ascii="Times New Roman" w:hAnsi="Times New Roman" w:cs="Times New Roman"/>
          <w:sz w:val="24"/>
          <w:szCs w:val="24"/>
        </w:rPr>
        <w:t xml:space="preserve"> </w:t>
      </w:r>
      <w:r w:rsidR="00EB1035">
        <w:rPr>
          <w:rFonts w:ascii="Times New Roman" w:eastAsia="Times New Roman" w:hAnsi="Times New Roman" w:cs="Times New Roman"/>
          <w:sz w:val="24"/>
          <w:szCs w:val="24"/>
        </w:rPr>
        <w:t xml:space="preserve">Since they do not, </w:t>
      </w:r>
      <w:r w:rsidR="00EB1035">
        <w:rPr>
          <w:rFonts w:ascii="Times New Roman" w:hAnsi="Times New Roman" w:cs="Times New Roman"/>
          <w:sz w:val="24"/>
          <w:szCs w:val="24"/>
        </w:rPr>
        <w:t>t</w:t>
      </w:r>
      <w:r w:rsidRPr="00D17AB2">
        <w:rPr>
          <w:rFonts w:ascii="Times New Roman" w:hAnsi="Times New Roman" w:cs="Times New Roman"/>
          <w:sz w:val="24"/>
          <w:szCs w:val="24"/>
        </w:rPr>
        <w:t>he guidelines therefore</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did</w:t>
      </w:r>
      <w:r w:rsidR="00B74206"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not</w:t>
      </w:r>
      <w:r w:rsidR="00B74206" w:rsidRPr="00D17AB2">
        <w:rPr>
          <w:rFonts w:ascii="Times New Roman" w:eastAsia="Times New Roman" w:hAnsi="Times New Roman" w:cs="Times New Roman"/>
          <w:sz w:val="24"/>
          <w:szCs w:val="24"/>
        </w:rPr>
        <w:t xml:space="preserve"> app</w:t>
      </w:r>
      <w:r w:rsidR="0013263A" w:rsidRPr="00D17AB2">
        <w:rPr>
          <w:rFonts w:ascii="Times New Roman" w:eastAsia="Times New Roman" w:hAnsi="Times New Roman" w:cs="Times New Roman"/>
          <w:sz w:val="24"/>
          <w:szCs w:val="24"/>
        </w:rPr>
        <w:t>ly</w:t>
      </w:r>
      <w:r w:rsidR="00B74206"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B74206" w:rsidRPr="00D17AB2">
        <w:rPr>
          <w:rFonts w:ascii="Times New Roman" w:eastAsia="Times New Roman" w:hAnsi="Times New Roman" w:cs="Times New Roman"/>
          <w:sz w:val="24"/>
          <w:szCs w:val="24"/>
        </w:rPr>
        <w:t xml:space="preserve"> the quest</w:t>
      </w:r>
      <w:r w:rsidR="0013263A" w:rsidRPr="00D17AB2">
        <w:rPr>
          <w:rFonts w:ascii="Times New Roman" w:eastAsia="Times New Roman" w:hAnsi="Times New Roman" w:cs="Times New Roman"/>
          <w:sz w:val="24"/>
          <w:szCs w:val="24"/>
        </w:rPr>
        <w:t>ion</w:t>
      </w:r>
      <w:r w:rsidR="00B74206"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of</w:t>
      </w:r>
      <w:r w:rsidR="00B74206" w:rsidRPr="00D17AB2">
        <w:rPr>
          <w:rFonts w:ascii="Times New Roman" w:eastAsia="Times New Roman" w:hAnsi="Times New Roman" w:cs="Times New Roman"/>
          <w:sz w:val="24"/>
          <w:szCs w:val="24"/>
        </w:rPr>
        <w:t xml:space="preserve"> whether New Orleans could close public housing</w:t>
      </w:r>
      <w:r w:rsidRPr="00D17AB2">
        <w:rPr>
          <w:rFonts w:ascii="Times New Roman" w:eastAsia="Times New Roman" w:hAnsi="Times New Roman" w:cs="Times New Roman"/>
          <w:sz w:val="24"/>
          <w:szCs w:val="24"/>
        </w:rPr>
        <w:t>.</w:t>
      </w:r>
      <w:r w:rsidR="000F4226" w:rsidRPr="00D17AB2">
        <w:rPr>
          <w:rStyle w:val="EndnoteReference"/>
          <w:rFonts w:ascii="Times New Roman" w:eastAsia="Times New Roman" w:hAnsi="Times New Roman" w:cs="Times New Roman"/>
          <w:sz w:val="24"/>
          <w:szCs w:val="24"/>
        </w:rPr>
        <w:endnoteReference w:id="78"/>
      </w:r>
      <w:r w:rsidRPr="00D17AB2">
        <w:rPr>
          <w:rFonts w:ascii="Times New Roman" w:eastAsia="Times New Roman" w:hAnsi="Times New Roman" w:cs="Times New Roman"/>
          <w:sz w:val="24"/>
          <w:szCs w:val="24"/>
        </w:rPr>
        <w:t xml:space="preserve"> </w:t>
      </w:r>
      <w:r w:rsidR="00D17AB2">
        <w:rPr>
          <w:rFonts w:ascii="Times New Roman" w:eastAsia="Times New Roman" w:hAnsi="Times New Roman" w:cs="Times New Roman"/>
          <w:sz w:val="24"/>
          <w:szCs w:val="24"/>
        </w:rPr>
        <w:t xml:space="preserve">Under this approach, international guidance or rights </w:t>
      </w:r>
      <w:r w:rsidR="00BB6C87">
        <w:rPr>
          <w:rFonts w:ascii="Times New Roman" w:eastAsia="Times New Roman" w:hAnsi="Times New Roman" w:cs="Times New Roman"/>
          <w:sz w:val="24"/>
          <w:szCs w:val="24"/>
        </w:rPr>
        <w:t xml:space="preserve">do </w:t>
      </w:r>
      <w:r w:rsidR="00D0174F">
        <w:rPr>
          <w:rFonts w:ascii="Times New Roman" w:eastAsia="Times New Roman" w:hAnsi="Times New Roman" w:cs="Times New Roman"/>
          <w:sz w:val="24"/>
          <w:szCs w:val="24"/>
        </w:rPr>
        <w:t>not have</w:t>
      </w:r>
      <w:r w:rsidR="009A698A">
        <w:rPr>
          <w:rFonts w:ascii="Times New Roman" w:eastAsia="Times New Roman" w:hAnsi="Times New Roman" w:cs="Times New Roman"/>
          <w:sz w:val="24"/>
          <w:szCs w:val="24"/>
        </w:rPr>
        <w:t xml:space="preserve"> authority</w:t>
      </w:r>
      <w:r w:rsidR="00D17AB2">
        <w:rPr>
          <w:rFonts w:ascii="Times New Roman" w:eastAsia="Times New Roman" w:hAnsi="Times New Roman" w:cs="Times New Roman"/>
          <w:sz w:val="24"/>
          <w:szCs w:val="24"/>
        </w:rPr>
        <w:t xml:space="preserve"> in domestic courts</w:t>
      </w:r>
      <w:r w:rsidR="009A698A">
        <w:rPr>
          <w:rFonts w:ascii="Times New Roman" w:eastAsia="Times New Roman" w:hAnsi="Times New Roman" w:cs="Times New Roman"/>
          <w:sz w:val="24"/>
          <w:szCs w:val="24"/>
        </w:rPr>
        <w:t xml:space="preserve"> if not already implemented</w:t>
      </w:r>
      <w:r w:rsidR="00D17AB2">
        <w:rPr>
          <w:rFonts w:ascii="Times New Roman" w:eastAsia="Times New Roman" w:hAnsi="Times New Roman" w:cs="Times New Roman"/>
          <w:sz w:val="24"/>
          <w:szCs w:val="24"/>
        </w:rPr>
        <w:t xml:space="preserve">. The courts will not do more than what </w:t>
      </w:r>
      <w:r w:rsidR="002B418A">
        <w:rPr>
          <w:rFonts w:ascii="Times New Roman" w:eastAsia="Times New Roman" w:hAnsi="Times New Roman" w:cs="Times New Roman"/>
          <w:sz w:val="24"/>
          <w:szCs w:val="24"/>
        </w:rPr>
        <w:t xml:space="preserve">other courts have </w:t>
      </w:r>
      <w:r w:rsidR="00D17AB2">
        <w:rPr>
          <w:rFonts w:ascii="Times New Roman" w:eastAsia="Times New Roman" w:hAnsi="Times New Roman" w:cs="Times New Roman"/>
          <w:sz w:val="24"/>
          <w:szCs w:val="24"/>
        </w:rPr>
        <w:t xml:space="preserve">done.  </w:t>
      </w:r>
      <w:r w:rsidRPr="00D17AB2">
        <w:rPr>
          <w:rFonts w:ascii="Times New Roman" w:hAnsi="Times New Roman" w:cs="Times New Roman"/>
          <w:sz w:val="24"/>
          <w:szCs w:val="24"/>
        </w:rPr>
        <w:t xml:space="preserve">The rights </w:t>
      </w:r>
      <w:r w:rsidR="00480854">
        <w:rPr>
          <w:rFonts w:ascii="Times New Roman" w:hAnsi="Times New Roman" w:cs="Times New Roman"/>
          <w:sz w:val="24"/>
          <w:szCs w:val="24"/>
        </w:rPr>
        <w:t xml:space="preserve">that </w:t>
      </w:r>
      <w:r w:rsidRPr="00D17AB2">
        <w:rPr>
          <w:rFonts w:ascii="Times New Roman" w:hAnsi="Times New Roman" w:cs="Times New Roman"/>
          <w:sz w:val="24"/>
          <w:szCs w:val="24"/>
        </w:rPr>
        <w:t xml:space="preserve">Judge Lemelle </w:t>
      </w:r>
      <w:r w:rsidR="0013263A" w:rsidRPr="00D17AB2">
        <w:rPr>
          <w:rFonts w:ascii="Times New Roman" w:hAnsi="Times New Roman" w:cs="Times New Roman"/>
          <w:sz w:val="24"/>
          <w:szCs w:val="24"/>
        </w:rPr>
        <w:t>did</w:t>
      </w:r>
      <w:r w:rsidRPr="00D17AB2">
        <w:rPr>
          <w:rFonts w:ascii="Times New Roman" w:hAnsi="Times New Roman" w:cs="Times New Roman"/>
          <w:sz w:val="24"/>
          <w:szCs w:val="24"/>
        </w:rPr>
        <w:t xml:space="preserve"> see </w:t>
      </w:r>
      <w:r w:rsidR="0013263A" w:rsidRPr="00D17AB2">
        <w:rPr>
          <w:rFonts w:ascii="Times New Roman" w:hAnsi="Times New Roman" w:cs="Times New Roman"/>
          <w:sz w:val="24"/>
          <w:szCs w:val="24"/>
        </w:rPr>
        <w:t>as</w:t>
      </w:r>
      <w:r w:rsidRPr="00D17AB2">
        <w:rPr>
          <w:rFonts w:ascii="Times New Roman" w:hAnsi="Times New Roman" w:cs="Times New Roman"/>
          <w:sz w:val="24"/>
          <w:szCs w:val="24"/>
        </w:rPr>
        <w:t xml:space="preserve"> significant </w:t>
      </w:r>
      <w:r w:rsidR="0013263A" w:rsidRPr="00D17AB2">
        <w:rPr>
          <w:rFonts w:ascii="Times New Roman" w:hAnsi="Times New Roman" w:cs="Times New Roman"/>
          <w:sz w:val="24"/>
          <w:szCs w:val="24"/>
        </w:rPr>
        <w:t>for</w:t>
      </w:r>
      <w:r w:rsidRPr="00D17AB2">
        <w:rPr>
          <w:rFonts w:ascii="Times New Roman" w:hAnsi="Times New Roman" w:cs="Times New Roman"/>
          <w:sz w:val="24"/>
          <w:szCs w:val="24"/>
        </w:rPr>
        <w:t xml:space="preserve"> the displac</w:t>
      </w:r>
      <w:r w:rsidR="0013263A" w:rsidRPr="00D17AB2">
        <w:rPr>
          <w:rFonts w:ascii="Times New Roman" w:hAnsi="Times New Roman" w:cs="Times New Roman"/>
          <w:sz w:val="24"/>
          <w:szCs w:val="24"/>
        </w:rPr>
        <w:t>ed</w:t>
      </w:r>
      <w:r w:rsidRPr="00D17AB2">
        <w:rPr>
          <w:rFonts w:ascii="Times New Roman" w:hAnsi="Times New Roman" w:cs="Times New Roman"/>
          <w:sz w:val="24"/>
          <w:szCs w:val="24"/>
        </w:rPr>
        <w:t xml:space="preserve"> residents </w:t>
      </w:r>
      <w:r w:rsidR="0013263A" w:rsidRPr="00D17AB2">
        <w:rPr>
          <w:rFonts w:ascii="Times New Roman" w:hAnsi="Times New Roman" w:cs="Times New Roman"/>
          <w:sz w:val="24"/>
          <w:szCs w:val="24"/>
        </w:rPr>
        <w:t>were</w:t>
      </w:r>
      <w:r w:rsidRPr="00D17AB2">
        <w:rPr>
          <w:rFonts w:ascii="Times New Roman" w:hAnsi="Times New Roman" w:cs="Times New Roman"/>
          <w:sz w:val="24"/>
          <w:szCs w:val="24"/>
        </w:rPr>
        <w:t xml:space="preserve"> constitutional rights </w:t>
      </w:r>
      <w:r w:rsidR="0013263A" w:rsidRPr="00D17AB2">
        <w:rPr>
          <w:rFonts w:ascii="Times New Roman" w:hAnsi="Times New Roman" w:cs="Times New Roman"/>
          <w:sz w:val="24"/>
          <w:szCs w:val="24"/>
        </w:rPr>
        <w:t>to</w:t>
      </w:r>
      <w:r w:rsidRPr="00D17AB2">
        <w:rPr>
          <w:rFonts w:ascii="Times New Roman" w:hAnsi="Times New Roman" w:cs="Times New Roman"/>
          <w:sz w:val="24"/>
          <w:szCs w:val="24"/>
        </w:rPr>
        <w:t xml:space="preserve"> due process</w:t>
      </w:r>
      <w:r w:rsidR="00251110" w:rsidRPr="00D17AB2">
        <w:rPr>
          <w:rFonts w:ascii="Times New Roman" w:hAnsi="Times New Roman" w:cs="Times New Roman"/>
          <w:sz w:val="24"/>
          <w:szCs w:val="24"/>
        </w:rPr>
        <w:t xml:space="preserve">. </w:t>
      </w:r>
      <w:r w:rsidR="00480854">
        <w:rPr>
          <w:rFonts w:ascii="Times New Roman" w:hAnsi="Times New Roman" w:cs="Times New Roman"/>
          <w:sz w:val="24"/>
          <w:szCs w:val="24"/>
        </w:rPr>
        <w:t>The d</w:t>
      </w:r>
      <w:r w:rsidR="00251110" w:rsidRPr="00D17AB2">
        <w:rPr>
          <w:rFonts w:ascii="Times New Roman" w:hAnsi="Times New Roman" w:cs="Times New Roman"/>
          <w:sz w:val="24"/>
          <w:szCs w:val="24"/>
        </w:rPr>
        <w:t xml:space="preserve">omestic meaning of a right to judicial review hinged on rights to </w:t>
      </w:r>
      <w:r w:rsidR="00480854">
        <w:rPr>
          <w:rFonts w:ascii="Times New Roman" w:hAnsi="Times New Roman" w:cs="Times New Roman"/>
          <w:sz w:val="24"/>
          <w:szCs w:val="24"/>
        </w:rPr>
        <w:t xml:space="preserve">a given </w:t>
      </w:r>
      <w:r w:rsidR="00251110" w:rsidRPr="00D17AB2">
        <w:rPr>
          <w:rFonts w:ascii="Times New Roman" w:hAnsi="Times New Roman" w:cs="Times New Roman"/>
          <w:sz w:val="24"/>
          <w:szCs w:val="24"/>
        </w:rPr>
        <w:t>process rather than rights to housing</w:t>
      </w:r>
      <w:r w:rsidR="00EB1035">
        <w:rPr>
          <w:rFonts w:ascii="Times New Roman" w:hAnsi="Times New Roman" w:cs="Times New Roman"/>
          <w:sz w:val="24"/>
          <w:szCs w:val="24"/>
        </w:rPr>
        <w:t>, which positive law in the United States does not protect</w:t>
      </w:r>
      <w:r w:rsidR="00251110" w:rsidRPr="00D17AB2">
        <w:rPr>
          <w:rFonts w:ascii="Times New Roman" w:hAnsi="Times New Roman" w:cs="Times New Roman"/>
          <w:sz w:val="24"/>
          <w:szCs w:val="24"/>
        </w:rPr>
        <w:t>.</w:t>
      </w:r>
    </w:p>
    <w:p w14:paraId="750F4FF7" w14:textId="65B7DC7F" w:rsidR="00286C17" w:rsidRDefault="00286C17" w:rsidP="00251110">
      <w:pPr>
        <w:spacing w:line="480" w:lineRule="auto"/>
        <w:ind w:left="120" w:right="240" w:firstLine="600"/>
        <w:rPr>
          <w:rFonts w:ascii="Times New Roman" w:hAnsi="Times New Roman" w:cs="Times New Roman"/>
          <w:sz w:val="24"/>
          <w:szCs w:val="24"/>
        </w:rPr>
      </w:pPr>
      <w:r>
        <w:rPr>
          <w:rFonts w:ascii="Times New Roman" w:hAnsi="Times New Roman" w:cs="Times New Roman"/>
          <w:sz w:val="24"/>
          <w:szCs w:val="24"/>
        </w:rPr>
        <w:t xml:space="preserve">From a lawyer’s point of view, the judge </w:t>
      </w:r>
      <w:r w:rsidR="002B418A">
        <w:rPr>
          <w:rFonts w:ascii="Times New Roman" w:hAnsi="Times New Roman" w:cs="Times New Roman"/>
          <w:sz w:val="24"/>
          <w:szCs w:val="24"/>
        </w:rPr>
        <w:t>had to dismiss</w:t>
      </w:r>
      <w:r>
        <w:rPr>
          <w:rFonts w:ascii="Times New Roman" w:hAnsi="Times New Roman" w:cs="Times New Roman"/>
          <w:sz w:val="24"/>
          <w:szCs w:val="24"/>
        </w:rPr>
        <w:t xml:space="preserve"> claims based in international guidelines; U</w:t>
      </w:r>
      <w:r w:rsidR="00480854">
        <w:rPr>
          <w:rFonts w:ascii="Times New Roman" w:hAnsi="Times New Roman" w:cs="Times New Roman"/>
          <w:sz w:val="24"/>
          <w:szCs w:val="24"/>
        </w:rPr>
        <w:t>.S.</w:t>
      </w:r>
      <w:r>
        <w:rPr>
          <w:rFonts w:ascii="Times New Roman" w:hAnsi="Times New Roman" w:cs="Times New Roman"/>
          <w:sz w:val="24"/>
          <w:szCs w:val="24"/>
        </w:rPr>
        <w:t xml:space="preserve"> courts do not usually recognize international instruments not incorporated into domestic law. The case is worth </w:t>
      </w:r>
      <w:r w:rsidR="00796FFA">
        <w:rPr>
          <w:rFonts w:ascii="Times New Roman" w:hAnsi="Times New Roman" w:cs="Times New Roman"/>
          <w:sz w:val="24"/>
          <w:szCs w:val="24"/>
        </w:rPr>
        <w:t>recounting anyway</w:t>
      </w:r>
      <w:r>
        <w:rPr>
          <w:rFonts w:ascii="Times New Roman" w:hAnsi="Times New Roman" w:cs="Times New Roman"/>
          <w:sz w:val="24"/>
          <w:szCs w:val="24"/>
        </w:rPr>
        <w:t xml:space="preserve">. First, making the argument is an element of an interest organization’s activity. The Loyola legal clinic amplified many poor people’s </w:t>
      </w:r>
      <w:r w:rsidR="00480854">
        <w:rPr>
          <w:rFonts w:ascii="Times New Roman" w:hAnsi="Times New Roman" w:cs="Times New Roman"/>
          <w:sz w:val="24"/>
          <w:szCs w:val="24"/>
        </w:rPr>
        <w:t xml:space="preserve">voices </w:t>
      </w:r>
      <w:r>
        <w:rPr>
          <w:rFonts w:ascii="Times New Roman" w:hAnsi="Times New Roman" w:cs="Times New Roman"/>
          <w:sz w:val="24"/>
          <w:szCs w:val="24"/>
        </w:rPr>
        <w:t xml:space="preserve">after Hurricane Katrina; the lawsuit </w:t>
      </w:r>
      <w:r w:rsidR="00480854">
        <w:rPr>
          <w:rFonts w:ascii="Times New Roman" w:hAnsi="Times New Roman" w:cs="Times New Roman"/>
          <w:sz w:val="24"/>
          <w:szCs w:val="24"/>
        </w:rPr>
        <w:t>marked</w:t>
      </w:r>
      <w:r>
        <w:rPr>
          <w:rFonts w:ascii="Times New Roman" w:hAnsi="Times New Roman" w:cs="Times New Roman"/>
          <w:sz w:val="24"/>
          <w:szCs w:val="24"/>
        </w:rPr>
        <w:t xml:space="preserve"> one way </w:t>
      </w:r>
      <w:r w:rsidR="0016312C">
        <w:rPr>
          <w:rFonts w:ascii="Times New Roman" w:hAnsi="Times New Roman" w:cs="Times New Roman"/>
          <w:sz w:val="24"/>
          <w:szCs w:val="24"/>
        </w:rPr>
        <w:t>t</w:t>
      </w:r>
      <w:r w:rsidR="00480854">
        <w:rPr>
          <w:rFonts w:ascii="Times New Roman" w:hAnsi="Times New Roman" w:cs="Times New Roman"/>
          <w:sz w:val="24"/>
          <w:szCs w:val="24"/>
        </w:rPr>
        <w:t>o</w:t>
      </w:r>
      <w:r w:rsidR="004C4C1E">
        <w:rPr>
          <w:rFonts w:ascii="Times New Roman" w:hAnsi="Times New Roman" w:cs="Times New Roman"/>
          <w:sz w:val="24"/>
          <w:szCs w:val="24"/>
        </w:rPr>
        <w:t xml:space="preserve"> describe poor people’s problems as a human rights violation.</w:t>
      </w:r>
      <w:r>
        <w:rPr>
          <w:rFonts w:ascii="Times New Roman" w:hAnsi="Times New Roman" w:cs="Times New Roman"/>
          <w:sz w:val="24"/>
          <w:szCs w:val="24"/>
        </w:rPr>
        <w:t xml:space="preserve">. </w:t>
      </w:r>
      <w:r w:rsidR="00B95984">
        <w:rPr>
          <w:rFonts w:ascii="Times New Roman" w:hAnsi="Times New Roman" w:cs="Times New Roman"/>
          <w:sz w:val="24"/>
          <w:szCs w:val="24"/>
        </w:rPr>
        <w:t>O</w:t>
      </w:r>
      <w:r>
        <w:rPr>
          <w:rFonts w:ascii="Times New Roman" w:hAnsi="Times New Roman" w:cs="Times New Roman"/>
          <w:sz w:val="24"/>
          <w:szCs w:val="24"/>
        </w:rPr>
        <w:t xml:space="preserve">ne of the hopes for those taking lawsuits </w:t>
      </w:r>
      <w:r w:rsidR="00936318">
        <w:rPr>
          <w:rFonts w:ascii="Times New Roman" w:hAnsi="Times New Roman" w:cs="Times New Roman"/>
          <w:sz w:val="24"/>
          <w:szCs w:val="24"/>
        </w:rPr>
        <w:t>is ‘discursive</w:t>
      </w:r>
      <w:r>
        <w:rPr>
          <w:rFonts w:ascii="Times New Roman" w:hAnsi="Times New Roman" w:cs="Times New Roman"/>
          <w:sz w:val="24"/>
          <w:szCs w:val="24"/>
        </w:rPr>
        <w:t xml:space="preserve"> change,’ or shifting public</w:t>
      </w:r>
      <w:r w:rsidR="00936318">
        <w:rPr>
          <w:rFonts w:ascii="Times New Roman" w:hAnsi="Times New Roman" w:cs="Times New Roman"/>
          <w:sz w:val="24"/>
          <w:szCs w:val="24"/>
        </w:rPr>
        <w:t xml:space="preserve"> understanding</w:t>
      </w:r>
      <w:r w:rsidR="00B95984">
        <w:rPr>
          <w:rFonts w:ascii="Times New Roman" w:hAnsi="Times New Roman" w:cs="Times New Roman"/>
          <w:sz w:val="24"/>
          <w:szCs w:val="24"/>
        </w:rPr>
        <w:t>, not just winning</w:t>
      </w:r>
      <w:r w:rsidR="00480854">
        <w:rPr>
          <w:rFonts w:ascii="Times New Roman" w:hAnsi="Times New Roman" w:cs="Times New Roman"/>
          <w:sz w:val="24"/>
          <w:szCs w:val="24"/>
        </w:rPr>
        <w:t xml:space="preserve"> a given case</w:t>
      </w:r>
      <w:r>
        <w:rPr>
          <w:rFonts w:ascii="Times New Roman" w:hAnsi="Times New Roman" w:cs="Times New Roman"/>
          <w:sz w:val="24"/>
          <w:szCs w:val="24"/>
        </w:rPr>
        <w:t>.</w:t>
      </w:r>
      <w:r w:rsidR="00936318">
        <w:rPr>
          <w:rStyle w:val="EndnoteReference"/>
          <w:rFonts w:ascii="Times New Roman" w:hAnsi="Times New Roman" w:cs="Times New Roman"/>
          <w:sz w:val="24"/>
          <w:szCs w:val="24"/>
        </w:rPr>
        <w:endnoteReference w:id="79"/>
      </w:r>
      <w:r>
        <w:rPr>
          <w:rFonts w:ascii="Times New Roman" w:hAnsi="Times New Roman" w:cs="Times New Roman"/>
          <w:sz w:val="24"/>
          <w:szCs w:val="24"/>
        </w:rPr>
        <w:t xml:space="preserve"> </w:t>
      </w:r>
      <w:r w:rsidR="004C4C1E">
        <w:rPr>
          <w:rFonts w:ascii="Times New Roman" w:hAnsi="Times New Roman" w:cs="Times New Roman"/>
          <w:sz w:val="24"/>
          <w:szCs w:val="24"/>
        </w:rPr>
        <w:t>Discursive change</w:t>
      </w:r>
      <w:r>
        <w:rPr>
          <w:rFonts w:ascii="Times New Roman" w:hAnsi="Times New Roman" w:cs="Times New Roman"/>
          <w:sz w:val="24"/>
          <w:szCs w:val="24"/>
        </w:rPr>
        <w:t xml:space="preserve"> is a </w:t>
      </w:r>
      <w:r w:rsidR="002B418A">
        <w:rPr>
          <w:rFonts w:ascii="Times New Roman" w:hAnsi="Times New Roman" w:cs="Times New Roman"/>
          <w:sz w:val="24"/>
          <w:szCs w:val="24"/>
        </w:rPr>
        <w:t>long-term</w:t>
      </w:r>
      <w:r>
        <w:rPr>
          <w:rFonts w:ascii="Times New Roman" w:hAnsi="Times New Roman" w:cs="Times New Roman"/>
          <w:sz w:val="24"/>
          <w:szCs w:val="24"/>
        </w:rPr>
        <w:t xml:space="preserve"> project, with no guarantee of effectiveness. The </w:t>
      </w:r>
      <w:r w:rsidR="00B95984">
        <w:rPr>
          <w:rFonts w:ascii="Times New Roman" w:hAnsi="Times New Roman" w:cs="Times New Roman"/>
          <w:sz w:val="24"/>
          <w:szCs w:val="24"/>
        </w:rPr>
        <w:t>GPID</w:t>
      </w:r>
      <w:r>
        <w:rPr>
          <w:rFonts w:ascii="Times New Roman" w:hAnsi="Times New Roman" w:cs="Times New Roman"/>
          <w:sz w:val="24"/>
          <w:szCs w:val="24"/>
        </w:rPr>
        <w:t xml:space="preserve"> made it into a community group’s report and </w:t>
      </w:r>
      <w:r w:rsidR="008D1F67">
        <w:rPr>
          <w:rFonts w:ascii="Times New Roman" w:hAnsi="Times New Roman" w:cs="Times New Roman"/>
          <w:sz w:val="24"/>
          <w:szCs w:val="24"/>
        </w:rPr>
        <w:t xml:space="preserve">appeared at </w:t>
      </w:r>
      <w:r>
        <w:rPr>
          <w:rFonts w:ascii="Times New Roman" w:hAnsi="Times New Roman" w:cs="Times New Roman"/>
          <w:sz w:val="24"/>
          <w:szCs w:val="24"/>
        </w:rPr>
        <w:t xml:space="preserve">a conference at </w:t>
      </w:r>
      <w:r w:rsidR="00D0174F">
        <w:rPr>
          <w:rFonts w:ascii="Times New Roman" w:hAnsi="Times New Roman" w:cs="Times New Roman"/>
          <w:sz w:val="24"/>
          <w:szCs w:val="24"/>
        </w:rPr>
        <w:t xml:space="preserve">the </w:t>
      </w:r>
      <w:r>
        <w:rPr>
          <w:rFonts w:ascii="Times New Roman" w:hAnsi="Times New Roman" w:cs="Times New Roman"/>
          <w:sz w:val="24"/>
          <w:szCs w:val="24"/>
        </w:rPr>
        <w:t>Brookings</w:t>
      </w:r>
      <w:r w:rsidR="00D0174F">
        <w:rPr>
          <w:rFonts w:ascii="Times New Roman" w:hAnsi="Times New Roman" w:cs="Times New Roman"/>
          <w:sz w:val="24"/>
          <w:szCs w:val="24"/>
        </w:rPr>
        <w:t xml:space="preserve"> Institution</w:t>
      </w:r>
      <w:r>
        <w:rPr>
          <w:rFonts w:ascii="Times New Roman" w:hAnsi="Times New Roman" w:cs="Times New Roman"/>
          <w:sz w:val="24"/>
          <w:szCs w:val="24"/>
        </w:rPr>
        <w:t xml:space="preserve">. </w:t>
      </w:r>
      <w:r w:rsidR="003A791D">
        <w:rPr>
          <w:rFonts w:ascii="Times New Roman" w:hAnsi="Times New Roman" w:cs="Times New Roman"/>
          <w:sz w:val="24"/>
          <w:szCs w:val="24"/>
        </w:rPr>
        <w:t xml:space="preserve">Even when claims lose in court, they </w:t>
      </w:r>
      <w:r w:rsidR="008D1F67">
        <w:rPr>
          <w:rFonts w:ascii="Times New Roman" w:hAnsi="Times New Roman" w:cs="Times New Roman"/>
          <w:sz w:val="24"/>
          <w:szCs w:val="24"/>
        </w:rPr>
        <w:t>can provide</w:t>
      </w:r>
      <w:r w:rsidR="003A791D">
        <w:rPr>
          <w:rFonts w:ascii="Times New Roman" w:hAnsi="Times New Roman" w:cs="Times New Roman"/>
          <w:sz w:val="24"/>
          <w:szCs w:val="24"/>
        </w:rPr>
        <w:t xml:space="preserve"> an opportunity to name human rights </w:t>
      </w:r>
      <w:r w:rsidR="008D1F67">
        <w:rPr>
          <w:rFonts w:ascii="Times New Roman" w:hAnsi="Times New Roman" w:cs="Times New Roman"/>
          <w:sz w:val="24"/>
          <w:szCs w:val="24"/>
        </w:rPr>
        <w:t xml:space="preserve">issues </w:t>
      </w:r>
      <w:r w:rsidR="002B418A">
        <w:rPr>
          <w:rFonts w:ascii="Times New Roman" w:hAnsi="Times New Roman" w:cs="Times New Roman"/>
          <w:sz w:val="24"/>
          <w:szCs w:val="24"/>
        </w:rPr>
        <w:t>for the</w:t>
      </w:r>
      <w:r w:rsidR="003A791D">
        <w:rPr>
          <w:rFonts w:ascii="Times New Roman" w:hAnsi="Times New Roman" w:cs="Times New Roman"/>
          <w:sz w:val="24"/>
          <w:szCs w:val="24"/>
        </w:rPr>
        <w:t xml:space="preserve"> United States</w:t>
      </w:r>
      <w:r w:rsidR="00670341">
        <w:rPr>
          <w:rFonts w:ascii="Times New Roman" w:hAnsi="Times New Roman" w:cs="Times New Roman"/>
          <w:sz w:val="24"/>
          <w:szCs w:val="24"/>
        </w:rPr>
        <w:t xml:space="preserve"> in the world of NGOs and conferences</w:t>
      </w:r>
      <w:r w:rsidR="003A791D">
        <w:rPr>
          <w:rFonts w:ascii="Times New Roman" w:hAnsi="Times New Roman" w:cs="Times New Roman"/>
          <w:sz w:val="24"/>
          <w:szCs w:val="24"/>
        </w:rPr>
        <w:t>.</w:t>
      </w:r>
    </w:p>
    <w:p w14:paraId="4FA1B1E3" w14:textId="2EA4027B" w:rsidR="00286C17" w:rsidRPr="006F4865" w:rsidRDefault="00423078" w:rsidP="00DE6A01">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286C17">
        <w:rPr>
          <w:rFonts w:ascii="Times New Roman" w:hAnsi="Times New Roman" w:cs="Times New Roman"/>
          <w:sz w:val="24"/>
          <w:szCs w:val="24"/>
        </w:rPr>
        <w:t xml:space="preserve">he case itself ended in mixed results. </w:t>
      </w:r>
      <w:r w:rsidR="00D0174F">
        <w:rPr>
          <w:rFonts w:ascii="Times New Roman" w:eastAsia="Times New Roman" w:hAnsi="Times New Roman" w:cs="Times New Roman"/>
          <w:sz w:val="24"/>
          <w:szCs w:val="24"/>
        </w:rPr>
        <w:t xml:space="preserve">The case law </w:t>
      </w:r>
      <w:r w:rsidR="008D1F67">
        <w:rPr>
          <w:rFonts w:ascii="Times New Roman" w:eastAsia="Times New Roman" w:hAnsi="Times New Roman" w:cs="Times New Roman"/>
          <w:sz w:val="24"/>
          <w:szCs w:val="24"/>
        </w:rPr>
        <w:t>concludes</w:t>
      </w:r>
      <w:r w:rsidR="006F4865" w:rsidRPr="00D17AB2">
        <w:rPr>
          <w:rFonts w:ascii="Times New Roman" w:eastAsia="Times New Roman" w:hAnsi="Times New Roman" w:cs="Times New Roman"/>
          <w:sz w:val="24"/>
          <w:szCs w:val="24"/>
        </w:rPr>
        <w:t xml:space="preserve"> with Judge Lemelle’s decision</w:t>
      </w:r>
      <w:r w:rsidR="008D1F67">
        <w:rPr>
          <w:rFonts w:ascii="Times New Roman" w:eastAsia="Times New Roman" w:hAnsi="Times New Roman" w:cs="Times New Roman"/>
          <w:sz w:val="24"/>
          <w:szCs w:val="24"/>
        </w:rPr>
        <w:t>, but t</w:t>
      </w:r>
      <w:r w:rsidR="006F4865" w:rsidRPr="00D17AB2">
        <w:rPr>
          <w:rFonts w:ascii="Times New Roman" w:eastAsia="Times New Roman" w:hAnsi="Times New Roman" w:cs="Times New Roman"/>
          <w:sz w:val="24"/>
          <w:szCs w:val="24"/>
        </w:rPr>
        <w:t>he plaintiffs’ stories—Ms. Anderson’s</w:t>
      </w:r>
      <w:r w:rsidR="008D1F67">
        <w:rPr>
          <w:rFonts w:ascii="Times New Roman" w:eastAsia="Times New Roman" w:hAnsi="Times New Roman" w:cs="Times New Roman"/>
          <w:sz w:val="24"/>
          <w:szCs w:val="24"/>
        </w:rPr>
        <w:t xml:space="preserve"> and</w:t>
      </w:r>
      <w:r w:rsidR="006F4865" w:rsidRPr="00D17AB2">
        <w:rPr>
          <w:rFonts w:ascii="Times New Roman" w:eastAsia="Times New Roman" w:hAnsi="Times New Roman" w:cs="Times New Roman"/>
          <w:sz w:val="24"/>
          <w:szCs w:val="24"/>
        </w:rPr>
        <w:t xml:space="preserve"> Ms. Burbank’s</w:t>
      </w:r>
      <w:r w:rsidR="008D1F67">
        <w:rPr>
          <w:rFonts w:ascii="Times New Roman" w:eastAsia="Times New Roman" w:hAnsi="Times New Roman" w:cs="Times New Roman"/>
          <w:sz w:val="24"/>
          <w:szCs w:val="24"/>
        </w:rPr>
        <w:t>—</w:t>
      </w:r>
      <w:r w:rsidR="006F4865" w:rsidRPr="00D17AB2">
        <w:rPr>
          <w:rFonts w:ascii="Times New Roman" w:eastAsia="Times New Roman" w:hAnsi="Times New Roman" w:cs="Times New Roman"/>
          <w:sz w:val="24"/>
          <w:szCs w:val="24"/>
        </w:rPr>
        <w:t>concern</w:t>
      </w:r>
      <w:r w:rsidR="008D1F67">
        <w:rPr>
          <w:rFonts w:ascii="Times New Roman" w:eastAsia="Times New Roman" w:hAnsi="Times New Roman" w:cs="Times New Roman"/>
          <w:sz w:val="24"/>
          <w:szCs w:val="24"/>
        </w:rPr>
        <w:t>ed the loss of h</w:t>
      </w:r>
      <w:r w:rsidR="006F4865" w:rsidRPr="00D17AB2">
        <w:rPr>
          <w:rFonts w:ascii="Times New Roman" w:eastAsia="Times New Roman" w:hAnsi="Times New Roman" w:cs="Times New Roman"/>
          <w:sz w:val="24"/>
          <w:szCs w:val="24"/>
        </w:rPr>
        <w:t>ousing,</w:t>
      </w:r>
      <w:r w:rsidR="006F4865">
        <w:rPr>
          <w:rFonts w:ascii="Times New Roman" w:eastAsia="Times New Roman" w:hAnsi="Times New Roman" w:cs="Times New Roman"/>
          <w:sz w:val="24"/>
          <w:szCs w:val="24"/>
        </w:rPr>
        <w:t xml:space="preserve"> </w:t>
      </w:r>
      <w:r w:rsidR="008D1F67">
        <w:rPr>
          <w:rFonts w:ascii="Times New Roman" w:eastAsia="Times New Roman" w:hAnsi="Times New Roman" w:cs="Times New Roman"/>
          <w:sz w:val="24"/>
          <w:szCs w:val="24"/>
        </w:rPr>
        <w:t>situations</w:t>
      </w:r>
      <w:r w:rsidR="006F4865">
        <w:rPr>
          <w:rFonts w:ascii="Times New Roman" w:eastAsia="Times New Roman" w:hAnsi="Times New Roman" w:cs="Times New Roman"/>
          <w:sz w:val="24"/>
          <w:szCs w:val="24"/>
        </w:rPr>
        <w:t xml:space="preserve"> </w:t>
      </w:r>
      <w:r w:rsidR="008D1F67">
        <w:rPr>
          <w:rFonts w:ascii="Times New Roman" w:eastAsia="Times New Roman" w:hAnsi="Times New Roman" w:cs="Times New Roman"/>
          <w:sz w:val="24"/>
          <w:szCs w:val="24"/>
        </w:rPr>
        <w:t>unresolved by the</w:t>
      </w:r>
      <w:r w:rsidR="006F4865" w:rsidRPr="00D17AB2">
        <w:rPr>
          <w:rFonts w:ascii="Times New Roman" w:eastAsia="Times New Roman" w:hAnsi="Times New Roman" w:cs="Times New Roman"/>
          <w:sz w:val="24"/>
          <w:szCs w:val="24"/>
        </w:rPr>
        <w:t xml:space="preserve"> </w:t>
      </w:r>
      <w:r w:rsidR="006F4865">
        <w:rPr>
          <w:rFonts w:ascii="Times New Roman" w:eastAsia="Times New Roman" w:hAnsi="Times New Roman" w:cs="Times New Roman"/>
          <w:sz w:val="24"/>
          <w:szCs w:val="24"/>
        </w:rPr>
        <w:t xml:space="preserve">court </w:t>
      </w:r>
      <w:r w:rsidR="006F4865" w:rsidRPr="00D17AB2">
        <w:rPr>
          <w:rFonts w:ascii="Times New Roman" w:eastAsia="Times New Roman" w:hAnsi="Times New Roman" w:cs="Times New Roman"/>
          <w:sz w:val="24"/>
          <w:szCs w:val="24"/>
        </w:rPr>
        <w:t>decision.</w:t>
      </w:r>
      <w:r w:rsidR="006F4865" w:rsidRPr="00D17AB2">
        <w:rPr>
          <w:rFonts w:ascii="Times New Roman" w:hAnsi="Times New Roman" w:cs="Times New Roman"/>
          <w:sz w:val="24"/>
          <w:szCs w:val="24"/>
        </w:rPr>
        <w:t xml:space="preserve"> </w:t>
      </w:r>
      <w:r w:rsidR="006F4865" w:rsidRPr="00D17AB2">
        <w:rPr>
          <w:rFonts w:ascii="Times New Roman" w:eastAsia="Times New Roman" w:hAnsi="Times New Roman" w:cs="Times New Roman"/>
          <w:sz w:val="24"/>
          <w:szCs w:val="24"/>
        </w:rPr>
        <w:t>Finding out what happened t</w:t>
      </w:r>
      <w:r w:rsidR="008D1F67">
        <w:rPr>
          <w:rFonts w:ascii="Times New Roman" w:eastAsia="Times New Roman" w:hAnsi="Times New Roman" w:cs="Times New Roman"/>
          <w:sz w:val="24"/>
          <w:szCs w:val="24"/>
        </w:rPr>
        <w:t>o them</w:t>
      </w:r>
      <w:r w:rsidR="006F4865" w:rsidRPr="00D17AB2">
        <w:rPr>
          <w:rFonts w:ascii="Times New Roman" w:eastAsia="Times New Roman" w:hAnsi="Times New Roman" w:cs="Times New Roman"/>
          <w:sz w:val="24"/>
          <w:szCs w:val="24"/>
        </w:rPr>
        <w:t xml:space="preserve"> requires going outside Judge Lemelle’s</w:t>
      </w:r>
      <w:r w:rsidR="006F4865">
        <w:rPr>
          <w:rFonts w:ascii="Times New Roman" w:eastAsia="Times New Roman" w:hAnsi="Times New Roman" w:cs="Times New Roman"/>
          <w:sz w:val="24"/>
          <w:szCs w:val="24"/>
        </w:rPr>
        <w:t xml:space="preserve"> text</w:t>
      </w:r>
      <w:r w:rsidR="006F4865" w:rsidRPr="00D17AB2">
        <w:rPr>
          <w:rFonts w:ascii="Times New Roman" w:eastAsia="Times New Roman" w:hAnsi="Times New Roman" w:cs="Times New Roman"/>
          <w:sz w:val="24"/>
          <w:szCs w:val="24"/>
        </w:rPr>
        <w:t xml:space="preserve">. The Housing Authority of New Orleans’s insurance company settled </w:t>
      </w:r>
      <w:r w:rsidR="006F4865" w:rsidRPr="00D17AB2">
        <w:rPr>
          <w:rFonts w:ascii="Times New Roman" w:hAnsi="Times New Roman" w:cs="Times New Roman"/>
          <w:sz w:val="24"/>
          <w:szCs w:val="24"/>
        </w:rPr>
        <w:t>in 2012</w:t>
      </w:r>
      <w:r w:rsidR="006F4865">
        <w:rPr>
          <w:rFonts w:ascii="Times New Roman" w:hAnsi="Times New Roman" w:cs="Times New Roman"/>
          <w:sz w:val="24"/>
          <w:szCs w:val="24"/>
        </w:rPr>
        <w:t>, almost seven years after Katrina, and five years after Judge Lemelle’s decision</w:t>
      </w:r>
      <w:r w:rsidR="006F4865" w:rsidRPr="00D17AB2">
        <w:rPr>
          <w:rFonts w:ascii="Times New Roman" w:hAnsi="Times New Roman" w:cs="Times New Roman"/>
          <w:sz w:val="24"/>
          <w:szCs w:val="24"/>
        </w:rPr>
        <w:t>.</w:t>
      </w:r>
      <w:r w:rsidR="006F4865" w:rsidRPr="00D17AB2">
        <w:rPr>
          <w:rStyle w:val="EndnoteReference"/>
          <w:rFonts w:ascii="Times New Roman" w:hAnsi="Times New Roman" w:cs="Times New Roman"/>
          <w:sz w:val="24"/>
          <w:szCs w:val="24"/>
        </w:rPr>
        <w:endnoteReference w:id="80"/>
      </w:r>
      <w:r w:rsidR="006F4865" w:rsidRPr="00D17AB2">
        <w:rPr>
          <w:rFonts w:ascii="Times New Roman" w:hAnsi="Times New Roman" w:cs="Times New Roman"/>
          <w:sz w:val="24"/>
          <w:szCs w:val="24"/>
        </w:rPr>
        <w:t xml:space="preserve"> </w:t>
      </w:r>
      <w:r w:rsidR="006F4865">
        <w:rPr>
          <w:rFonts w:ascii="Times New Roman" w:hAnsi="Times New Roman" w:cs="Times New Roman"/>
          <w:sz w:val="24"/>
          <w:szCs w:val="24"/>
        </w:rPr>
        <w:t xml:space="preserve"> </w:t>
      </w:r>
      <w:r w:rsidR="006F4865" w:rsidRPr="00D17AB2">
        <w:rPr>
          <w:rFonts w:ascii="Times New Roman" w:hAnsi="Times New Roman" w:cs="Times New Roman"/>
          <w:sz w:val="24"/>
          <w:szCs w:val="24"/>
        </w:rPr>
        <w:t xml:space="preserve">Ms. Anderson and others received </w:t>
      </w:r>
      <w:r w:rsidR="008D1F67">
        <w:rPr>
          <w:rFonts w:ascii="Times New Roman" w:hAnsi="Times New Roman" w:cs="Times New Roman"/>
          <w:sz w:val="24"/>
          <w:szCs w:val="24"/>
        </w:rPr>
        <w:t>S</w:t>
      </w:r>
      <w:r w:rsidR="006F4865" w:rsidRPr="00D17AB2">
        <w:rPr>
          <w:rFonts w:ascii="Times New Roman" w:hAnsi="Times New Roman" w:cs="Times New Roman"/>
          <w:sz w:val="24"/>
          <w:szCs w:val="24"/>
        </w:rPr>
        <w:t xml:space="preserve">ection 8 housing </w:t>
      </w:r>
      <w:r w:rsidR="006F4865">
        <w:rPr>
          <w:rFonts w:ascii="Times New Roman" w:hAnsi="Times New Roman" w:cs="Times New Roman"/>
          <w:sz w:val="24"/>
          <w:szCs w:val="24"/>
        </w:rPr>
        <w:t xml:space="preserve">vouchers when the insurance company agreed to a settlement. </w:t>
      </w:r>
      <w:r w:rsidR="0016312C">
        <w:rPr>
          <w:rFonts w:ascii="Times New Roman" w:hAnsi="Times New Roman" w:cs="Times New Roman"/>
          <w:sz w:val="24"/>
          <w:szCs w:val="24"/>
        </w:rPr>
        <w:t>L</w:t>
      </w:r>
      <w:r w:rsidR="006F4865" w:rsidRPr="00D17AB2">
        <w:rPr>
          <w:rFonts w:ascii="Times New Roman" w:hAnsi="Times New Roman" w:cs="Times New Roman"/>
          <w:sz w:val="24"/>
          <w:szCs w:val="24"/>
        </w:rPr>
        <w:t>awyer</w:t>
      </w:r>
      <w:r w:rsidR="00B95984">
        <w:rPr>
          <w:rFonts w:ascii="Times New Roman" w:hAnsi="Times New Roman" w:cs="Times New Roman"/>
          <w:sz w:val="24"/>
          <w:szCs w:val="24"/>
        </w:rPr>
        <w:t>s</w:t>
      </w:r>
      <w:r w:rsidR="006F4865" w:rsidRPr="00D17AB2">
        <w:rPr>
          <w:rFonts w:ascii="Times New Roman" w:hAnsi="Times New Roman" w:cs="Times New Roman"/>
          <w:sz w:val="24"/>
          <w:szCs w:val="24"/>
        </w:rPr>
        <w:t xml:space="preserve"> in the case argued </w:t>
      </w:r>
      <w:r w:rsidR="008D1F67">
        <w:rPr>
          <w:rFonts w:ascii="Times New Roman" w:hAnsi="Times New Roman" w:cs="Times New Roman"/>
          <w:sz w:val="24"/>
          <w:szCs w:val="24"/>
        </w:rPr>
        <w:t xml:space="preserve">that </w:t>
      </w:r>
      <w:r w:rsidR="006F4865">
        <w:rPr>
          <w:rFonts w:ascii="Times New Roman" w:hAnsi="Times New Roman" w:cs="Times New Roman"/>
          <w:sz w:val="24"/>
          <w:szCs w:val="24"/>
        </w:rPr>
        <w:t xml:space="preserve">vouchers </w:t>
      </w:r>
      <w:r w:rsidR="006F4865" w:rsidRPr="00D17AB2">
        <w:rPr>
          <w:rFonts w:ascii="Times New Roman" w:hAnsi="Times New Roman" w:cs="Times New Roman"/>
          <w:sz w:val="24"/>
          <w:szCs w:val="24"/>
        </w:rPr>
        <w:t xml:space="preserve">did not </w:t>
      </w:r>
      <w:r w:rsidR="00B95984">
        <w:rPr>
          <w:rFonts w:ascii="Times New Roman" w:hAnsi="Times New Roman" w:cs="Times New Roman"/>
          <w:sz w:val="24"/>
          <w:szCs w:val="24"/>
        </w:rPr>
        <w:t>replace</w:t>
      </w:r>
      <w:r w:rsidR="00B34801">
        <w:rPr>
          <w:rFonts w:ascii="Times New Roman" w:hAnsi="Times New Roman" w:cs="Times New Roman"/>
          <w:sz w:val="24"/>
          <w:szCs w:val="24"/>
        </w:rPr>
        <w:t xml:space="preserve"> </w:t>
      </w:r>
      <w:r w:rsidR="006F4865" w:rsidRPr="00D17AB2">
        <w:rPr>
          <w:rFonts w:ascii="Times New Roman" w:hAnsi="Times New Roman" w:cs="Times New Roman"/>
          <w:sz w:val="24"/>
          <w:szCs w:val="24"/>
        </w:rPr>
        <w:t>housing for the former residents, many of whom still had not returned to New Orleans</w:t>
      </w:r>
      <w:r w:rsidR="00F875BD">
        <w:rPr>
          <w:rFonts w:ascii="Times New Roman" w:hAnsi="Times New Roman" w:cs="Times New Roman"/>
          <w:sz w:val="24"/>
          <w:szCs w:val="24"/>
        </w:rPr>
        <w:t>.</w:t>
      </w:r>
      <w:r w:rsidR="00B95984">
        <w:rPr>
          <w:rFonts w:ascii="Times New Roman" w:hAnsi="Times New Roman" w:cs="Times New Roman"/>
          <w:sz w:val="24"/>
          <w:szCs w:val="24"/>
        </w:rPr>
        <w:t xml:space="preserve"> </w:t>
      </w:r>
      <w:r w:rsidR="00F875BD">
        <w:rPr>
          <w:rFonts w:ascii="Times New Roman" w:hAnsi="Times New Roman" w:cs="Times New Roman"/>
          <w:sz w:val="24"/>
          <w:szCs w:val="24"/>
        </w:rPr>
        <w:t xml:space="preserve">A </w:t>
      </w:r>
      <w:r w:rsidR="00B95984">
        <w:rPr>
          <w:rFonts w:ascii="Times New Roman" w:hAnsi="Times New Roman" w:cs="Times New Roman"/>
          <w:sz w:val="24"/>
          <w:szCs w:val="24"/>
        </w:rPr>
        <w:t>voucher</w:t>
      </w:r>
      <w:r w:rsidR="000A1F5C">
        <w:rPr>
          <w:rFonts w:ascii="Times New Roman" w:hAnsi="Times New Roman" w:cs="Times New Roman"/>
          <w:sz w:val="24"/>
          <w:szCs w:val="24"/>
        </w:rPr>
        <w:t xml:space="preserve"> is not a home</w:t>
      </w:r>
      <w:r w:rsidR="006F4865" w:rsidRPr="00D17AB2">
        <w:rPr>
          <w:rFonts w:ascii="Times New Roman" w:hAnsi="Times New Roman" w:cs="Times New Roman"/>
          <w:sz w:val="24"/>
          <w:szCs w:val="24"/>
        </w:rPr>
        <w:t>.</w:t>
      </w:r>
      <w:r w:rsidR="006F4865" w:rsidRPr="00D17AB2">
        <w:rPr>
          <w:rStyle w:val="EndnoteReference"/>
          <w:rFonts w:ascii="Times New Roman" w:hAnsi="Times New Roman" w:cs="Times New Roman"/>
          <w:sz w:val="24"/>
          <w:szCs w:val="24"/>
        </w:rPr>
        <w:endnoteReference w:id="81"/>
      </w:r>
      <w:r w:rsidR="006F4865" w:rsidRPr="00D17AB2">
        <w:rPr>
          <w:rFonts w:ascii="Times New Roman" w:hAnsi="Times New Roman" w:cs="Times New Roman"/>
          <w:sz w:val="24"/>
          <w:szCs w:val="24"/>
        </w:rPr>
        <w:t xml:space="preserve"> </w:t>
      </w:r>
      <w:r w:rsidR="004C4C1E">
        <w:rPr>
          <w:rFonts w:ascii="Times New Roman" w:hAnsi="Times New Roman" w:cs="Times New Roman"/>
          <w:sz w:val="24"/>
          <w:szCs w:val="24"/>
        </w:rPr>
        <w:t xml:space="preserve">Once a case settles, public documents do not usually record what happens, so the case but not the people’s story ends with the settlement. </w:t>
      </w:r>
      <w:r w:rsidR="00186B31">
        <w:rPr>
          <w:rFonts w:ascii="Times New Roman" w:hAnsi="Times New Roman" w:cs="Times New Roman"/>
          <w:sz w:val="24"/>
          <w:szCs w:val="24"/>
        </w:rPr>
        <w:t xml:space="preserve">When cases settle, it is not possible to say how much of a role </w:t>
      </w:r>
      <w:r w:rsidR="0016312C">
        <w:rPr>
          <w:rFonts w:ascii="Times New Roman" w:hAnsi="Times New Roman" w:cs="Times New Roman"/>
          <w:sz w:val="24"/>
          <w:szCs w:val="24"/>
        </w:rPr>
        <w:t xml:space="preserve">a </w:t>
      </w:r>
      <w:r w:rsidR="00186B31">
        <w:rPr>
          <w:rFonts w:ascii="Times New Roman" w:hAnsi="Times New Roman" w:cs="Times New Roman"/>
          <w:sz w:val="24"/>
          <w:szCs w:val="24"/>
        </w:rPr>
        <w:t>lawsui</w:t>
      </w:r>
      <w:r w:rsidR="0016312C">
        <w:rPr>
          <w:rFonts w:ascii="Times New Roman" w:hAnsi="Times New Roman" w:cs="Times New Roman"/>
          <w:sz w:val="24"/>
          <w:szCs w:val="24"/>
        </w:rPr>
        <w:t xml:space="preserve">t </w:t>
      </w:r>
      <w:r w:rsidR="00186B31">
        <w:rPr>
          <w:rFonts w:ascii="Times New Roman" w:hAnsi="Times New Roman" w:cs="Times New Roman"/>
          <w:sz w:val="24"/>
          <w:szCs w:val="24"/>
        </w:rPr>
        <w:t>play</w:t>
      </w:r>
      <w:r w:rsidR="0016312C">
        <w:rPr>
          <w:rFonts w:ascii="Times New Roman" w:hAnsi="Times New Roman" w:cs="Times New Roman"/>
          <w:sz w:val="24"/>
          <w:szCs w:val="24"/>
        </w:rPr>
        <w:t>ed</w:t>
      </w:r>
      <w:r w:rsidR="00186B31">
        <w:rPr>
          <w:rFonts w:ascii="Times New Roman" w:hAnsi="Times New Roman" w:cs="Times New Roman"/>
          <w:sz w:val="24"/>
          <w:szCs w:val="24"/>
        </w:rPr>
        <w:t xml:space="preserve">. Lawyers themselves may not </w:t>
      </w:r>
      <w:r w:rsidR="00B21447">
        <w:rPr>
          <w:rFonts w:ascii="Times New Roman" w:hAnsi="Times New Roman" w:cs="Times New Roman"/>
          <w:sz w:val="24"/>
          <w:szCs w:val="24"/>
        </w:rPr>
        <w:t xml:space="preserve">entirely </w:t>
      </w:r>
      <w:r w:rsidR="00186B31">
        <w:rPr>
          <w:rFonts w:ascii="Times New Roman" w:hAnsi="Times New Roman" w:cs="Times New Roman"/>
          <w:sz w:val="24"/>
          <w:szCs w:val="24"/>
        </w:rPr>
        <w:t xml:space="preserve">know why </w:t>
      </w:r>
      <w:r w:rsidR="00D0174F">
        <w:rPr>
          <w:rFonts w:ascii="Times New Roman" w:hAnsi="Times New Roman" w:cs="Times New Roman"/>
          <w:sz w:val="24"/>
          <w:szCs w:val="24"/>
        </w:rPr>
        <w:t>a case settled</w:t>
      </w:r>
      <w:r w:rsidR="00186B31">
        <w:rPr>
          <w:rFonts w:ascii="Times New Roman" w:hAnsi="Times New Roman" w:cs="Times New Roman"/>
          <w:sz w:val="24"/>
          <w:szCs w:val="24"/>
        </w:rPr>
        <w:t xml:space="preserve">. </w:t>
      </w:r>
      <w:r w:rsidR="00D0174F">
        <w:rPr>
          <w:rFonts w:ascii="Times New Roman" w:hAnsi="Times New Roman" w:cs="Times New Roman"/>
          <w:sz w:val="24"/>
          <w:szCs w:val="24"/>
        </w:rPr>
        <w:t xml:space="preserve">Everyone reads the meaning through their </w:t>
      </w:r>
      <w:r w:rsidR="0016312C">
        <w:rPr>
          <w:rFonts w:ascii="Times New Roman" w:hAnsi="Times New Roman" w:cs="Times New Roman"/>
          <w:sz w:val="24"/>
          <w:szCs w:val="24"/>
        </w:rPr>
        <w:t xml:space="preserve">own </w:t>
      </w:r>
      <w:r w:rsidR="00D0174F">
        <w:rPr>
          <w:rFonts w:ascii="Times New Roman" w:hAnsi="Times New Roman" w:cs="Times New Roman"/>
          <w:sz w:val="24"/>
          <w:szCs w:val="24"/>
        </w:rPr>
        <w:t>professional lenses</w:t>
      </w:r>
      <w:r w:rsidR="004C4C1E">
        <w:rPr>
          <w:rFonts w:ascii="Times New Roman" w:hAnsi="Times New Roman" w:cs="Times New Roman"/>
          <w:sz w:val="24"/>
          <w:szCs w:val="24"/>
        </w:rPr>
        <w:t>, which can emphasize or downplay the lawsuit</w:t>
      </w:r>
      <w:r w:rsidR="00D0174F">
        <w:rPr>
          <w:rFonts w:ascii="Times New Roman" w:hAnsi="Times New Roman" w:cs="Times New Roman"/>
          <w:sz w:val="24"/>
          <w:szCs w:val="24"/>
        </w:rPr>
        <w:t xml:space="preserve">. </w:t>
      </w:r>
    </w:p>
    <w:p w14:paraId="415F5720" w14:textId="4F5E8AD1" w:rsidR="00955B88" w:rsidRDefault="00D0174F" w:rsidP="00EA7FD8">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7E2562">
        <w:rPr>
          <w:rFonts w:ascii="Times New Roman" w:hAnsi="Times New Roman" w:cs="Times New Roman"/>
          <w:sz w:val="24"/>
          <w:szCs w:val="24"/>
        </w:rPr>
        <w:t xml:space="preserve">uman rights claims </w:t>
      </w:r>
      <w:r>
        <w:rPr>
          <w:rFonts w:ascii="Times New Roman" w:hAnsi="Times New Roman" w:cs="Times New Roman"/>
          <w:sz w:val="24"/>
          <w:szCs w:val="24"/>
        </w:rPr>
        <w:t xml:space="preserve">concerning displacement </w:t>
      </w:r>
      <w:r w:rsidR="007E2562">
        <w:rPr>
          <w:rFonts w:ascii="Times New Roman" w:hAnsi="Times New Roman" w:cs="Times New Roman"/>
          <w:sz w:val="24"/>
          <w:szCs w:val="24"/>
        </w:rPr>
        <w:t xml:space="preserve">inspire activists and contribute to organizing workshops and conferences. </w:t>
      </w:r>
      <w:r>
        <w:rPr>
          <w:rFonts w:ascii="Times New Roman" w:hAnsi="Times New Roman" w:cs="Times New Roman"/>
          <w:sz w:val="24"/>
          <w:szCs w:val="24"/>
        </w:rPr>
        <w:t xml:space="preserve">The GPID, like other international agreements, </w:t>
      </w:r>
      <w:r w:rsidR="007E2562">
        <w:rPr>
          <w:rFonts w:ascii="Times New Roman" w:hAnsi="Times New Roman" w:cs="Times New Roman"/>
          <w:sz w:val="24"/>
          <w:szCs w:val="24"/>
        </w:rPr>
        <w:t>imply technical legal effectiveness</w:t>
      </w:r>
      <w:r>
        <w:rPr>
          <w:rFonts w:ascii="Times New Roman" w:hAnsi="Times New Roman" w:cs="Times New Roman"/>
          <w:sz w:val="24"/>
          <w:szCs w:val="24"/>
        </w:rPr>
        <w:t xml:space="preserve"> by relying on categories familiar in legal rights claims. These include</w:t>
      </w:r>
      <w:r w:rsidR="007E2562">
        <w:rPr>
          <w:rFonts w:ascii="Times New Roman" w:hAnsi="Times New Roman" w:cs="Times New Roman"/>
          <w:sz w:val="24"/>
          <w:szCs w:val="24"/>
        </w:rPr>
        <w:t xml:space="preserve"> providing for a right of return, caring for women and children, and recommending judicial review. The principles are aspirational; standard legal reasoning would not apply the</w:t>
      </w:r>
      <w:r w:rsidR="008D1F67">
        <w:rPr>
          <w:rFonts w:ascii="Times New Roman" w:hAnsi="Times New Roman" w:cs="Times New Roman"/>
          <w:sz w:val="24"/>
          <w:szCs w:val="24"/>
        </w:rPr>
        <w:t>se guidelines to</w:t>
      </w:r>
      <w:r w:rsidR="007E2562">
        <w:rPr>
          <w:rFonts w:ascii="Times New Roman" w:hAnsi="Times New Roman" w:cs="Times New Roman"/>
          <w:sz w:val="24"/>
          <w:szCs w:val="24"/>
        </w:rPr>
        <w:t xml:space="preserve"> cases where people have lost housing, as the case brought on behalf of public housing residents after Katrina illustrate</w:t>
      </w:r>
      <w:r w:rsidR="008D1F67">
        <w:rPr>
          <w:rFonts w:ascii="Times New Roman" w:hAnsi="Times New Roman" w:cs="Times New Roman"/>
          <w:sz w:val="24"/>
          <w:szCs w:val="24"/>
        </w:rPr>
        <w:t>s</w:t>
      </w:r>
      <w:r w:rsidR="007E2562">
        <w:rPr>
          <w:rFonts w:ascii="Times New Roman" w:hAnsi="Times New Roman" w:cs="Times New Roman"/>
          <w:sz w:val="24"/>
          <w:szCs w:val="24"/>
        </w:rPr>
        <w:t xml:space="preserve">. </w:t>
      </w:r>
      <w:r w:rsidR="008D1F67">
        <w:rPr>
          <w:rFonts w:ascii="Times New Roman" w:hAnsi="Times New Roman" w:cs="Times New Roman"/>
          <w:sz w:val="24"/>
          <w:szCs w:val="24"/>
        </w:rPr>
        <w:t>In a similar manner, activists have brought claims against fossil fuel companies for negligently causing climate change, a</w:t>
      </w:r>
      <w:r w:rsidR="007E2562">
        <w:rPr>
          <w:rFonts w:ascii="Times New Roman" w:hAnsi="Times New Roman" w:cs="Times New Roman"/>
          <w:sz w:val="24"/>
          <w:szCs w:val="24"/>
        </w:rPr>
        <w:t xml:space="preserve">nother set of </w:t>
      </w:r>
      <w:r w:rsidR="008D1F67">
        <w:rPr>
          <w:rFonts w:ascii="Times New Roman" w:hAnsi="Times New Roman" w:cs="Times New Roman"/>
          <w:sz w:val="24"/>
          <w:szCs w:val="24"/>
        </w:rPr>
        <w:t xml:space="preserve">aspirational </w:t>
      </w:r>
      <w:r w:rsidR="007E2562">
        <w:rPr>
          <w:rFonts w:ascii="Times New Roman" w:hAnsi="Times New Roman" w:cs="Times New Roman"/>
          <w:sz w:val="24"/>
          <w:szCs w:val="24"/>
        </w:rPr>
        <w:t xml:space="preserve">claims </w:t>
      </w:r>
      <w:r w:rsidR="008D1F67">
        <w:rPr>
          <w:rFonts w:ascii="Times New Roman" w:hAnsi="Times New Roman" w:cs="Times New Roman"/>
          <w:sz w:val="24"/>
          <w:szCs w:val="24"/>
        </w:rPr>
        <w:t xml:space="preserve">that they hope will help bring about action on </w:t>
      </w:r>
      <w:r w:rsidR="007E2562">
        <w:rPr>
          <w:rFonts w:ascii="Times New Roman" w:hAnsi="Times New Roman" w:cs="Times New Roman"/>
          <w:sz w:val="24"/>
          <w:szCs w:val="24"/>
        </w:rPr>
        <w:t>climate change in the absence of decisions from Congress. These cases, too, are ongoing</w:t>
      </w:r>
      <w:r w:rsidR="008D1F67">
        <w:rPr>
          <w:rFonts w:ascii="Times New Roman" w:hAnsi="Times New Roman" w:cs="Times New Roman"/>
          <w:sz w:val="24"/>
          <w:szCs w:val="24"/>
        </w:rPr>
        <w:t>.</w:t>
      </w:r>
      <w:r w:rsidR="007E2562">
        <w:rPr>
          <w:rFonts w:ascii="Times New Roman" w:hAnsi="Times New Roman" w:cs="Times New Roman"/>
          <w:sz w:val="24"/>
          <w:szCs w:val="24"/>
        </w:rPr>
        <w:t xml:space="preserve"> </w:t>
      </w:r>
    </w:p>
    <w:p w14:paraId="7BEAFA62" w14:textId="77777777" w:rsidR="00BE0542" w:rsidRPr="00D17AB2" w:rsidRDefault="00BE0542" w:rsidP="00EA7FD8">
      <w:pPr>
        <w:spacing w:line="480" w:lineRule="auto"/>
        <w:ind w:firstLine="720"/>
        <w:rPr>
          <w:rFonts w:ascii="Times New Roman" w:hAnsi="Times New Roman" w:cs="Times New Roman"/>
          <w:sz w:val="24"/>
          <w:szCs w:val="24"/>
        </w:rPr>
      </w:pPr>
    </w:p>
    <w:p w14:paraId="61D626A3" w14:textId="02C4D83F" w:rsidR="0018283A" w:rsidRPr="005F4A40" w:rsidRDefault="00D147AC" w:rsidP="005F4A40">
      <w:pPr>
        <w:spacing w:line="480" w:lineRule="auto"/>
        <w:rPr>
          <w:rFonts w:ascii="Times New Roman" w:eastAsia="Cambria" w:hAnsi="Times New Roman" w:cs="Times New Roman"/>
          <w:b/>
          <w:bCs/>
          <w:i/>
          <w:iCs/>
          <w:sz w:val="24"/>
          <w:szCs w:val="24"/>
        </w:rPr>
      </w:pPr>
      <w:r w:rsidRPr="005F4A40">
        <w:rPr>
          <w:rFonts w:ascii="Times New Roman" w:eastAsia="Cambria" w:hAnsi="Times New Roman" w:cs="Times New Roman"/>
          <w:b/>
          <w:bCs/>
          <w:i/>
          <w:iCs/>
          <w:sz w:val="24"/>
          <w:szCs w:val="24"/>
        </w:rPr>
        <w:t>Attributing climate change to fossil fuel companies</w:t>
      </w:r>
    </w:p>
    <w:p w14:paraId="49B9D29A" w14:textId="19E1AE71" w:rsidR="006F4865" w:rsidRDefault="00154007" w:rsidP="004C4C1E">
      <w:pPr>
        <w:spacing w:line="48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The </w:t>
      </w:r>
      <w:r w:rsidR="005E32F2">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holy grail</w:t>
      </w:r>
      <w:r w:rsidR="005E32F2">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w:t>
      </w:r>
      <w:r w:rsidR="00C4147C" w:rsidRPr="00D17AB2">
        <w:rPr>
          <w:rFonts w:ascii="Times New Roman" w:eastAsia="Times New Roman" w:hAnsi="Times New Roman" w:cs="Times New Roman"/>
          <w:sz w:val="24"/>
          <w:szCs w:val="24"/>
        </w:rPr>
        <w:t xml:space="preserve">in court that Bouwer identifies </w:t>
      </w:r>
      <w:r w:rsidR="00327BBA">
        <w:rPr>
          <w:rFonts w:ascii="Times New Roman" w:eastAsia="Times New Roman" w:hAnsi="Times New Roman" w:cs="Times New Roman"/>
          <w:sz w:val="24"/>
          <w:szCs w:val="24"/>
        </w:rPr>
        <w:t xml:space="preserve">has </w:t>
      </w:r>
      <w:r w:rsidR="008D1F67">
        <w:rPr>
          <w:rFonts w:ascii="Times New Roman" w:eastAsia="Times New Roman" w:hAnsi="Times New Roman" w:cs="Times New Roman"/>
          <w:sz w:val="24"/>
          <w:szCs w:val="24"/>
        </w:rPr>
        <w:t xml:space="preserve">not yet succeeded </w:t>
      </w:r>
      <w:r w:rsidR="002B418A">
        <w:rPr>
          <w:rFonts w:ascii="Times New Roman" w:eastAsia="Times New Roman" w:hAnsi="Times New Roman" w:cs="Times New Roman"/>
          <w:sz w:val="24"/>
          <w:szCs w:val="24"/>
        </w:rPr>
        <w:t>in the United States</w:t>
      </w:r>
      <w:r w:rsidR="001C2F7D">
        <w:rPr>
          <w:rFonts w:ascii="Times New Roman" w:eastAsia="Times New Roman" w:hAnsi="Times New Roman" w:cs="Times New Roman"/>
          <w:sz w:val="24"/>
          <w:szCs w:val="24"/>
        </w:rPr>
        <w:t>, though</w:t>
      </w:r>
      <w:r w:rsidR="00944EC3">
        <w:rPr>
          <w:rFonts w:ascii="Times New Roman" w:eastAsia="Times New Roman" w:hAnsi="Times New Roman" w:cs="Times New Roman"/>
          <w:sz w:val="24"/>
          <w:szCs w:val="24"/>
        </w:rPr>
        <w:t xml:space="preserve"> cases continue to proliferate </w:t>
      </w:r>
      <w:r w:rsidR="002C4867">
        <w:rPr>
          <w:rFonts w:ascii="Times New Roman" w:eastAsia="Times New Roman" w:hAnsi="Times New Roman" w:cs="Times New Roman"/>
          <w:sz w:val="24"/>
          <w:szCs w:val="24"/>
        </w:rPr>
        <w:t xml:space="preserve">here </w:t>
      </w:r>
      <w:r w:rsidR="00944EC3">
        <w:rPr>
          <w:rFonts w:ascii="Times New Roman" w:eastAsia="Times New Roman" w:hAnsi="Times New Roman" w:cs="Times New Roman"/>
          <w:sz w:val="24"/>
          <w:szCs w:val="24"/>
        </w:rPr>
        <w:t>and elsewhere</w:t>
      </w:r>
      <w:r w:rsidR="00327BBA">
        <w:rPr>
          <w:rFonts w:ascii="Times New Roman" w:eastAsia="Times New Roman" w:hAnsi="Times New Roman" w:cs="Times New Roman"/>
          <w:sz w:val="24"/>
          <w:szCs w:val="24"/>
        </w:rPr>
        <w:t>.</w:t>
      </w:r>
      <w:r w:rsidR="00944EC3">
        <w:rPr>
          <w:rFonts w:ascii="Times New Roman" w:eastAsia="Times New Roman" w:hAnsi="Times New Roman" w:cs="Times New Roman"/>
          <w:sz w:val="24"/>
          <w:szCs w:val="24"/>
        </w:rPr>
        <w:t xml:space="preserve"> </w:t>
      </w:r>
      <w:r w:rsidR="00196A75" w:rsidRPr="00196A75">
        <w:rPr>
          <w:rFonts w:ascii="Times New Roman" w:eastAsia="Times New Roman" w:hAnsi="Times New Roman" w:cs="Times New Roman"/>
          <w:sz w:val="24"/>
          <w:szCs w:val="24"/>
        </w:rPr>
        <w:t xml:space="preserve"> </w:t>
      </w:r>
      <w:r w:rsidR="00196A75">
        <w:rPr>
          <w:rFonts w:ascii="Times New Roman" w:eastAsia="Times New Roman" w:hAnsi="Times New Roman" w:cs="Times New Roman"/>
          <w:sz w:val="24"/>
          <w:szCs w:val="24"/>
        </w:rPr>
        <w:t>In 2008, t</w:t>
      </w:r>
      <w:r w:rsidR="00196A75" w:rsidRPr="00D17AB2">
        <w:rPr>
          <w:rFonts w:ascii="Times New Roman" w:eastAsia="Times New Roman" w:hAnsi="Times New Roman" w:cs="Times New Roman"/>
          <w:sz w:val="24"/>
          <w:szCs w:val="24"/>
        </w:rPr>
        <w:t>he Alaskan village of Kivalina sued</w:t>
      </w:r>
      <w:r w:rsidR="00196A75">
        <w:rPr>
          <w:rFonts w:ascii="Times New Roman" w:eastAsia="Times New Roman" w:hAnsi="Times New Roman" w:cs="Times New Roman"/>
          <w:sz w:val="24"/>
          <w:szCs w:val="24"/>
        </w:rPr>
        <w:t xml:space="preserve"> </w:t>
      </w:r>
      <w:r w:rsidR="00196A75" w:rsidRPr="00D17AB2">
        <w:rPr>
          <w:rFonts w:ascii="Times New Roman" w:eastAsia="Times New Roman" w:hAnsi="Times New Roman" w:cs="Times New Roman"/>
          <w:sz w:val="24"/>
          <w:szCs w:val="24"/>
        </w:rPr>
        <w:t xml:space="preserve">to hold oil companies responsible for climate change, thereby raising the popular discussion concerning how to hold </w:t>
      </w:r>
      <w:r w:rsidR="00196A75">
        <w:rPr>
          <w:rFonts w:ascii="Times New Roman" w:eastAsia="Times New Roman" w:hAnsi="Times New Roman" w:cs="Times New Roman"/>
          <w:sz w:val="24"/>
          <w:szCs w:val="24"/>
        </w:rPr>
        <w:t>organizations</w:t>
      </w:r>
      <w:r w:rsidR="00196A75" w:rsidRPr="00D17AB2">
        <w:rPr>
          <w:rFonts w:ascii="Times New Roman" w:eastAsia="Times New Roman" w:hAnsi="Times New Roman" w:cs="Times New Roman"/>
          <w:sz w:val="24"/>
          <w:szCs w:val="24"/>
        </w:rPr>
        <w:t xml:space="preserve"> accountable. The case did not succeed. The Alaskan villages of Shishmaref (also losing land to sea level rise) and Kivalina have gained press </w:t>
      </w:r>
      <w:r w:rsidR="00196A75">
        <w:rPr>
          <w:rFonts w:ascii="Times New Roman" w:eastAsia="Times New Roman" w:hAnsi="Times New Roman" w:cs="Times New Roman"/>
          <w:sz w:val="24"/>
          <w:szCs w:val="24"/>
        </w:rPr>
        <w:t xml:space="preserve">despite </w:t>
      </w:r>
      <w:r w:rsidR="00196A75" w:rsidRPr="00D17AB2">
        <w:rPr>
          <w:rFonts w:ascii="Times New Roman" w:eastAsia="Times New Roman" w:hAnsi="Times New Roman" w:cs="Times New Roman"/>
          <w:sz w:val="24"/>
          <w:szCs w:val="24"/>
        </w:rPr>
        <w:t>the villages</w:t>
      </w:r>
      <w:r w:rsidR="00196A75">
        <w:rPr>
          <w:rFonts w:ascii="Times New Roman" w:eastAsia="Times New Roman" w:hAnsi="Times New Roman" w:cs="Times New Roman"/>
          <w:sz w:val="24"/>
          <w:szCs w:val="24"/>
        </w:rPr>
        <w:t>’ small size</w:t>
      </w:r>
      <w:r w:rsidR="00196A75" w:rsidRPr="00D17AB2">
        <w:rPr>
          <w:rFonts w:ascii="Times New Roman" w:eastAsia="Times New Roman" w:hAnsi="Times New Roman" w:cs="Times New Roman"/>
          <w:sz w:val="24"/>
          <w:szCs w:val="24"/>
        </w:rPr>
        <w:t>.</w:t>
      </w:r>
      <w:r w:rsidR="00196A75" w:rsidRPr="00D17AB2">
        <w:rPr>
          <w:rStyle w:val="EndnoteReference"/>
          <w:rFonts w:ascii="Times New Roman" w:eastAsia="Times New Roman" w:hAnsi="Times New Roman" w:cs="Times New Roman"/>
          <w:sz w:val="24"/>
          <w:szCs w:val="24"/>
        </w:rPr>
        <w:endnoteReference w:id="82"/>
      </w:r>
      <w:r w:rsidR="00196A75" w:rsidRPr="00D17AB2">
        <w:rPr>
          <w:rFonts w:ascii="Times New Roman" w:eastAsia="Times New Roman" w:hAnsi="Times New Roman" w:cs="Times New Roman"/>
          <w:sz w:val="24"/>
          <w:szCs w:val="24"/>
        </w:rPr>
        <w:t xml:space="preserve">  </w:t>
      </w:r>
      <w:r w:rsidR="00196A75">
        <w:rPr>
          <w:rFonts w:ascii="Times New Roman" w:eastAsia="Times New Roman" w:hAnsi="Times New Roman" w:cs="Times New Roman"/>
          <w:sz w:val="24"/>
          <w:szCs w:val="24"/>
        </w:rPr>
        <w:t>So has Isle St. Jean, Louisiana, whose 85 inhabitants need to move because sea level rise has taken their land; a 2016 federal grant allowed a land purchase on their behalf.</w:t>
      </w:r>
      <w:r w:rsidR="00196A75">
        <w:rPr>
          <w:rStyle w:val="EndnoteReference"/>
          <w:rFonts w:ascii="Times New Roman" w:eastAsia="Times New Roman" w:hAnsi="Times New Roman" w:cs="Times New Roman"/>
          <w:sz w:val="24"/>
          <w:szCs w:val="24"/>
        </w:rPr>
        <w:endnoteReference w:id="83"/>
      </w:r>
      <w:r w:rsidR="00196A75">
        <w:rPr>
          <w:rFonts w:ascii="Times New Roman" w:eastAsia="Times New Roman" w:hAnsi="Times New Roman" w:cs="Times New Roman"/>
          <w:sz w:val="24"/>
          <w:szCs w:val="24"/>
        </w:rPr>
        <w:t xml:space="preserve"> </w:t>
      </w:r>
      <w:r w:rsidR="002C4867">
        <w:rPr>
          <w:rFonts w:ascii="Times New Roman" w:eastAsia="Times New Roman" w:hAnsi="Times New Roman" w:cs="Times New Roman"/>
          <w:sz w:val="24"/>
          <w:szCs w:val="24"/>
        </w:rPr>
        <w:t>A</w:t>
      </w:r>
      <w:r w:rsidR="001C2F7D">
        <w:rPr>
          <w:rFonts w:ascii="Times New Roman" w:eastAsia="Times New Roman" w:hAnsi="Times New Roman" w:cs="Times New Roman"/>
          <w:sz w:val="24"/>
          <w:szCs w:val="24"/>
        </w:rPr>
        <w:t xml:space="preserve"> notable </w:t>
      </w:r>
      <w:r w:rsidR="00944EC3">
        <w:rPr>
          <w:rFonts w:ascii="Times New Roman" w:eastAsia="Times New Roman" w:hAnsi="Times New Roman" w:cs="Times New Roman"/>
          <w:sz w:val="24"/>
          <w:szCs w:val="24"/>
        </w:rPr>
        <w:t xml:space="preserve">case </w:t>
      </w:r>
      <w:r w:rsidR="002C4867">
        <w:rPr>
          <w:rFonts w:ascii="Times New Roman" w:eastAsia="Times New Roman" w:hAnsi="Times New Roman" w:cs="Times New Roman"/>
          <w:sz w:val="24"/>
          <w:szCs w:val="24"/>
        </w:rPr>
        <w:t xml:space="preserve">is </w:t>
      </w:r>
      <w:r w:rsidR="005E32F2">
        <w:rPr>
          <w:rFonts w:ascii="Times New Roman" w:eastAsia="Times New Roman" w:hAnsi="Times New Roman" w:cs="Times New Roman"/>
          <w:sz w:val="24"/>
          <w:szCs w:val="24"/>
        </w:rPr>
        <w:t xml:space="preserve">working its way through </w:t>
      </w:r>
      <w:r w:rsidR="00944EC3">
        <w:rPr>
          <w:rFonts w:ascii="Times New Roman" w:eastAsia="Times New Roman" w:hAnsi="Times New Roman" w:cs="Times New Roman"/>
          <w:sz w:val="24"/>
          <w:szCs w:val="24"/>
        </w:rPr>
        <w:t xml:space="preserve">the European Court of Human Rights </w:t>
      </w:r>
      <w:r w:rsidR="00D0174F">
        <w:rPr>
          <w:rFonts w:ascii="Times New Roman" w:eastAsia="Times New Roman" w:hAnsi="Times New Roman" w:cs="Times New Roman"/>
          <w:sz w:val="24"/>
          <w:szCs w:val="24"/>
        </w:rPr>
        <w:t xml:space="preserve">in 2021, brought on behalf of young people against </w:t>
      </w:r>
      <w:r w:rsidR="002C4867">
        <w:rPr>
          <w:rFonts w:ascii="Times New Roman" w:eastAsia="Times New Roman" w:hAnsi="Times New Roman" w:cs="Times New Roman"/>
          <w:sz w:val="24"/>
          <w:szCs w:val="24"/>
        </w:rPr>
        <w:t>33</w:t>
      </w:r>
      <w:r w:rsidR="00D0174F">
        <w:rPr>
          <w:rFonts w:ascii="Times New Roman" w:eastAsia="Times New Roman" w:hAnsi="Times New Roman" w:cs="Times New Roman"/>
          <w:sz w:val="24"/>
          <w:szCs w:val="24"/>
        </w:rPr>
        <w:t xml:space="preserve"> countries</w:t>
      </w:r>
      <w:r w:rsidR="002B418A">
        <w:rPr>
          <w:rFonts w:ascii="Times New Roman" w:eastAsia="Times New Roman" w:hAnsi="Times New Roman" w:cs="Times New Roman"/>
          <w:sz w:val="24"/>
          <w:szCs w:val="24"/>
        </w:rPr>
        <w:t>. C</w:t>
      </w:r>
      <w:r w:rsidR="00327BBA">
        <w:rPr>
          <w:rFonts w:ascii="Times New Roman" w:eastAsia="Times New Roman" w:hAnsi="Times New Roman" w:cs="Times New Roman"/>
          <w:sz w:val="24"/>
          <w:szCs w:val="24"/>
        </w:rPr>
        <w:t xml:space="preserve">ases </w:t>
      </w:r>
      <w:r w:rsidR="00670341">
        <w:rPr>
          <w:rFonts w:ascii="Times New Roman" w:eastAsia="Times New Roman" w:hAnsi="Times New Roman" w:cs="Times New Roman"/>
          <w:sz w:val="24"/>
          <w:szCs w:val="24"/>
        </w:rPr>
        <w:t xml:space="preserve">against oil companies in the United States also </w:t>
      </w:r>
      <w:r w:rsidR="00327BBA">
        <w:rPr>
          <w:rFonts w:ascii="Times New Roman" w:eastAsia="Times New Roman" w:hAnsi="Times New Roman" w:cs="Times New Roman"/>
          <w:sz w:val="24"/>
          <w:szCs w:val="24"/>
        </w:rPr>
        <w:t>remain in process.</w:t>
      </w:r>
      <w:r w:rsidR="00944EC3">
        <w:rPr>
          <w:rStyle w:val="EndnoteReference"/>
          <w:rFonts w:ascii="Times New Roman" w:eastAsia="Times New Roman" w:hAnsi="Times New Roman" w:cs="Times New Roman"/>
          <w:sz w:val="24"/>
          <w:szCs w:val="24"/>
        </w:rPr>
        <w:endnoteReference w:id="84"/>
      </w:r>
      <w:r w:rsidR="00327BBA">
        <w:rPr>
          <w:rFonts w:ascii="Times New Roman" w:eastAsia="Times New Roman" w:hAnsi="Times New Roman" w:cs="Times New Roman"/>
          <w:sz w:val="24"/>
          <w:szCs w:val="24"/>
        </w:rPr>
        <w:t xml:space="preserve"> This search for a big case</w:t>
      </w:r>
      <w:r w:rsidR="002C4867">
        <w:rPr>
          <w:rFonts w:ascii="Times New Roman" w:eastAsia="Times New Roman" w:hAnsi="Times New Roman" w:cs="Times New Roman"/>
          <w:sz w:val="24"/>
          <w:szCs w:val="24"/>
        </w:rPr>
        <w:t>, one</w:t>
      </w:r>
      <w:r w:rsidR="00327BBA">
        <w:rPr>
          <w:rFonts w:ascii="Times New Roman" w:eastAsia="Times New Roman" w:hAnsi="Times New Roman" w:cs="Times New Roman"/>
          <w:sz w:val="24"/>
          <w:szCs w:val="24"/>
        </w:rPr>
        <w:t xml:space="preserve"> </w:t>
      </w:r>
      <w:r w:rsidR="002C4867">
        <w:rPr>
          <w:rFonts w:ascii="Times New Roman" w:eastAsia="Times New Roman" w:hAnsi="Times New Roman" w:cs="Times New Roman"/>
          <w:sz w:val="24"/>
          <w:szCs w:val="24"/>
        </w:rPr>
        <w:t>capable of changing the climate-change</w:t>
      </w:r>
      <w:r w:rsidR="004C4C1E">
        <w:rPr>
          <w:rFonts w:ascii="Times New Roman" w:eastAsia="Times New Roman" w:hAnsi="Times New Roman" w:cs="Times New Roman"/>
          <w:sz w:val="24"/>
          <w:szCs w:val="24"/>
        </w:rPr>
        <w:t xml:space="preserve"> policy</w:t>
      </w:r>
      <w:r w:rsidR="002C4867">
        <w:rPr>
          <w:rFonts w:ascii="Times New Roman" w:eastAsia="Times New Roman" w:hAnsi="Times New Roman" w:cs="Times New Roman"/>
          <w:sz w:val="24"/>
          <w:szCs w:val="24"/>
        </w:rPr>
        <w:t>, serve</w:t>
      </w:r>
      <w:r w:rsidR="004C4C1E">
        <w:rPr>
          <w:rFonts w:ascii="Times New Roman" w:eastAsia="Times New Roman" w:hAnsi="Times New Roman" w:cs="Times New Roman"/>
          <w:sz w:val="24"/>
          <w:szCs w:val="24"/>
        </w:rPr>
        <w:t>s</w:t>
      </w:r>
      <w:r w:rsidR="002C4867">
        <w:rPr>
          <w:rFonts w:ascii="Times New Roman" w:eastAsia="Times New Roman" w:hAnsi="Times New Roman" w:cs="Times New Roman"/>
          <w:sz w:val="24"/>
          <w:szCs w:val="24"/>
        </w:rPr>
        <w:t xml:space="preserve"> as a </w:t>
      </w:r>
      <w:r w:rsidRPr="00D17AB2">
        <w:rPr>
          <w:rFonts w:ascii="Times New Roman" w:eastAsia="Times New Roman" w:hAnsi="Times New Roman" w:cs="Times New Roman"/>
          <w:sz w:val="24"/>
          <w:szCs w:val="24"/>
        </w:rPr>
        <w:t>guide</w:t>
      </w:r>
      <w:r w:rsidR="00C4147C" w:rsidRPr="00D17AB2">
        <w:rPr>
          <w:rFonts w:ascii="Times New Roman" w:eastAsia="Times New Roman" w:hAnsi="Times New Roman" w:cs="Times New Roman"/>
          <w:sz w:val="24"/>
          <w:szCs w:val="24"/>
        </w:rPr>
        <w:t xml:space="preserve"> </w:t>
      </w:r>
      <w:r w:rsidR="002C4867">
        <w:rPr>
          <w:rFonts w:ascii="Times New Roman" w:eastAsia="Times New Roman" w:hAnsi="Times New Roman" w:cs="Times New Roman"/>
          <w:sz w:val="24"/>
          <w:szCs w:val="24"/>
        </w:rPr>
        <w:t xml:space="preserve">to </w:t>
      </w:r>
      <w:r w:rsidR="004C4C1E">
        <w:rPr>
          <w:rFonts w:ascii="Times New Roman" w:eastAsia="Times New Roman" w:hAnsi="Times New Roman" w:cs="Times New Roman"/>
          <w:sz w:val="24"/>
          <w:szCs w:val="24"/>
        </w:rPr>
        <w:t xml:space="preserve">how advocates can describe what climate and disaster sciences can contribute to </w:t>
      </w:r>
      <w:r w:rsidR="00C4147C" w:rsidRPr="00D17AB2">
        <w:rPr>
          <w:rFonts w:ascii="Times New Roman" w:eastAsia="Times New Roman" w:hAnsi="Times New Roman" w:cs="Times New Roman"/>
          <w:sz w:val="24"/>
          <w:szCs w:val="24"/>
        </w:rPr>
        <w:t>litigation</w:t>
      </w:r>
      <w:r w:rsidRPr="00D17AB2">
        <w:rPr>
          <w:rFonts w:ascii="Times New Roman" w:eastAsia="Times New Roman" w:hAnsi="Times New Roman" w:cs="Times New Roman"/>
          <w:sz w:val="24"/>
          <w:szCs w:val="24"/>
        </w:rPr>
        <w:t xml:space="preserve">. </w:t>
      </w:r>
      <w:r w:rsidR="00552B99">
        <w:rPr>
          <w:rFonts w:ascii="Times New Roman" w:eastAsia="Times New Roman" w:hAnsi="Times New Roman" w:cs="Times New Roman"/>
          <w:sz w:val="24"/>
          <w:szCs w:val="24"/>
        </w:rPr>
        <w:t>W</w:t>
      </w:r>
      <w:r w:rsidRPr="00D17AB2">
        <w:rPr>
          <w:rFonts w:ascii="Times New Roman" w:eastAsia="Times New Roman" w:hAnsi="Times New Roman" w:cs="Times New Roman"/>
          <w:sz w:val="24"/>
          <w:szCs w:val="24"/>
        </w:rPr>
        <w:t>hen general science journals discuss climate change an</w:t>
      </w:r>
      <w:r w:rsidR="00D147AC">
        <w:rPr>
          <w:rFonts w:ascii="Times New Roman" w:eastAsia="Times New Roman" w:hAnsi="Times New Roman" w:cs="Times New Roman"/>
          <w:sz w:val="24"/>
          <w:szCs w:val="24"/>
        </w:rPr>
        <w:t xml:space="preserve">d </w:t>
      </w:r>
      <w:r w:rsidR="00552B99">
        <w:rPr>
          <w:rFonts w:ascii="Times New Roman" w:eastAsia="Times New Roman" w:hAnsi="Times New Roman" w:cs="Times New Roman"/>
          <w:sz w:val="24"/>
          <w:szCs w:val="24"/>
        </w:rPr>
        <w:t xml:space="preserve">what </w:t>
      </w:r>
      <w:r w:rsidR="00D147AC">
        <w:rPr>
          <w:rFonts w:ascii="Times New Roman" w:eastAsia="Times New Roman" w:hAnsi="Times New Roman" w:cs="Times New Roman"/>
          <w:sz w:val="24"/>
          <w:szCs w:val="24"/>
        </w:rPr>
        <w:t>science</w:t>
      </w:r>
      <w:r w:rsidR="00552B99">
        <w:rPr>
          <w:rFonts w:ascii="Times New Roman" w:eastAsia="Times New Roman" w:hAnsi="Times New Roman" w:cs="Times New Roman"/>
          <w:sz w:val="24"/>
          <w:szCs w:val="24"/>
        </w:rPr>
        <w:t xml:space="preserve"> can contribute to litigation</w:t>
      </w:r>
      <w:r w:rsidR="00D147AC">
        <w:rPr>
          <w:rFonts w:ascii="Times New Roman" w:eastAsia="Times New Roman" w:hAnsi="Times New Roman" w:cs="Times New Roman"/>
          <w:sz w:val="24"/>
          <w:szCs w:val="24"/>
        </w:rPr>
        <w:t xml:space="preserve">, they </w:t>
      </w:r>
      <w:r w:rsidR="002C4867">
        <w:rPr>
          <w:rFonts w:ascii="Times New Roman" w:eastAsia="Times New Roman" w:hAnsi="Times New Roman" w:cs="Times New Roman"/>
          <w:sz w:val="24"/>
          <w:szCs w:val="24"/>
        </w:rPr>
        <w:t xml:space="preserve">typically </w:t>
      </w:r>
      <w:r w:rsidR="00D147AC">
        <w:rPr>
          <w:rFonts w:ascii="Times New Roman" w:eastAsia="Times New Roman" w:hAnsi="Times New Roman" w:cs="Times New Roman"/>
          <w:sz w:val="24"/>
          <w:szCs w:val="24"/>
        </w:rPr>
        <w:t>center on disputes over attributing responsibility for climate change to fossil fuel companies</w:t>
      </w:r>
      <w:r w:rsidRPr="00D17AB2">
        <w:rPr>
          <w:rFonts w:ascii="Times New Roman" w:eastAsia="Times New Roman" w:hAnsi="Times New Roman" w:cs="Times New Roman"/>
          <w:sz w:val="24"/>
          <w:szCs w:val="24"/>
        </w:rPr>
        <w:t xml:space="preserve">. </w:t>
      </w:r>
      <w:r w:rsidR="0018283A" w:rsidRPr="00D17AB2">
        <w:rPr>
          <w:rFonts w:ascii="Times New Roman" w:eastAsia="Times New Roman" w:hAnsi="Times New Roman" w:cs="Times New Roman"/>
          <w:sz w:val="24"/>
          <w:szCs w:val="24"/>
        </w:rPr>
        <w:t>The promin</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 xml:space="preserve"> general scientific </w:t>
      </w:r>
      <w:r w:rsidR="006F792C" w:rsidRPr="00D17AB2">
        <w:rPr>
          <w:rFonts w:ascii="Times New Roman" w:eastAsia="Times New Roman" w:hAnsi="Times New Roman" w:cs="Times New Roman"/>
          <w:sz w:val="24"/>
          <w:szCs w:val="24"/>
        </w:rPr>
        <w:t xml:space="preserve">journals </w:t>
      </w:r>
      <w:r w:rsidR="006F792C" w:rsidRPr="00D17AB2">
        <w:rPr>
          <w:rFonts w:ascii="Times New Roman" w:eastAsia="Times New Roman" w:hAnsi="Times New Roman" w:cs="Times New Roman"/>
          <w:i/>
          <w:sz w:val="24"/>
          <w:szCs w:val="24"/>
        </w:rPr>
        <w:t>Nature Geosci</w:t>
      </w:r>
      <w:r w:rsidR="0013263A" w:rsidRPr="00D17AB2">
        <w:rPr>
          <w:rFonts w:ascii="Times New Roman" w:eastAsia="Times New Roman" w:hAnsi="Times New Roman" w:cs="Times New Roman"/>
          <w:i/>
          <w:sz w:val="24"/>
          <w:szCs w:val="24"/>
        </w:rPr>
        <w:t>ence</w:t>
      </w:r>
      <w:r w:rsidR="006F792C"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6F792C" w:rsidRPr="00D17AB2">
        <w:rPr>
          <w:rFonts w:ascii="Times New Roman" w:eastAsia="Times New Roman" w:hAnsi="Times New Roman" w:cs="Times New Roman"/>
          <w:sz w:val="24"/>
          <w:szCs w:val="24"/>
        </w:rPr>
        <w:t xml:space="preserve"> </w:t>
      </w:r>
      <w:r w:rsidR="0018283A" w:rsidRPr="00D17AB2">
        <w:rPr>
          <w:rFonts w:ascii="Times New Roman" w:eastAsia="Times New Roman" w:hAnsi="Times New Roman" w:cs="Times New Roman"/>
          <w:i/>
          <w:sz w:val="24"/>
          <w:szCs w:val="24"/>
        </w:rPr>
        <w:t xml:space="preserve">Proceedings </w:t>
      </w:r>
      <w:r w:rsidR="0013263A" w:rsidRPr="00D17AB2">
        <w:rPr>
          <w:rFonts w:ascii="Times New Roman" w:eastAsia="Times New Roman" w:hAnsi="Times New Roman" w:cs="Times New Roman"/>
          <w:i/>
          <w:sz w:val="24"/>
          <w:szCs w:val="24"/>
        </w:rPr>
        <w:t>of</w:t>
      </w:r>
      <w:r w:rsidR="0018283A" w:rsidRPr="00D17AB2">
        <w:rPr>
          <w:rFonts w:ascii="Times New Roman" w:eastAsia="Times New Roman" w:hAnsi="Times New Roman" w:cs="Times New Roman"/>
          <w:i/>
          <w:sz w:val="24"/>
          <w:szCs w:val="24"/>
        </w:rPr>
        <w:t xml:space="preserve"> the National Academy </w:t>
      </w:r>
      <w:r w:rsidR="0013263A" w:rsidRPr="00D17AB2">
        <w:rPr>
          <w:rFonts w:ascii="Times New Roman" w:eastAsia="Times New Roman" w:hAnsi="Times New Roman" w:cs="Times New Roman"/>
          <w:i/>
          <w:sz w:val="24"/>
          <w:szCs w:val="24"/>
        </w:rPr>
        <w:t>of</w:t>
      </w:r>
      <w:r w:rsidR="0018283A" w:rsidRPr="00D17AB2">
        <w:rPr>
          <w:rFonts w:ascii="Times New Roman" w:eastAsia="Times New Roman" w:hAnsi="Times New Roman" w:cs="Times New Roman"/>
          <w:i/>
          <w:sz w:val="24"/>
          <w:szCs w:val="24"/>
        </w:rPr>
        <w:t xml:space="preserve"> Sciences</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have</w:t>
      </w:r>
      <w:r w:rsidR="0018283A" w:rsidRPr="00D17AB2">
        <w:rPr>
          <w:rFonts w:ascii="Times New Roman" w:eastAsia="Times New Roman" w:hAnsi="Times New Roman" w:cs="Times New Roman"/>
          <w:sz w:val="24"/>
          <w:szCs w:val="24"/>
        </w:rPr>
        <w:t xml:space="preserve"> featur</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w:t>
      </w:r>
      <w:r w:rsidR="002C4867">
        <w:rPr>
          <w:rFonts w:ascii="Times New Roman" w:eastAsia="Times New Roman" w:hAnsi="Times New Roman" w:cs="Times New Roman"/>
          <w:sz w:val="24"/>
          <w:szCs w:val="24"/>
        </w:rPr>
        <w:t xml:space="preserve">such </w:t>
      </w:r>
      <w:r w:rsidR="0018283A" w:rsidRPr="00D17AB2">
        <w:rPr>
          <w:rFonts w:ascii="Times New Roman" w:eastAsia="Times New Roman" w:hAnsi="Times New Roman" w:cs="Times New Roman"/>
          <w:sz w:val="24"/>
          <w:szCs w:val="24"/>
        </w:rPr>
        <w:t xml:space="preserve">articles </w:t>
      </w:r>
      <w:r w:rsidR="0013263A" w:rsidRPr="00D17AB2">
        <w:rPr>
          <w:rFonts w:ascii="Times New Roman" w:eastAsia="Times New Roman" w:hAnsi="Times New Roman" w:cs="Times New Roman"/>
          <w:sz w:val="24"/>
          <w:szCs w:val="24"/>
        </w:rPr>
        <w:t>on</w:t>
      </w:r>
      <w:r w:rsidR="0018283A" w:rsidRPr="00D17AB2">
        <w:rPr>
          <w:rFonts w:ascii="Times New Roman" w:eastAsia="Times New Roman" w:hAnsi="Times New Roman" w:cs="Times New Roman"/>
          <w:sz w:val="24"/>
          <w:szCs w:val="24"/>
        </w:rPr>
        <w:t xml:space="preserve"> litigat</w:t>
      </w:r>
      <w:r w:rsidR="0013263A" w:rsidRPr="00D17AB2">
        <w:rPr>
          <w:rFonts w:ascii="Times New Roman" w:eastAsia="Times New Roman" w:hAnsi="Times New Roman" w:cs="Times New Roman"/>
          <w:sz w:val="24"/>
          <w:szCs w:val="24"/>
        </w:rPr>
        <w:t>ion</w:t>
      </w:r>
      <w:r w:rsidR="0018283A" w:rsidRPr="00D17AB2">
        <w:rPr>
          <w:rFonts w:ascii="Times New Roman" w:eastAsia="Times New Roman" w:hAnsi="Times New Roman" w:cs="Times New Roman"/>
          <w:sz w:val="24"/>
          <w:szCs w:val="24"/>
        </w:rPr>
        <w:t xml:space="preserve"> concerning climate change</w:t>
      </w:r>
      <w:r w:rsidR="002C4867">
        <w:rPr>
          <w:rFonts w:ascii="Times New Roman" w:eastAsia="Times New Roman" w:hAnsi="Times New Roman" w:cs="Times New Roman"/>
          <w:sz w:val="24"/>
          <w:szCs w:val="24"/>
        </w:rPr>
        <w:t>. T</w:t>
      </w:r>
      <w:r w:rsidR="00D147AC">
        <w:rPr>
          <w:rFonts w:ascii="Times New Roman" w:eastAsia="Times New Roman" w:hAnsi="Times New Roman" w:cs="Times New Roman"/>
          <w:sz w:val="24"/>
          <w:szCs w:val="24"/>
        </w:rPr>
        <w:t>he a</w:t>
      </w:r>
      <w:r w:rsidR="0016312C">
        <w:rPr>
          <w:rFonts w:ascii="Times New Roman" w:eastAsia="Times New Roman" w:hAnsi="Times New Roman" w:cs="Times New Roman"/>
          <w:sz w:val="24"/>
          <w:szCs w:val="24"/>
        </w:rPr>
        <w:t xml:space="preserve">rticles signal scientists’ commitments to the </w:t>
      </w:r>
      <w:r w:rsidR="0018283A" w:rsidRPr="00D17AB2">
        <w:rPr>
          <w:rFonts w:ascii="Times New Roman" w:eastAsia="Times New Roman" w:hAnsi="Times New Roman" w:cs="Times New Roman"/>
          <w:sz w:val="24"/>
          <w:szCs w:val="24"/>
        </w:rPr>
        <w:t xml:space="preserve">quest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attribute responsibility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climate-relat</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displacem</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the fossil fuel industry</w:t>
      </w:r>
      <w:r w:rsidR="00D147AC">
        <w:rPr>
          <w:rFonts w:ascii="Times New Roman" w:eastAsia="Times New Roman" w:hAnsi="Times New Roman" w:cs="Times New Roman"/>
          <w:sz w:val="24"/>
          <w:szCs w:val="24"/>
        </w:rPr>
        <w:t>. Litigators</w:t>
      </w:r>
      <w:r w:rsidR="006F4865">
        <w:rPr>
          <w:rFonts w:ascii="Times New Roman" w:eastAsia="Times New Roman" w:hAnsi="Times New Roman" w:cs="Times New Roman"/>
          <w:sz w:val="24"/>
          <w:szCs w:val="24"/>
        </w:rPr>
        <w:t xml:space="preserve"> </w:t>
      </w:r>
      <w:r w:rsidR="00196A75">
        <w:rPr>
          <w:rFonts w:ascii="Times New Roman" w:eastAsia="Times New Roman" w:hAnsi="Times New Roman" w:cs="Times New Roman"/>
          <w:sz w:val="24"/>
          <w:szCs w:val="24"/>
        </w:rPr>
        <w:t xml:space="preserve">see that attribution as helping to gain compensation; some argue </w:t>
      </w:r>
      <w:r w:rsidR="006F4865">
        <w:rPr>
          <w:rFonts w:ascii="Times New Roman" w:eastAsia="Times New Roman" w:hAnsi="Times New Roman" w:cs="Times New Roman"/>
          <w:sz w:val="24"/>
          <w:szCs w:val="24"/>
        </w:rPr>
        <w:t xml:space="preserve">that attributing individual disasters to climate change is </w:t>
      </w:r>
      <w:r w:rsidR="00DD2C7D">
        <w:rPr>
          <w:rFonts w:ascii="Times New Roman" w:eastAsia="Times New Roman" w:hAnsi="Times New Roman" w:cs="Times New Roman"/>
          <w:sz w:val="24"/>
          <w:szCs w:val="24"/>
        </w:rPr>
        <w:t xml:space="preserve">now </w:t>
      </w:r>
      <w:r w:rsidR="006F4865">
        <w:rPr>
          <w:rFonts w:ascii="Times New Roman" w:eastAsia="Times New Roman" w:hAnsi="Times New Roman" w:cs="Times New Roman"/>
          <w:sz w:val="24"/>
          <w:szCs w:val="24"/>
        </w:rPr>
        <w:t>closer to a reality</w:t>
      </w:r>
      <w:r w:rsidR="00D25178" w:rsidRPr="00D17AB2">
        <w:rPr>
          <w:rFonts w:ascii="Times New Roman" w:eastAsia="Times New Roman" w:hAnsi="Times New Roman" w:cs="Times New Roman"/>
          <w:sz w:val="24"/>
          <w:szCs w:val="24"/>
        </w:rPr>
        <w:t>.</w:t>
      </w:r>
      <w:r w:rsidR="00D25178" w:rsidRPr="00D17AB2">
        <w:rPr>
          <w:rStyle w:val="EndnoteReference"/>
          <w:rFonts w:ascii="Times New Roman" w:eastAsia="Times New Roman" w:hAnsi="Times New Roman" w:cs="Times New Roman"/>
          <w:sz w:val="24"/>
          <w:szCs w:val="24"/>
        </w:rPr>
        <w:endnoteReference w:id="85"/>
      </w:r>
      <w:r w:rsidR="0018283A" w:rsidRPr="00D17AB2">
        <w:rPr>
          <w:rFonts w:ascii="Times New Roman" w:eastAsia="Times New Roman" w:hAnsi="Times New Roman" w:cs="Times New Roman"/>
          <w:sz w:val="24"/>
          <w:szCs w:val="24"/>
        </w:rPr>
        <w:t xml:space="preserve">  </w:t>
      </w:r>
      <w:r w:rsidR="00196A75">
        <w:rPr>
          <w:rFonts w:ascii="Times New Roman" w:eastAsia="Times New Roman" w:hAnsi="Times New Roman" w:cs="Times New Roman"/>
          <w:sz w:val="24"/>
          <w:szCs w:val="24"/>
        </w:rPr>
        <w:t xml:space="preserve">Attributing specific disasters to </w:t>
      </w:r>
      <w:r w:rsidR="00196A75" w:rsidRPr="00D17AB2">
        <w:rPr>
          <w:rFonts w:ascii="Times New Roman" w:eastAsia="Times New Roman" w:hAnsi="Times New Roman" w:cs="Times New Roman"/>
          <w:sz w:val="24"/>
          <w:szCs w:val="24"/>
        </w:rPr>
        <w:t xml:space="preserve">climate change </w:t>
      </w:r>
      <w:r w:rsidR="00196A75">
        <w:rPr>
          <w:rFonts w:ascii="Times New Roman" w:eastAsia="Times New Roman" w:hAnsi="Times New Roman" w:cs="Times New Roman"/>
          <w:sz w:val="24"/>
          <w:szCs w:val="24"/>
        </w:rPr>
        <w:t>promises to hold fossil fuel companies accountable, rather than utilities or insurance companies</w:t>
      </w:r>
    </w:p>
    <w:p w14:paraId="07F7C69C" w14:textId="79D1E52C" w:rsidR="00327BBA" w:rsidRDefault="00196A75" w:rsidP="00327BB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0A1F5C">
        <w:rPr>
          <w:rFonts w:ascii="Times New Roman" w:eastAsia="Times New Roman" w:hAnsi="Times New Roman" w:cs="Times New Roman"/>
          <w:sz w:val="24"/>
          <w:szCs w:val="24"/>
        </w:rPr>
        <w:t xml:space="preserve"> hoped</w:t>
      </w:r>
      <w:r w:rsidR="002C4867">
        <w:rPr>
          <w:rFonts w:ascii="Times New Roman" w:eastAsia="Times New Roman" w:hAnsi="Times New Roman" w:cs="Times New Roman"/>
          <w:sz w:val="24"/>
          <w:szCs w:val="24"/>
        </w:rPr>
        <w:t>-</w:t>
      </w:r>
      <w:r w:rsidR="000A1F5C">
        <w:rPr>
          <w:rFonts w:ascii="Times New Roman" w:eastAsia="Times New Roman" w:hAnsi="Times New Roman" w:cs="Times New Roman"/>
          <w:sz w:val="24"/>
          <w:szCs w:val="24"/>
        </w:rPr>
        <w:t xml:space="preserve">for </w:t>
      </w:r>
      <w:r w:rsidR="0018283A" w:rsidRPr="00D17AB2">
        <w:rPr>
          <w:rFonts w:ascii="Times New Roman" w:eastAsia="Times New Roman" w:hAnsi="Times New Roman" w:cs="Times New Roman"/>
          <w:sz w:val="24"/>
          <w:szCs w:val="24"/>
        </w:rPr>
        <w:t xml:space="preserve">analogy </w:t>
      </w:r>
      <w:r w:rsidR="000A1F5C">
        <w:rPr>
          <w:rFonts w:ascii="Times New Roman" w:eastAsia="Times New Roman" w:hAnsi="Times New Roman" w:cs="Times New Roman"/>
          <w:sz w:val="24"/>
          <w:szCs w:val="24"/>
        </w:rPr>
        <w:t xml:space="preserve">is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the tobacco industry</w:t>
      </w:r>
      <w:r w:rsidR="000A1F5C">
        <w:rPr>
          <w:rFonts w:ascii="Times New Roman" w:eastAsia="Times New Roman" w:hAnsi="Times New Roman" w:cs="Times New Roman"/>
          <w:sz w:val="24"/>
          <w:szCs w:val="24"/>
        </w:rPr>
        <w:t>, which was held</w:t>
      </w:r>
      <w:r w:rsidR="0018283A" w:rsidRPr="00D17AB2">
        <w:rPr>
          <w:rFonts w:ascii="Times New Roman" w:eastAsia="Times New Roman" w:hAnsi="Times New Roman" w:cs="Times New Roman"/>
          <w:sz w:val="24"/>
          <w:szCs w:val="24"/>
        </w:rPr>
        <w:t xml:space="preserve"> responsib</w:t>
      </w:r>
      <w:r w:rsidR="000A1F5C">
        <w:rPr>
          <w:rFonts w:ascii="Times New Roman" w:eastAsia="Times New Roman" w:hAnsi="Times New Roman" w:cs="Times New Roman"/>
          <w:sz w:val="24"/>
          <w:szCs w:val="24"/>
        </w:rPr>
        <w:t xml:space="preserve">le for having hidden information about how </w:t>
      </w:r>
      <w:r w:rsidR="002B418A">
        <w:rPr>
          <w:rFonts w:ascii="Times New Roman" w:eastAsia="Times New Roman" w:hAnsi="Times New Roman" w:cs="Times New Roman"/>
          <w:sz w:val="24"/>
          <w:szCs w:val="24"/>
        </w:rPr>
        <w:t xml:space="preserve">damaging </w:t>
      </w:r>
      <w:r w:rsidR="002B418A" w:rsidRPr="00D17AB2">
        <w:rPr>
          <w:rFonts w:ascii="Times New Roman" w:eastAsia="Times New Roman" w:hAnsi="Times New Roman" w:cs="Times New Roman"/>
          <w:sz w:val="24"/>
          <w:szCs w:val="24"/>
        </w:rPr>
        <w:t>smoking</w:t>
      </w:r>
      <w:r w:rsidR="000A1F5C">
        <w:rPr>
          <w:rFonts w:ascii="Times New Roman" w:eastAsia="Times New Roman" w:hAnsi="Times New Roman" w:cs="Times New Roman"/>
          <w:sz w:val="24"/>
          <w:szCs w:val="24"/>
        </w:rPr>
        <w:t xml:space="preserve"> is</w:t>
      </w:r>
      <w:r w:rsidR="00D25178" w:rsidRPr="00D17AB2">
        <w:rPr>
          <w:rFonts w:ascii="Times New Roman" w:eastAsia="Times New Roman" w:hAnsi="Times New Roman" w:cs="Times New Roman"/>
          <w:sz w:val="24"/>
          <w:szCs w:val="24"/>
        </w:rPr>
        <w:t>.</w:t>
      </w:r>
      <w:r w:rsidR="00D25178" w:rsidRPr="00D17AB2">
        <w:rPr>
          <w:rStyle w:val="EndnoteReference"/>
          <w:rFonts w:ascii="Times New Roman" w:eastAsia="Times New Roman" w:hAnsi="Times New Roman" w:cs="Times New Roman"/>
          <w:sz w:val="24"/>
          <w:szCs w:val="24"/>
        </w:rPr>
        <w:endnoteReference w:id="86"/>
      </w:r>
      <w:r w:rsidR="00C94151" w:rsidRPr="00D17AB2">
        <w:rPr>
          <w:rFonts w:ascii="Times New Roman" w:eastAsia="Times New Roman" w:hAnsi="Times New Roman" w:cs="Times New Roman"/>
          <w:sz w:val="24"/>
          <w:szCs w:val="24"/>
        </w:rPr>
        <w:t xml:space="preserve"> </w:t>
      </w:r>
      <w:r w:rsidR="0018283A" w:rsidRPr="00D17AB2">
        <w:rPr>
          <w:rFonts w:ascii="Times New Roman" w:eastAsia="Times New Roman" w:hAnsi="Times New Roman" w:cs="Times New Roman"/>
          <w:sz w:val="24"/>
          <w:szCs w:val="24"/>
        </w:rPr>
        <w:t xml:space="preserve">Drawing </w:t>
      </w:r>
      <w:r w:rsidR="0013263A" w:rsidRPr="00D17AB2">
        <w:rPr>
          <w:rFonts w:ascii="Times New Roman" w:eastAsia="Times New Roman" w:hAnsi="Times New Roman" w:cs="Times New Roman"/>
          <w:sz w:val="24"/>
          <w:szCs w:val="24"/>
        </w:rPr>
        <w:t>on</w:t>
      </w:r>
      <w:r w:rsidR="0018283A" w:rsidRPr="00D17AB2">
        <w:rPr>
          <w:rFonts w:ascii="Times New Roman" w:eastAsia="Times New Roman" w:hAnsi="Times New Roman" w:cs="Times New Roman"/>
          <w:sz w:val="24"/>
          <w:szCs w:val="24"/>
        </w:rPr>
        <w:t xml:space="preserve"> the sci</w:t>
      </w:r>
      <w:r w:rsidR="0013263A" w:rsidRPr="00D17AB2">
        <w:rPr>
          <w:rFonts w:ascii="Times New Roman" w:eastAsia="Times New Roman" w:hAnsi="Times New Roman" w:cs="Times New Roman"/>
          <w:sz w:val="24"/>
          <w:szCs w:val="24"/>
        </w:rPr>
        <w:t>ence</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attribut</w:t>
      </w:r>
      <w:r w:rsidR="0013263A" w:rsidRPr="00D17AB2">
        <w:rPr>
          <w:rFonts w:ascii="Times New Roman" w:eastAsia="Times New Roman" w:hAnsi="Times New Roman" w:cs="Times New Roman"/>
          <w:sz w:val="24"/>
          <w:szCs w:val="24"/>
        </w:rPr>
        <w:t>ion</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get</w:t>
      </w:r>
      <w:r w:rsidR="0018283A" w:rsidRPr="00D17AB2">
        <w:rPr>
          <w:rFonts w:ascii="Times New Roman" w:eastAsia="Times New Roman" w:hAnsi="Times New Roman" w:cs="Times New Roman"/>
          <w:sz w:val="24"/>
          <w:szCs w:val="24"/>
        </w:rPr>
        <w:t xml:space="preserve"> closer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holding the oil companies culpable follows </w:t>
      </w:r>
      <w:r w:rsidR="002F2B8C" w:rsidRPr="00D17AB2">
        <w:rPr>
          <w:rFonts w:ascii="Times New Roman" w:eastAsia="Times New Roman" w:hAnsi="Times New Roman" w:cs="Times New Roman"/>
          <w:sz w:val="24"/>
          <w:szCs w:val="24"/>
        </w:rPr>
        <w:t xml:space="preserve">the axis of disagreement in industrial accident lawsuits: </w:t>
      </w:r>
      <w:r w:rsidR="00552B99">
        <w:rPr>
          <w:rFonts w:ascii="Times New Roman" w:eastAsia="Times New Roman" w:hAnsi="Times New Roman" w:cs="Times New Roman"/>
          <w:sz w:val="24"/>
          <w:szCs w:val="24"/>
        </w:rPr>
        <w:t xml:space="preserve">how much </w:t>
      </w:r>
      <w:r w:rsidR="002F2B8C" w:rsidRPr="00D17AB2">
        <w:rPr>
          <w:rFonts w:ascii="Times New Roman" w:eastAsia="Times New Roman" w:hAnsi="Times New Roman" w:cs="Times New Roman"/>
          <w:sz w:val="24"/>
          <w:szCs w:val="24"/>
        </w:rPr>
        <w:t xml:space="preserve">are the failures </w:t>
      </w:r>
      <w:r w:rsidR="002C4867">
        <w:rPr>
          <w:rFonts w:ascii="Times New Roman" w:eastAsia="Times New Roman" w:hAnsi="Times New Roman" w:cs="Times New Roman"/>
          <w:sz w:val="24"/>
          <w:szCs w:val="24"/>
        </w:rPr>
        <w:t xml:space="preserve">attributable to </w:t>
      </w:r>
      <w:r w:rsidR="00B74912" w:rsidRPr="00D17AB2">
        <w:rPr>
          <w:rFonts w:ascii="Times New Roman" w:eastAsia="Times New Roman" w:hAnsi="Times New Roman" w:cs="Times New Roman"/>
          <w:sz w:val="24"/>
          <w:szCs w:val="24"/>
        </w:rPr>
        <w:t>engineered systems</w:t>
      </w:r>
      <w:r w:rsidR="00552B99">
        <w:rPr>
          <w:rFonts w:ascii="Times New Roman" w:eastAsia="Times New Roman" w:hAnsi="Times New Roman" w:cs="Times New Roman"/>
          <w:sz w:val="24"/>
          <w:szCs w:val="24"/>
        </w:rPr>
        <w:t xml:space="preserve">, and how much </w:t>
      </w:r>
      <w:r w:rsidR="002C4867">
        <w:rPr>
          <w:rFonts w:ascii="Times New Roman" w:eastAsia="Times New Roman" w:hAnsi="Times New Roman" w:cs="Times New Roman"/>
          <w:sz w:val="24"/>
          <w:szCs w:val="24"/>
        </w:rPr>
        <w:t>are they attributable</w:t>
      </w:r>
      <w:r w:rsidR="00552B99">
        <w:rPr>
          <w:rFonts w:ascii="Times New Roman" w:eastAsia="Times New Roman" w:hAnsi="Times New Roman" w:cs="Times New Roman"/>
          <w:sz w:val="24"/>
          <w:szCs w:val="24"/>
        </w:rPr>
        <w:t xml:space="preserve"> individual responsibility</w:t>
      </w:r>
      <w:r w:rsidR="00B74912" w:rsidRPr="00D17AB2">
        <w:rPr>
          <w:rFonts w:ascii="Times New Roman" w:eastAsia="Times New Roman" w:hAnsi="Times New Roman" w:cs="Times New Roman"/>
          <w:sz w:val="24"/>
          <w:szCs w:val="24"/>
        </w:rPr>
        <w:t>?</w:t>
      </w:r>
      <w:r w:rsidR="002F2B8C" w:rsidRPr="00D17AB2">
        <w:rPr>
          <w:rStyle w:val="EndnoteReference"/>
          <w:rFonts w:ascii="Times New Roman" w:eastAsia="Times New Roman" w:hAnsi="Times New Roman" w:cs="Times New Roman"/>
          <w:sz w:val="24"/>
          <w:szCs w:val="24"/>
        </w:rPr>
        <w:t xml:space="preserve"> </w:t>
      </w:r>
      <w:r w:rsidR="002F2B8C" w:rsidRPr="00D17AB2">
        <w:rPr>
          <w:rStyle w:val="EndnoteReference"/>
          <w:rFonts w:ascii="Times New Roman" w:eastAsia="Times New Roman" w:hAnsi="Times New Roman" w:cs="Times New Roman"/>
          <w:sz w:val="24"/>
          <w:szCs w:val="24"/>
        </w:rPr>
        <w:endnoteReference w:id="87"/>
      </w:r>
      <w:r w:rsidR="00D0174F">
        <w:rPr>
          <w:rFonts w:ascii="Times New Roman" w:eastAsia="Times New Roman" w:hAnsi="Times New Roman" w:cs="Times New Roman"/>
          <w:sz w:val="24"/>
          <w:szCs w:val="24"/>
        </w:rPr>
        <w:t xml:space="preserve"> Claimants allege t</w:t>
      </w:r>
      <w:r w:rsidR="00B74912" w:rsidRPr="00D17AB2">
        <w:rPr>
          <w:rFonts w:ascii="Times New Roman" w:eastAsia="Times New Roman" w:hAnsi="Times New Roman" w:cs="Times New Roman"/>
          <w:sz w:val="24"/>
          <w:szCs w:val="24"/>
        </w:rPr>
        <w:t xml:space="preserve">he fossil fuel industry, or industries responsible for </w:t>
      </w:r>
      <w:r w:rsidR="00463F92">
        <w:rPr>
          <w:rFonts w:ascii="Times New Roman" w:eastAsia="Times New Roman" w:hAnsi="Times New Roman" w:cs="Times New Roman"/>
          <w:sz w:val="24"/>
          <w:szCs w:val="24"/>
        </w:rPr>
        <w:t>greenhouse gas emissions, have</w:t>
      </w:r>
      <w:r w:rsidR="00B74912" w:rsidRPr="00D17AB2">
        <w:rPr>
          <w:rFonts w:ascii="Times New Roman" w:eastAsia="Times New Roman" w:hAnsi="Times New Roman" w:cs="Times New Roman"/>
          <w:sz w:val="24"/>
          <w:szCs w:val="24"/>
        </w:rPr>
        <w:t xml:space="preserve"> caused the harm</w:t>
      </w:r>
      <w:r w:rsidR="00552B99">
        <w:rPr>
          <w:rFonts w:ascii="Times New Roman" w:eastAsia="Times New Roman" w:hAnsi="Times New Roman" w:cs="Times New Roman"/>
          <w:sz w:val="24"/>
          <w:szCs w:val="24"/>
        </w:rPr>
        <w:t>, not least by deceiving the public about what they knew</w:t>
      </w:r>
      <w:r w:rsidR="00B74912" w:rsidRPr="00D17AB2">
        <w:rPr>
          <w:rFonts w:ascii="Times New Roman" w:eastAsia="Times New Roman" w:hAnsi="Times New Roman" w:cs="Times New Roman"/>
          <w:sz w:val="24"/>
          <w:szCs w:val="24"/>
        </w:rPr>
        <w:t>.</w:t>
      </w:r>
      <w:r w:rsidR="00552B99">
        <w:rPr>
          <w:rStyle w:val="EndnoteReference"/>
          <w:rFonts w:ascii="Times New Roman" w:eastAsia="Times New Roman" w:hAnsi="Times New Roman" w:cs="Times New Roman"/>
          <w:sz w:val="24"/>
          <w:szCs w:val="24"/>
        </w:rPr>
        <w:endnoteReference w:id="88"/>
      </w:r>
      <w:r w:rsidR="00B74912" w:rsidRPr="00D17AB2">
        <w:rPr>
          <w:rFonts w:ascii="Times New Roman" w:eastAsia="Times New Roman" w:hAnsi="Times New Roman" w:cs="Times New Roman"/>
          <w:sz w:val="24"/>
          <w:szCs w:val="24"/>
        </w:rPr>
        <w:t xml:space="preserve">  </w:t>
      </w:r>
    </w:p>
    <w:p w14:paraId="454A0C46" w14:textId="130BCDB2" w:rsidR="0018283A" w:rsidRPr="00D17AB2" w:rsidRDefault="0012662F" w:rsidP="00D0174F">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the scientists most optimistic about attributing </w:t>
      </w:r>
      <w:r w:rsidR="00B85D6C">
        <w:rPr>
          <w:rFonts w:ascii="Times New Roman" w:eastAsia="Times New Roman" w:hAnsi="Times New Roman" w:cs="Times New Roman"/>
          <w:sz w:val="24"/>
          <w:szCs w:val="24"/>
        </w:rPr>
        <w:t xml:space="preserve">disaster </w:t>
      </w:r>
      <w:r>
        <w:rPr>
          <w:rFonts w:ascii="Times New Roman" w:eastAsia="Times New Roman" w:hAnsi="Times New Roman" w:cs="Times New Roman"/>
          <w:sz w:val="24"/>
          <w:szCs w:val="24"/>
        </w:rPr>
        <w:t xml:space="preserve">damage </w:t>
      </w:r>
      <w:r w:rsidR="00B85D6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o </w:t>
      </w:r>
      <w:r w:rsidR="00463F92">
        <w:rPr>
          <w:rFonts w:ascii="Times New Roman" w:eastAsia="Times New Roman" w:hAnsi="Times New Roman" w:cs="Times New Roman"/>
          <w:sz w:val="24"/>
          <w:szCs w:val="24"/>
        </w:rPr>
        <w:t xml:space="preserve">climate change argue that </w:t>
      </w:r>
      <w:r w:rsidR="00B85D6C">
        <w:rPr>
          <w:rFonts w:ascii="Times New Roman" w:eastAsia="Times New Roman" w:hAnsi="Times New Roman" w:cs="Times New Roman"/>
          <w:sz w:val="24"/>
          <w:szCs w:val="24"/>
        </w:rPr>
        <w:t xml:space="preserve">disasters never have one single cause, </w:t>
      </w:r>
      <w:r w:rsidR="002C4867">
        <w:rPr>
          <w:rFonts w:ascii="Times New Roman" w:eastAsia="Times New Roman" w:hAnsi="Times New Roman" w:cs="Times New Roman"/>
          <w:sz w:val="24"/>
          <w:szCs w:val="24"/>
        </w:rPr>
        <w:t xml:space="preserve">however, </w:t>
      </w:r>
      <w:r w:rsidR="00B85D6C">
        <w:rPr>
          <w:rFonts w:ascii="Times New Roman" w:eastAsia="Times New Roman" w:hAnsi="Times New Roman" w:cs="Times New Roman"/>
          <w:sz w:val="24"/>
          <w:szCs w:val="24"/>
        </w:rPr>
        <w:t xml:space="preserve">and looking for one cause is pointless. Instead, </w:t>
      </w:r>
      <w:r>
        <w:rPr>
          <w:rFonts w:ascii="Times New Roman" w:eastAsia="Times New Roman" w:hAnsi="Times New Roman" w:cs="Times New Roman"/>
          <w:sz w:val="24"/>
          <w:szCs w:val="24"/>
        </w:rPr>
        <w:t>better attribution will mean better describing probabilities.</w:t>
      </w:r>
      <w:r>
        <w:rPr>
          <w:rStyle w:val="EndnoteReference"/>
          <w:rFonts w:ascii="Times New Roman" w:eastAsia="Times New Roman" w:hAnsi="Times New Roman" w:cs="Times New Roman"/>
          <w:sz w:val="24"/>
          <w:szCs w:val="24"/>
        </w:rPr>
        <w:endnoteReference w:id="89"/>
      </w:r>
      <w:r>
        <w:rPr>
          <w:rFonts w:ascii="Times New Roman" w:eastAsia="Times New Roman" w:hAnsi="Times New Roman" w:cs="Times New Roman"/>
          <w:sz w:val="24"/>
          <w:szCs w:val="24"/>
        </w:rPr>
        <w:t xml:space="preserve"> C</w:t>
      </w:r>
      <w:r w:rsidR="00B74912" w:rsidRPr="00D17AB2">
        <w:rPr>
          <w:rFonts w:ascii="Times New Roman" w:eastAsia="Times New Roman" w:hAnsi="Times New Roman" w:cs="Times New Roman"/>
          <w:sz w:val="24"/>
          <w:szCs w:val="24"/>
        </w:rPr>
        <w:t xml:space="preserve">limate change exacerbates harm, </w:t>
      </w:r>
      <w:r>
        <w:rPr>
          <w:rFonts w:ascii="Times New Roman" w:eastAsia="Times New Roman" w:hAnsi="Times New Roman" w:cs="Times New Roman"/>
          <w:sz w:val="24"/>
          <w:szCs w:val="24"/>
        </w:rPr>
        <w:t xml:space="preserve">but </w:t>
      </w:r>
      <w:r w:rsidR="00B74912" w:rsidRPr="00D17AB2">
        <w:rPr>
          <w:rFonts w:ascii="Times New Roman" w:eastAsia="Times New Roman" w:hAnsi="Times New Roman" w:cs="Times New Roman"/>
          <w:sz w:val="24"/>
          <w:szCs w:val="24"/>
        </w:rPr>
        <w:t xml:space="preserve">decisions about where to build, and </w:t>
      </w:r>
      <w:r w:rsidR="00A2400B">
        <w:rPr>
          <w:rFonts w:ascii="Times New Roman" w:eastAsia="Times New Roman" w:hAnsi="Times New Roman" w:cs="Times New Roman"/>
          <w:sz w:val="24"/>
          <w:szCs w:val="24"/>
        </w:rPr>
        <w:t xml:space="preserve">why, </w:t>
      </w:r>
      <w:r w:rsidR="006F4865">
        <w:rPr>
          <w:rFonts w:ascii="Times New Roman" w:eastAsia="Times New Roman" w:hAnsi="Times New Roman" w:cs="Times New Roman"/>
          <w:sz w:val="24"/>
          <w:szCs w:val="24"/>
        </w:rPr>
        <w:t xml:space="preserve">and </w:t>
      </w:r>
      <w:r w:rsidR="00A2400B">
        <w:rPr>
          <w:rFonts w:ascii="Times New Roman" w:eastAsia="Times New Roman" w:hAnsi="Times New Roman" w:cs="Times New Roman"/>
          <w:sz w:val="24"/>
          <w:szCs w:val="24"/>
        </w:rPr>
        <w:t xml:space="preserve">about </w:t>
      </w:r>
      <w:r w:rsidR="006F4865">
        <w:rPr>
          <w:rFonts w:ascii="Times New Roman" w:eastAsia="Times New Roman" w:hAnsi="Times New Roman" w:cs="Times New Roman"/>
          <w:sz w:val="24"/>
          <w:szCs w:val="24"/>
        </w:rPr>
        <w:t>maintain</w:t>
      </w:r>
      <w:r w:rsidR="00A2400B">
        <w:rPr>
          <w:rFonts w:ascii="Times New Roman" w:eastAsia="Times New Roman" w:hAnsi="Times New Roman" w:cs="Times New Roman"/>
          <w:sz w:val="24"/>
          <w:szCs w:val="24"/>
        </w:rPr>
        <w:t>ing</w:t>
      </w:r>
      <w:r w:rsidR="006F4865">
        <w:rPr>
          <w:rFonts w:ascii="Times New Roman" w:eastAsia="Times New Roman" w:hAnsi="Times New Roman" w:cs="Times New Roman"/>
          <w:sz w:val="24"/>
          <w:szCs w:val="24"/>
        </w:rPr>
        <w:t xml:space="preserve"> infras</w:t>
      </w:r>
      <w:r w:rsidR="002B418A">
        <w:rPr>
          <w:rFonts w:ascii="Times New Roman" w:eastAsia="Times New Roman" w:hAnsi="Times New Roman" w:cs="Times New Roman"/>
          <w:sz w:val="24"/>
          <w:szCs w:val="24"/>
        </w:rPr>
        <w:t xml:space="preserve">tructure </w:t>
      </w:r>
      <w:r w:rsidR="002C4867">
        <w:rPr>
          <w:rFonts w:ascii="Times New Roman" w:eastAsia="Times New Roman" w:hAnsi="Times New Roman" w:cs="Times New Roman"/>
          <w:sz w:val="24"/>
          <w:szCs w:val="24"/>
        </w:rPr>
        <w:t>such as</w:t>
      </w:r>
      <w:r w:rsidR="002B418A">
        <w:rPr>
          <w:rFonts w:ascii="Times New Roman" w:eastAsia="Times New Roman" w:hAnsi="Times New Roman" w:cs="Times New Roman"/>
          <w:sz w:val="24"/>
          <w:szCs w:val="24"/>
        </w:rPr>
        <w:t xml:space="preserve"> levees and utility</w:t>
      </w:r>
      <w:r w:rsidR="006F4865">
        <w:rPr>
          <w:rFonts w:ascii="Times New Roman" w:eastAsia="Times New Roman" w:hAnsi="Times New Roman" w:cs="Times New Roman"/>
          <w:sz w:val="24"/>
          <w:szCs w:val="24"/>
        </w:rPr>
        <w:t xml:space="preserve"> wires </w:t>
      </w:r>
      <w:r>
        <w:rPr>
          <w:rFonts w:ascii="Times New Roman" w:eastAsia="Times New Roman" w:hAnsi="Times New Roman" w:cs="Times New Roman"/>
          <w:sz w:val="24"/>
          <w:szCs w:val="24"/>
        </w:rPr>
        <w:t>(or buildings</w:t>
      </w:r>
      <w:r>
        <w:rPr>
          <w:rStyle w:val="EndnoteReference"/>
          <w:rFonts w:ascii="Times New Roman" w:eastAsia="Times New Roman" w:hAnsi="Times New Roman" w:cs="Times New Roman"/>
          <w:sz w:val="24"/>
          <w:szCs w:val="24"/>
        </w:rPr>
        <w:endnoteReference w:id="90"/>
      </w:r>
      <w:r>
        <w:rPr>
          <w:rFonts w:ascii="Times New Roman" w:eastAsia="Times New Roman" w:hAnsi="Times New Roman" w:cs="Times New Roman"/>
          <w:sz w:val="24"/>
          <w:szCs w:val="24"/>
        </w:rPr>
        <w:t xml:space="preserve">) </w:t>
      </w:r>
      <w:r w:rsidR="006F4865">
        <w:rPr>
          <w:rFonts w:ascii="Times New Roman" w:eastAsia="Times New Roman" w:hAnsi="Times New Roman" w:cs="Times New Roman"/>
          <w:sz w:val="24"/>
          <w:szCs w:val="24"/>
        </w:rPr>
        <w:t>all put</w:t>
      </w:r>
      <w:r w:rsidR="00B74912" w:rsidRPr="00D17AB2">
        <w:rPr>
          <w:rFonts w:ascii="Times New Roman" w:eastAsia="Times New Roman" w:hAnsi="Times New Roman" w:cs="Times New Roman"/>
          <w:sz w:val="24"/>
          <w:szCs w:val="24"/>
        </w:rPr>
        <w:t xml:space="preserve"> people at risk. </w:t>
      </w:r>
      <w:r w:rsidR="00D0174F">
        <w:rPr>
          <w:rFonts w:ascii="Times New Roman" w:eastAsia="Times New Roman" w:hAnsi="Times New Roman" w:cs="Times New Roman"/>
          <w:sz w:val="24"/>
          <w:szCs w:val="24"/>
        </w:rPr>
        <w:t>Attributing harm in specific disasters to fossil fuel companies would require overcoming obstacles to</w:t>
      </w:r>
      <w:r w:rsidR="00D0174F" w:rsidRPr="00D17AB2">
        <w:rPr>
          <w:rFonts w:ascii="Times New Roman" w:eastAsia="Times New Roman" w:hAnsi="Times New Roman" w:cs="Times New Roman"/>
          <w:sz w:val="24"/>
          <w:szCs w:val="24"/>
        </w:rPr>
        <w:t xml:space="preserve"> </w:t>
      </w:r>
      <w:r w:rsidR="00D0174F">
        <w:rPr>
          <w:rFonts w:ascii="Times New Roman" w:eastAsia="Times New Roman" w:hAnsi="Times New Roman" w:cs="Times New Roman"/>
          <w:sz w:val="24"/>
          <w:szCs w:val="24"/>
        </w:rPr>
        <w:t xml:space="preserve">relying on </w:t>
      </w:r>
      <w:r w:rsidR="00D0174F" w:rsidRPr="00D17AB2">
        <w:rPr>
          <w:rFonts w:ascii="Times New Roman" w:eastAsia="Times New Roman" w:hAnsi="Times New Roman" w:cs="Times New Roman"/>
          <w:sz w:val="24"/>
          <w:szCs w:val="24"/>
        </w:rPr>
        <w:t>probabilities</w:t>
      </w:r>
      <w:r w:rsidR="00D0174F">
        <w:rPr>
          <w:rFonts w:ascii="Times New Roman" w:eastAsia="Times New Roman" w:hAnsi="Times New Roman" w:cs="Times New Roman"/>
          <w:sz w:val="24"/>
          <w:szCs w:val="24"/>
        </w:rPr>
        <w:t xml:space="preserve"> in courts.</w:t>
      </w:r>
      <w:r w:rsidR="00D0174F" w:rsidRPr="00D17AB2">
        <w:rPr>
          <w:rStyle w:val="EndnoteReference"/>
          <w:rFonts w:ascii="Times New Roman" w:eastAsia="Times New Roman" w:hAnsi="Times New Roman" w:cs="Times New Roman"/>
          <w:sz w:val="24"/>
          <w:szCs w:val="24"/>
        </w:rPr>
        <w:endnoteReference w:id="91"/>
      </w:r>
      <w:r w:rsidR="00D0174F">
        <w:rPr>
          <w:rFonts w:ascii="Times New Roman" w:eastAsia="Times New Roman" w:hAnsi="Times New Roman" w:cs="Times New Roman"/>
          <w:sz w:val="24"/>
          <w:szCs w:val="24"/>
        </w:rPr>
        <w:t xml:space="preserve"> </w:t>
      </w:r>
      <w:r w:rsidR="002C4867">
        <w:rPr>
          <w:rFonts w:ascii="Times New Roman" w:eastAsia="Times New Roman" w:hAnsi="Times New Roman" w:cs="Times New Roman"/>
          <w:sz w:val="24"/>
          <w:szCs w:val="24"/>
        </w:rPr>
        <w:t xml:space="preserve">An alternative strategy might come into play here: </w:t>
      </w:r>
      <w:r w:rsidR="0018283A" w:rsidRPr="00D17AB2">
        <w:rPr>
          <w:rFonts w:ascii="Times New Roman" w:eastAsia="Times New Roman" w:hAnsi="Times New Roman" w:cs="Times New Roman"/>
          <w:sz w:val="24"/>
          <w:szCs w:val="24"/>
        </w:rPr>
        <w:t xml:space="preserve">Utilities </w:t>
      </w:r>
      <w:r>
        <w:rPr>
          <w:rFonts w:ascii="Times New Roman" w:eastAsia="Times New Roman" w:hAnsi="Times New Roman" w:cs="Times New Roman"/>
          <w:sz w:val="24"/>
          <w:szCs w:val="24"/>
        </w:rPr>
        <w:t xml:space="preserve">and builders </w:t>
      </w:r>
      <w:r w:rsidR="002C4867">
        <w:rPr>
          <w:rFonts w:ascii="Times New Roman" w:eastAsia="Times New Roman" w:hAnsi="Times New Roman" w:cs="Times New Roman"/>
          <w:sz w:val="24"/>
          <w:szCs w:val="24"/>
        </w:rPr>
        <w:t>operate</w:t>
      </w:r>
      <w:r w:rsidR="0018283A" w:rsidRPr="00D17AB2">
        <w:rPr>
          <w:rFonts w:ascii="Times New Roman" w:eastAsia="Times New Roman" w:hAnsi="Times New Roman" w:cs="Times New Roman"/>
          <w:sz w:val="24"/>
          <w:szCs w:val="24"/>
        </w:rPr>
        <w:t xml:space="preserve"> closer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disaster</w:t>
      </w:r>
      <w:r w:rsidR="00B84E31">
        <w:rPr>
          <w:rFonts w:ascii="Times New Roman" w:eastAsia="Times New Roman" w:hAnsi="Times New Roman" w:cs="Times New Roman"/>
          <w:sz w:val="24"/>
          <w:szCs w:val="24"/>
        </w:rPr>
        <w:t>s</w:t>
      </w:r>
      <w:r w:rsidR="0018283A" w:rsidRPr="00D17AB2">
        <w:rPr>
          <w:rFonts w:ascii="Times New Roman" w:eastAsia="Times New Roman" w:hAnsi="Times New Roman" w:cs="Times New Roman"/>
          <w:sz w:val="24"/>
          <w:szCs w:val="24"/>
        </w:rPr>
        <w:t xml:space="preserve"> than </w:t>
      </w:r>
      <w:r w:rsidR="002C4867">
        <w:rPr>
          <w:rFonts w:ascii="Times New Roman" w:eastAsia="Times New Roman" w:hAnsi="Times New Roman" w:cs="Times New Roman"/>
          <w:sz w:val="24"/>
          <w:szCs w:val="24"/>
        </w:rPr>
        <w:t xml:space="preserve">do </w:t>
      </w:r>
      <w:r w:rsidR="0018283A" w:rsidRPr="00D17AB2">
        <w:rPr>
          <w:rFonts w:ascii="Times New Roman" w:eastAsia="Times New Roman" w:hAnsi="Times New Roman" w:cs="Times New Roman"/>
          <w:sz w:val="24"/>
          <w:szCs w:val="24"/>
        </w:rPr>
        <w:t xml:space="preserve">oil companies,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claims against </w:t>
      </w:r>
      <w:r w:rsidR="0013263A" w:rsidRPr="00D17AB2">
        <w:rPr>
          <w:rFonts w:ascii="Times New Roman" w:eastAsia="Times New Roman" w:hAnsi="Times New Roman" w:cs="Times New Roman"/>
          <w:sz w:val="24"/>
          <w:szCs w:val="24"/>
        </w:rPr>
        <w:t>them</w:t>
      </w:r>
      <w:r w:rsidR="0018283A" w:rsidRPr="00D17AB2">
        <w:rPr>
          <w:rFonts w:ascii="Times New Roman" w:eastAsia="Times New Roman" w:hAnsi="Times New Roman" w:cs="Times New Roman"/>
          <w:sz w:val="24"/>
          <w:szCs w:val="24"/>
        </w:rPr>
        <w:t xml:space="preserve"> require less analysis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w:t>
      </w:r>
      <w:r w:rsidR="00B74912" w:rsidRPr="00D17AB2">
        <w:rPr>
          <w:rFonts w:ascii="Times New Roman" w:eastAsia="Times New Roman" w:hAnsi="Times New Roman" w:cs="Times New Roman"/>
          <w:sz w:val="24"/>
          <w:szCs w:val="24"/>
        </w:rPr>
        <w:t xml:space="preserve">long term, attenuated </w:t>
      </w:r>
      <w:r w:rsidR="0018283A" w:rsidRPr="00D17AB2">
        <w:rPr>
          <w:rFonts w:ascii="Times New Roman" w:eastAsia="Times New Roman" w:hAnsi="Times New Roman" w:cs="Times New Roman"/>
          <w:sz w:val="24"/>
          <w:szCs w:val="24"/>
        </w:rPr>
        <w:t>causat</w:t>
      </w:r>
      <w:r w:rsidR="0013263A" w:rsidRPr="00D17AB2">
        <w:rPr>
          <w:rFonts w:ascii="Times New Roman" w:eastAsia="Times New Roman" w:hAnsi="Times New Roman" w:cs="Times New Roman"/>
          <w:sz w:val="24"/>
          <w:szCs w:val="24"/>
        </w:rPr>
        <w:t>ion</w:t>
      </w:r>
      <w:r w:rsidR="008F11F8" w:rsidRPr="00D17AB2">
        <w:rPr>
          <w:rFonts w:ascii="Times New Roman" w:eastAsia="Times New Roman" w:hAnsi="Times New Roman" w:cs="Times New Roman"/>
          <w:sz w:val="24"/>
          <w:szCs w:val="24"/>
        </w:rPr>
        <w:t>.</w:t>
      </w:r>
      <w:r w:rsidR="006F4865">
        <w:rPr>
          <w:rFonts w:ascii="Times New Roman" w:eastAsia="Times New Roman" w:hAnsi="Times New Roman" w:cs="Times New Roman"/>
          <w:sz w:val="24"/>
          <w:szCs w:val="24"/>
        </w:rPr>
        <w:t xml:space="preserve"> </w:t>
      </w:r>
    </w:p>
    <w:p w14:paraId="44C5C374" w14:textId="1E8EBC7F" w:rsidR="0018283A" w:rsidRPr="00D17AB2" w:rsidRDefault="0018283A" w:rsidP="00955B88">
      <w:pPr>
        <w:spacing w:line="480" w:lineRule="auto"/>
        <w:ind w:firstLine="720"/>
        <w:rPr>
          <w:rFonts w:ascii="Times New Roman" w:hAnsi="Times New Roman" w:cs="Times New Roman"/>
          <w:sz w:val="24"/>
          <w:szCs w:val="24"/>
        </w:rPr>
      </w:pPr>
      <w:r w:rsidRPr="00D17AB2">
        <w:rPr>
          <w:rFonts w:ascii="Times New Roman" w:eastAsia="Times New Roman" w:hAnsi="Times New Roman" w:cs="Times New Roman"/>
          <w:sz w:val="24"/>
          <w:szCs w:val="24"/>
        </w:rPr>
        <w:t>L</w:t>
      </w:r>
      <w:r w:rsidRPr="00D17AB2">
        <w:rPr>
          <w:rFonts w:ascii="Times New Roman" w:eastAsia="Cambria" w:hAnsi="Times New Roman" w:cs="Times New Roman"/>
          <w:sz w:val="24"/>
          <w:szCs w:val="24"/>
        </w:rPr>
        <w:t xml:space="preserve">egal structures allow multiple ways </w:t>
      </w:r>
      <w:r w:rsidR="0013263A" w:rsidRPr="00D17AB2">
        <w:rPr>
          <w:rFonts w:ascii="Times New Roman" w:eastAsia="Cambria" w:hAnsi="Times New Roman" w:cs="Times New Roman"/>
          <w:sz w:val="24"/>
          <w:szCs w:val="24"/>
        </w:rPr>
        <w:t>to</w:t>
      </w:r>
      <w:r w:rsidRPr="00D17AB2">
        <w:rPr>
          <w:rFonts w:ascii="Times New Roman" w:eastAsia="Cambria" w:hAnsi="Times New Roman" w:cs="Times New Roman"/>
          <w:sz w:val="24"/>
          <w:szCs w:val="24"/>
        </w:rPr>
        <w:t xml:space="preserve"> contest cases,</w:t>
      </w:r>
      <w:r w:rsidR="005E32F2">
        <w:rPr>
          <w:rFonts w:ascii="Times New Roman" w:eastAsia="Cambria" w:hAnsi="Times New Roman" w:cs="Times New Roman"/>
          <w:sz w:val="24"/>
          <w:szCs w:val="24"/>
        </w:rPr>
        <w:t xml:space="preserve"> whether or not </w:t>
      </w:r>
      <w:r w:rsidR="002C4867">
        <w:rPr>
          <w:rFonts w:ascii="Times New Roman" w:eastAsia="Cambria" w:hAnsi="Times New Roman" w:cs="Times New Roman"/>
          <w:sz w:val="24"/>
          <w:szCs w:val="24"/>
        </w:rPr>
        <w:t xml:space="preserve">the </w:t>
      </w:r>
      <w:r w:rsidR="00196A75">
        <w:rPr>
          <w:rFonts w:ascii="Times New Roman" w:eastAsia="Cambria" w:hAnsi="Times New Roman" w:cs="Times New Roman"/>
          <w:sz w:val="24"/>
          <w:szCs w:val="24"/>
        </w:rPr>
        <w:t>science</w:t>
      </w:r>
      <w:r w:rsidR="007D7E2C">
        <w:rPr>
          <w:rFonts w:ascii="Times New Roman" w:eastAsia="Cambria" w:hAnsi="Times New Roman" w:cs="Times New Roman"/>
          <w:sz w:val="24"/>
          <w:szCs w:val="24"/>
        </w:rPr>
        <w:t xml:space="preserve"> </w:t>
      </w:r>
      <w:r w:rsidR="002C4867">
        <w:rPr>
          <w:rFonts w:ascii="Times New Roman" w:eastAsia="Cambria" w:hAnsi="Times New Roman" w:cs="Times New Roman"/>
          <w:sz w:val="24"/>
          <w:szCs w:val="24"/>
        </w:rPr>
        <w:t xml:space="preserve">of </w:t>
      </w:r>
      <w:r w:rsidR="00327BBA">
        <w:rPr>
          <w:rFonts w:ascii="Times New Roman" w:eastAsia="Cambria" w:hAnsi="Times New Roman" w:cs="Times New Roman"/>
          <w:sz w:val="24"/>
          <w:szCs w:val="24"/>
        </w:rPr>
        <w:t xml:space="preserve">attributing disasters to climate change </w:t>
      </w:r>
      <w:r w:rsidR="002C4867">
        <w:rPr>
          <w:rFonts w:ascii="Times New Roman" w:eastAsia="Cambria" w:hAnsi="Times New Roman" w:cs="Times New Roman"/>
          <w:sz w:val="24"/>
          <w:szCs w:val="24"/>
        </w:rPr>
        <w:t xml:space="preserve">becomes more exact and </w:t>
      </w:r>
      <w:r w:rsidR="00327BBA">
        <w:rPr>
          <w:rFonts w:ascii="Times New Roman" w:eastAsia="Cambria" w:hAnsi="Times New Roman" w:cs="Times New Roman"/>
          <w:sz w:val="24"/>
          <w:szCs w:val="24"/>
        </w:rPr>
        <w:t>accura</w:t>
      </w:r>
      <w:r w:rsidR="002C4867">
        <w:rPr>
          <w:rFonts w:ascii="Times New Roman" w:eastAsia="Cambria" w:hAnsi="Times New Roman" w:cs="Times New Roman"/>
          <w:sz w:val="24"/>
          <w:szCs w:val="24"/>
        </w:rPr>
        <w:t>te</w:t>
      </w:r>
      <w:r w:rsidRPr="00D17AB2">
        <w:rPr>
          <w:rFonts w:ascii="Times New Roman" w:eastAsia="Cambria" w:hAnsi="Times New Roman" w:cs="Times New Roman"/>
          <w:sz w:val="24"/>
          <w:szCs w:val="24"/>
        </w:rPr>
        <w:t xml:space="preserve">. Many preliminary contests </w:t>
      </w:r>
      <w:r w:rsidR="00E551AE">
        <w:rPr>
          <w:rFonts w:ascii="Times New Roman" w:eastAsia="Cambria" w:hAnsi="Times New Roman" w:cs="Times New Roman"/>
          <w:sz w:val="24"/>
          <w:szCs w:val="24"/>
        </w:rPr>
        <w:t>turn on</w:t>
      </w:r>
      <w:r w:rsidRPr="00D17AB2">
        <w:rPr>
          <w:rFonts w:ascii="Times New Roman" w:eastAsia="Cambria" w:hAnsi="Times New Roman" w:cs="Times New Roman"/>
          <w:sz w:val="24"/>
          <w:szCs w:val="24"/>
        </w:rPr>
        <w:t xml:space="preserve"> the intricacies </w:t>
      </w:r>
      <w:r w:rsidR="0013263A" w:rsidRPr="00D17AB2">
        <w:rPr>
          <w:rFonts w:ascii="Times New Roman" w:eastAsia="Cambria" w:hAnsi="Times New Roman" w:cs="Times New Roman"/>
          <w:sz w:val="24"/>
          <w:szCs w:val="24"/>
        </w:rPr>
        <w:t>of</w:t>
      </w:r>
      <w:r w:rsidRPr="00D17AB2">
        <w:rPr>
          <w:rFonts w:ascii="Times New Roman" w:eastAsia="Cambria" w:hAnsi="Times New Roman" w:cs="Times New Roman"/>
          <w:sz w:val="24"/>
          <w:szCs w:val="24"/>
        </w:rPr>
        <w:t xml:space="preserve"> procedure, </w:t>
      </w:r>
      <w:r w:rsidR="00E551AE">
        <w:rPr>
          <w:rFonts w:ascii="Times New Roman" w:eastAsia="Cambria" w:hAnsi="Times New Roman" w:cs="Times New Roman"/>
          <w:sz w:val="24"/>
          <w:szCs w:val="24"/>
        </w:rPr>
        <w:t xml:space="preserve">a narrative somewhat </w:t>
      </w:r>
      <w:r w:rsidRPr="00D17AB2">
        <w:rPr>
          <w:rFonts w:ascii="Times New Roman" w:eastAsia="Cambria" w:hAnsi="Times New Roman" w:cs="Times New Roman"/>
          <w:sz w:val="24"/>
          <w:szCs w:val="24"/>
        </w:rPr>
        <w:t xml:space="preserve">less compelling than </w:t>
      </w:r>
      <w:r w:rsidR="00327BBA">
        <w:rPr>
          <w:rFonts w:ascii="Times New Roman" w:eastAsia="Cambria" w:hAnsi="Times New Roman" w:cs="Times New Roman"/>
          <w:sz w:val="24"/>
          <w:szCs w:val="24"/>
        </w:rPr>
        <w:t xml:space="preserve">attributing damage to </w:t>
      </w:r>
      <w:r w:rsidRPr="00D17AB2">
        <w:rPr>
          <w:rFonts w:ascii="Times New Roman" w:eastAsia="Cambria" w:hAnsi="Times New Roman" w:cs="Times New Roman"/>
          <w:sz w:val="24"/>
          <w:szCs w:val="24"/>
        </w:rPr>
        <w:t xml:space="preserve">an oil company. One </w:t>
      </w:r>
      <w:r w:rsidR="00E551AE">
        <w:rPr>
          <w:rFonts w:ascii="Times New Roman" w:eastAsia="Cambria" w:hAnsi="Times New Roman" w:cs="Times New Roman"/>
          <w:sz w:val="24"/>
          <w:szCs w:val="24"/>
        </w:rPr>
        <w:t xml:space="preserve">such </w:t>
      </w:r>
      <w:r w:rsidR="00196A75">
        <w:rPr>
          <w:rFonts w:ascii="Times New Roman" w:eastAsia="Cambria" w:hAnsi="Times New Roman" w:cs="Times New Roman"/>
          <w:sz w:val="24"/>
          <w:szCs w:val="24"/>
        </w:rPr>
        <w:t xml:space="preserve">high stakes </w:t>
      </w:r>
      <w:r w:rsidR="00E551AE">
        <w:rPr>
          <w:rFonts w:ascii="Times New Roman" w:eastAsia="Cambria" w:hAnsi="Times New Roman" w:cs="Times New Roman"/>
          <w:sz w:val="24"/>
          <w:szCs w:val="24"/>
        </w:rPr>
        <w:t>procedural quibble involves</w:t>
      </w:r>
      <w:r w:rsidRPr="00D17AB2">
        <w:rPr>
          <w:rFonts w:ascii="Times New Roman" w:eastAsia="Cambria" w:hAnsi="Times New Roman" w:cs="Times New Roman"/>
          <w:sz w:val="24"/>
          <w:szCs w:val="24"/>
        </w:rPr>
        <w:t xml:space="preserve"> contesting </w:t>
      </w:r>
      <w:r w:rsidR="0013263A" w:rsidRPr="00D17AB2">
        <w:rPr>
          <w:rFonts w:ascii="Times New Roman" w:eastAsia="Cambria" w:hAnsi="Times New Roman" w:cs="Times New Roman"/>
          <w:sz w:val="24"/>
          <w:szCs w:val="24"/>
        </w:rPr>
        <w:t>which</w:t>
      </w:r>
      <w:r w:rsidRPr="00D17AB2">
        <w:rPr>
          <w:rFonts w:ascii="Times New Roman" w:eastAsia="Cambria" w:hAnsi="Times New Roman" w:cs="Times New Roman"/>
          <w:sz w:val="24"/>
          <w:szCs w:val="24"/>
        </w:rPr>
        <w:t xml:space="preserve"> court should hear a case. </w:t>
      </w:r>
      <w:r w:rsidR="0013263A" w:rsidRPr="00D17AB2">
        <w:rPr>
          <w:rFonts w:ascii="Times New Roman" w:eastAsia="Cambria" w:hAnsi="Times New Roman" w:cs="Times New Roman"/>
          <w:sz w:val="24"/>
          <w:szCs w:val="24"/>
        </w:rPr>
        <w:t>In</w:t>
      </w:r>
      <w:r w:rsidRPr="00D17AB2">
        <w:rPr>
          <w:rFonts w:ascii="Times New Roman" w:eastAsia="Cambria" w:hAnsi="Times New Roman" w:cs="Times New Roman"/>
          <w:sz w:val="24"/>
          <w:szCs w:val="24"/>
        </w:rPr>
        <w:t xml:space="preserve"> 2020, oil companies answer</w:t>
      </w:r>
      <w:r w:rsidR="0013263A" w:rsidRPr="00D17AB2">
        <w:rPr>
          <w:rFonts w:ascii="Times New Roman" w:eastAsia="Cambria" w:hAnsi="Times New Roman" w:cs="Times New Roman"/>
          <w:sz w:val="24"/>
          <w:szCs w:val="24"/>
        </w:rPr>
        <w:t>ed</w:t>
      </w:r>
      <w:r w:rsidRPr="00D17AB2">
        <w:rPr>
          <w:rFonts w:ascii="Times New Roman" w:eastAsia="Cambria" w:hAnsi="Times New Roman" w:cs="Times New Roman"/>
          <w:sz w:val="24"/>
          <w:szCs w:val="24"/>
        </w:rPr>
        <w:t xml:space="preserve"> claims </w:t>
      </w:r>
      <w:r w:rsidR="0013263A" w:rsidRPr="00D17AB2">
        <w:rPr>
          <w:rFonts w:ascii="Times New Roman" w:eastAsia="Cambria" w:hAnsi="Times New Roman" w:cs="Times New Roman"/>
          <w:sz w:val="24"/>
          <w:szCs w:val="24"/>
        </w:rPr>
        <w:t>from</w:t>
      </w:r>
      <w:r w:rsidRPr="00D17AB2">
        <w:rPr>
          <w:rFonts w:ascii="Times New Roman" w:eastAsia="Cambria" w:hAnsi="Times New Roman" w:cs="Times New Roman"/>
          <w:sz w:val="24"/>
          <w:szCs w:val="24"/>
        </w:rPr>
        <w:t xml:space="preserve"> both the </w:t>
      </w:r>
      <w:r w:rsidR="00E551AE">
        <w:rPr>
          <w:rFonts w:ascii="Times New Roman" w:eastAsia="Cambria" w:hAnsi="Times New Roman" w:cs="Times New Roman"/>
          <w:sz w:val="24"/>
          <w:szCs w:val="24"/>
        </w:rPr>
        <w:t>c</w:t>
      </w:r>
      <w:r w:rsidRPr="00D17AB2">
        <w:rPr>
          <w:rFonts w:ascii="Times New Roman" w:eastAsia="Cambria" w:hAnsi="Times New Roman" w:cs="Times New Roman"/>
          <w:sz w:val="24"/>
          <w:szCs w:val="24"/>
        </w:rPr>
        <w:t xml:space="preserve">ity </w:t>
      </w:r>
      <w:r w:rsidR="0013263A" w:rsidRPr="00D17AB2">
        <w:rPr>
          <w:rFonts w:ascii="Times New Roman" w:eastAsia="Cambria" w:hAnsi="Times New Roman" w:cs="Times New Roman"/>
          <w:sz w:val="24"/>
          <w:szCs w:val="24"/>
        </w:rPr>
        <w:t>of</w:t>
      </w:r>
      <w:r w:rsidRPr="00D17AB2">
        <w:rPr>
          <w:rFonts w:ascii="Times New Roman" w:eastAsia="Cambria" w:hAnsi="Times New Roman" w:cs="Times New Roman"/>
          <w:sz w:val="24"/>
          <w:szCs w:val="24"/>
        </w:rPr>
        <w:t xml:space="preserve"> Baltimore </w:t>
      </w:r>
      <w:r w:rsidR="0013263A" w:rsidRPr="00D17AB2">
        <w:rPr>
          <w:rFonts w:ascii="Times New Roman" w:eastAsia="Cambria" w:hAnsi="Times New Roman" w:cs="Times New Roman"/>
          <w:sz w:val="24"/>
          <w:szCs w:val="24"/>
        </w:rPr>
        <w:t>and</w:t>
      </w:r>
      <w:r w:rsidRPr="00D17AB2">
        <w:rPr>
          <w:rFonts w:ascii="Times New Roman" w:eastAsia="Cambria" w:hAnsi="Times New Roman" w:cs="Times New Roman"/>
          <w:sz w:val="24"/>
          <w:szCs w:val="24"/>
        </w:rPr>
        <w:t xml:space="preserve"> </w:t>
      </w:r>
      <w:r w:rsidR="00E551AE">
        <w:rPr>
          <w:rFonts w:ascii="Times New Roman" w:eastAsia="Cambria" w:hAnsi="Times New Roman" w:cs="Times New Roman"/>
          <w:sz w:val="24"/>
          <w:szCs w:val="24"/>
        </w:rPr>
        <w:t xml:space="preserve">the </w:t>
      </w:r>
      <w:r w:rsidRPr="00D17AB2">
        <w:rPr>
          <w:rFonts w:ascii="Times New Roman" w:eastAsia="Cambria" w:hAnsi="Times New Roman" w:cs="Times New Roman"/>
          <w:sz w:val="24"/>
          <w:szCs w:val="24"/>
        </w:rPr>
        <w:t xml:space="preserve">state </w:t>
      </w:r>
      <w:r w:rsidR="0013263A" w:rsidRPr="00D17AB2">
        <w:rPr>
          <w:rFonts w:ascii="Times New Roman" w:eastAsia="Cambria" w:hAnsi="Times New Roman" w:cs="Times New Roman"/>
          <w:sz w:val="24"/>
          <w:szCs w:val="24"/>
        </w:rPr>
        <w:t>of</w:t>
      </w:r>
      <w:r w:rsidRPr="00D17AB2">
        <w:rPr>
          <w:rFonts w:ascii="Times New Roman" w:eastAsia="Cambria" w:hAnsi="Times New Roman" w:cs="Times New Roman"/>
          <w:sz w:val="24"/>
          <w:szCs w:val="24"/>
        </w:rPr>
        <w:t xml:space="preserve"> Delaware </w:t>
      </w:r>
      <w:r w:rsidR="0013263A" w:rsidRPr="00D17AB2">
        <w:rPr>
          <w:rFonts w:ascii="Times New Roman" w:eastAsia="Cambria" w:hAnsi="Times New Roman" w:cs="Times New Roman"/>
          <w:sz w:val="24"/>
          <w:szCs w:val="24"/>
        </w:rPr>
        <w:t>for</w:t>
      </w:r>
      <w:r w:rsidRPr="00D17AB2">
        <w:rPr>
          <w:rFonts w:ascii="Times New Roman" w:eastAsia="Cambria" w:hAnsi="Times New Roman" w:cs="Times New Roman"/>
          <w:sz w:val="24"/>
          <w:szCs w:val="24"/>
        </w:rPr>
        <w:t xml:space="preserve"> compensat</w:t>
      </w:r>
      <w:r w:rsidR="0013263A" w:rsidRPr="00D17AB2">
        <w:rPr>
          <w:rFonts w:ascii="Times New Roman" w:eastAsia="Cambria" w:hAnsi="Times New Roman" w:cs="Times New Roman"/>
          <w:sz w:val="24"/>
          <w:szCs w:val="24"/>
        </w:rPr>
        <w:t>ion</w:t>
      </w:r>
      <w:r w:rsidRPr="00D17AB2">
        <w:rPr>
          <w:rFonts w:ascii="Times New Roman" w:eastAsia="Cambria" w:hAnsi="Times New Roman" w:cs="Times New Roman"/>
          <w:sz w:val="24"/>
          <w:szCs w:val="24"/>
        </w:rPr>
        <w:t xml:space="preserve"> due </w:t>
      </w:r>
      <w:r w:rsidR="0013263A" w:rsidRPr="00D17AB2">
        <w:rPr>
          <w:rFonts w:ascii="Times New Roman" w:eastAsia="Cambria" w:hAnsi="Times New Roman" w:cs="Times New Roman"/>
          <w:sz w:val="24"/>
          <w:szCs w:val="24"/>
        </w:rPr>
        <w:t>to</w:t>
      </w:r>
      <w:r w:rsidRPr="00D17AB2">
        <w:rPr>
          <w:rFonts w:ascii="Times New Roman" w:eastAsia="Cambria" w:hAnsi="Times New Roman" w:cs="Times New Roman"/>
          <w:sz w:val="24"/>
          <w:szCs w:val="24"/>
        </w:rPr>
        <w:t xml:space="preserve"> climate change </w:t>
      </w:r>
      <w:r w:rsidR="0013263A" w:rsidRPr="00D17AB2">
        <w:rPr>
          <w:rFonts w:ascii="Times New Roman" w:eastAsia="Cambria" w:hAnsi="Times New Roman" w:cs="Times New Roman"/>
          <w:sz w:val="24"/>
          <w:szCs w:val="24"/>
        </w:rPr>
        <w:t>by</w:t>
      </w:r>
      <w:r w:rsidRPr="00D17AB2">
        <w:rPr>
          <w:rFonts w:ascii="Times New Roman" w:eastAsia="Cambria" w:hAnsi="Times New Roman" w:cs="Times New Roman"/>
          <w:sz w:val="24"/>
          <w:szCs w:val="24"/>
        </w:rPr>
        <w:t xml:space="preserve"> asking </w:t>
      </w:r>
      <w:r w:rsidR="00196A75">
        <w:rPr>
          <w:rFonts w:ascii="Times New Roman" w:eastAsia="Cambria" w:hAnsi="Times New Roman" w:cs="Times New Roman"/>
          <w:sz w:val="24"/>
          <w:szCs w:val="24"/>
        </w:rPr>
        <w:t xml:space="preserve">to move </w:t>
      </w:r>
      <w:r w:rsidR="00E551AE">
        <w:rPr>
          <w:rFonts w:ascii="Times New Roman" w:eastAsia="Cambria" w:hAnsi="Times New Roman" w:cs="Times New Roman"/>
          <w:sz w:val="24"/>
          <w:szCs w:val="24"/>
        </w:rPr>
        <w:t xml:space="preserve">the cases </w:t>
      </w:r>
      <w:r w:rsidR="0013263A" w:rsidRPr="00D17AB2">
        <w:rPr>
          <w:rFonts w:ascii="Times New Roman" w:eastAsia="Cambria" w:hAnsi="Times New Roman" w:cs="Times New Roman"/>
          <w:sz w:val="24"/>
          <w:szCs w:val="24"/>
        </w:rPr>
        <w:t>to</w:t>
      </w:r>
      <w:r w:rsidRPr="00D17AB2">
        <w:rPr>
          <w:rFonts w:ascii="Times New Roman" w:eastAsia="Cambria" w:hAnsi="Times New Roman" w:cs="Times New Roman"/>
          <w:sz w:val="24"/>
          <w:szCs w:val="24"/>
        </w:rPr>
        <w:t xml:space="preserve"> the federal courts. </w:t>
      </w:r>
      <w:r w:rsidR="0013263A" w:rsidRPr="00D17AB2">
        <w:rPr>
          <w:rFonts w:ascii="Times New Roman" w:eastAsia="Cambria" w:hAnsi="Times New Roman" w:cs="Times New Roman"/>
          <w:sz w:val="24"/>
          <w:szCs w:val="24"/>
        </w:rPr>
        <w:t>They</w:t>
      </w:r>
      <w:r w:rsidRPr="00D17AB2">
        <w:rPr>
          <w:rFonts w:ascii="Times New Roman" w:eastAsia="Cambria" w:hAnsi="Times New Roman" w:cs="Times New Roman"/>
          <w:sz w:val="24"/>
          <w:szCs w:val="24"/>
        </w:rPr>
        <w:t xml:space="preserve"> would expect the federal courts </w:t>
      </w:r>
      <w:r w:rsidR="0013263A" w:rsidRPr="00D17AB2">
        <w:rPr>
          <w:rFonts w:ascii="Times New Roman" w:eastAsia="Cambria" w:hAnsi="Times New Roman" w:cs="Times New Roman"/>
          <w:sz w:val="24"/>
          <w:szCs w:val="24"/>
        </w:rPr>
        <w:t>to</w:t>
      </w:r>
      <w:r w:rsidRPr="00D17AB2">
        <w:rPr>
          <w:rFonts w:ascii="Times New Roman" w:eastAsia="Cambria" w:hAnsi="Times New Roman" w:cs="Times New Roman"/>
          <w:sz w:val="24"/>
          <w:szCs w:val="24"/>
        </w:rPr>
        <w:t xml:space="preserve"> </w:t>
      </w:r>
      <w:r w:rsidR="0013263A" w:rsidRPr="00D17AB2">
        <w:rPr>
          <w:rFonts w:ascii="Times New Roman" w:eastAsia="Cambria" w:hAnsi="Times New Roman" w:cs="Times New Roman"/>
          <w:sz w:val="24"/>
          <w:szCs w:val="24"/>
        </w:rPr>
        <w:t>be</w:t>
      </w:r>
      <w:r w:rsidRPr="00D17AB2">
        <w:rPr>
          <w:rFonts w:ascii="Times New Roman" w:eastAsia="Cambria" w:hAnsi="Times New Roman" w:cs="Times New Roman"/>
          <w:sz w:val="24"/>
          <w:szCs w:val="24"/>
        </w:rPr>
        <w:t xml:space="preserve"> more sympathetic, </w:t>
      </w:r>
      <w:r w:rsidR="0013263A" w:rsidRPr="00D17AB2">
        <w:rPr>
          <w:rFonts w:ascii="Times New Roman" w:eastAsia="Cambria" w:hAnsi="Times New Roman" w:cs="Times New Roman"/>
          <w:sz w:val="24"/>
          <w:szCs w:val="24"/>
        </w:rPr>
        <w:t>not</w:t>
      </w:r>
      <w:r w:rsidRPr="00D17AB2">
        <w:rPr>
          <w:rFonts w:ascii="Times New Roman" w:eastAsia="Cambria" w:hAnsi="Times New Roman" w:cs="Times New Roman"/>
          <w:sz w:val="24"/>
          <w:szCs w:val="24"/>
        </w:rPr>
        <w:t xml:space="preserve"> least bas</w:t>
      </w:r>
      <w:r w:rsidR="0013263A" w:rsidRPr="00D17AB2">
        <w:rPr>
          <w:rFonts w:ascii="Times New Roman" w:eastAsia="Cambria" w:hAnsi="Times New Roman" w:cs="Times New Roman"/>
          <w:sz w:val="24"/>
          <w:szCs w:val="24"/>
        </w:rPr>
        <w:t>ed</w:t>
      </w:r>
      <w:r w:rsidRPr="00D17AB2">
        <w:rPr>
          <w:rFonts w:ascii="Times New Roman" w:eastAsia="Cambria" w:hAnsi="Times New Roman" w:cs="Times New Roman"/>
          <w:sz w:val="24"/>
          <w:szCs w:val="24"/>
        </w:rPr>
        <w:t xml:space="preserve"> </w:t>
      </w:r>
      <w:r w:rsidR="008E0324">
        <w:rPr>
          <w:rFonts w:ascii="Times New Roman" w:eastAsia="Cambria" w:hAnsi="Times New Roman" w:cs="Times New Roman"/>
          <w:sz w:val="24"/>
          <w:szCs w:val="24"/>
        </w:rPr>
        <w:t>on</w:t>
      </w:r>
      <w:r w:rsidRPr="00D17AB2">
        <w:rPr>
          <w:rFonts w:ascii="Times New Roman" w:eastAsia="Cambria" w:hAnsi="Times New Roman" w:cs="Times New Roman"/>
          <w:sz w:val="24"/>
          <w:szCs w:val="24"/>
        </w:rPr>
        <w:t xml:space="preserve"> previous cases</w:t>
      </w:r>
      <w:r w:rsidR="0037231E" w:rsidRPr="00D17AB2">
        <w:rPr>
          <w:rFonts w:ascii="Times New Roman" w:eastAsia="Cambria" w:hAnsi="Times New Roman" w:cs="Times New Roman"/>
          <w:sz w:val="24"/>
          <w:szCs w:val="24"/>
        </w:rPr>
        <w:t>.</w:t>
      </w:r>
      <w:r w:rsidR="006135B0">
        <w:rPr>
          <w:rFonts w:ascii="Times New Roman" w:eastAsia="Cambria" w:hAnsi="Times New Roman" w:cs="Times New Roman"/>
          <w:sz w:val="24"/>
          <w:szCs w:val="24"/>
        </w:rPr>
        <w:t xml:space="preserve"> In May 2021, the United States Supreme Court ruled in favor of the oil companies’ claim that the cases belonged in federal court. Lower courts with cases against oil companies before them will </w:t>
      </w:r>
      <w:r w:rsidR="00E551AE">
        <w:rPr>
          <w:rFonts w:ascii="Times New Roman" w:eastAsia="Cambria" w:hAnsi="Times New Roman" w:cs="Times New Roman"/>
          <w:sz w:val="24"/>
          <w:szCs w:val="24"/>
        </w:rPr>
        <w:t xml:space="preserve">now </w:t>
      </w:r>
      <w:r w:rsidR="006135B0">
        <w:rPr>
          <w:rFonts w:ascii="Times New Roman" w:eastAsia="Cambria" w:hAnsi="Times New Roman" w:cs="Times New Roman"/>
          <w:sz w:val="24"/>
          <w:szCs w:val="24"/>
        </w:rPr>
        <w:t>need to rely on the decision in the Baltimore case.</w:t>
      </w:r>
      <w:r w:rsidR="006135B0" w:rsidRPr="006135B0">
        <w:rPr>
          <w:rStyle w:val="EndnoteReference"/>
          <w:rFonts w:ascii="Times New Roman" w:eastAsia="Cambria" w:hAnsi="Times New Roman" w:cs="Times New Roman"/>
          <w:sz w:val="24"/>
          <w:szCs w:val="24"/>
        </w:rPr>
        <w:t xml:space="preserve"> </w:t>
      </w:r>
      <w:r w:rsidR="006135B0" w:rsidRPr="00D17AB2">
        <w:rPr>
          <w:rStyle w:val="EndnoteReference"/>
          <w:rFonts w:ascii="Times New Roman" w:eastAsia="Cambria" w:hAnsi="Times New Roman" w:cs="Times New Roman"/>
          <w:sz w:val="24"/>
          <w:szCs w:val="24"/>
        </w:rPr>
        <w:endnoteReference w:id="92"/>
      </w:r>
    </w:p>
    <w:p w14:paraId="6F4C976E" w14:textId="23569CA1" w:rsidR="0018283A" w:rsidRDefault="00E551AE" w:rsidP="00E551A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B95984">
        <w:rPr>
          <w:rFonts w:ascii="Times New Roman" w:eastAsia="Times New Roman" w:hAnsi="Times New Roman" w:cs="Times New Roman"/>
          <w:sz w:val="24"/>
          <w:szCs w:val="24"/>
        </w:rPr>
        <w:t xml:space="preserve">uman rights claims and claims about fossil fuel companies’ responsibility </w:t>
      </w:r>
      <w:r>
        <w:rPr>
          <w:rFonts w:ascii="Times New Roman" w:eastAsia="Times New Roman" w:hAnsi="Times New Roman" w:cs="Times New Roman"/>
          <w:sz w:val="24"/>
          <w:szCs w:val="24"/>
        </w:rPr>
        <w:t>comprise</w:t>
      </w:r>
      <w:r w:rsidR="00B95984">
        <w:rPr>
          <w:rFonts w:ascii="Times New Roman" w:eastAsia="Times New Roman" w:hAnsi="Times New Roman" w:cs="Times New Roman"/>
          <w:sz w:val="24"/>
          <w:szCs w:val="24"/>
        </w:rPr>
        <w:t xml:space="preserve"> the ‘holy grail’ cases </w:t>
      </w:r>
      <w:r>
        <w:rPr>
          <w:rFonts w:ascii="Times New Roman" w:eastAsia="Times New Roman" w:hAnsi="Times New Roman" w:cs="Times New Roman"/>
          <w:sz w:val="24"/>
          <w:szCs w:val="24"/>
        </w:rPr>
        <w:t xml:space="preserve">that </w:t>
      </w:r>
      <w:r w:rsidR="00B95984">
        <w:rPr>
          <w:rFonts w:ascii="Times New Roman" w:eastAsia="Times New Roman" w:hAnsi="Times New Roman" w:cs="Times New Roman"/>
          <w:sz w:val="24"/>
          <w:szCs w:val="24"/>
        </w:rPr>
        <w:t>Bouwer discusses</w:t>
      </w:r>
      <w:r>
        <w:rPr>
          <w:rFonts w:ascii="Times New Roman" w:eastAsia="Times New Roman" w:hAnsi="Times New Roman" w:cs="Times New Roman"/>
          <w:sz w:val="24"/>
          <w:szCs w:val="24"/>
        </w:rPr>
        <w:t>, but they are not eas</w:t>
      </w:r>
      <w:r w:rsidR="00232719">
        <w:rPr>
          <w:rFonts w:ascii="Times New Roman" w:eastAsia="Times New Roman" w:hAnsi="Times New Roman" w:cs="Times New Roman"/>
          <w:sz w:val="24"/>
          <w:szCs w:val="24"/>
        </w:rPr>
        <w:t>y to</w:t>
      </w:r>
      <w:r>
        <w:rPr>
          <w:rFonts w:ascii="Times New Roman" w:eastAsia="Times New Roman" w:hAnsi="Times New Roman" w:cs="Times New Roman"/>
          <w:sz w:val="24"/>
          <w:szCs w:val="24"/>
        </w:rPr>
        <w:t>w</w:t>
      </w:r>
      <w:r w:rsidR="00232719">
        <w:rPr>
          <w:rFonts w:ascii="Times New Roman" w:eastAsia="Times New Roman" w:hAnsi="Times New Roman" w:cs="Times New Roman"/>
          <w:sz w:val="24"/>
          <w:szCs w:val="24"/>
        </w:rPr>
        <w:t>i</w:t>
      </w:r>
      <w:r>
        <w:rPr>
          <w:rFonts w:ascii="Times New Roman" w:eastAsia="Times New Roman" w:hAnsi="Times New Roman" w:cs="Times New Roman"/>
          <w:sz w:val="24"/>
          <w:szCs w:val="24"/>
        </w:rPr>
        <w:t>n.</w:t>
      </w:r>
      <w:r w:rsidR="00B9598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se claims</w:t>
      </w:r>
      <w:r w:rsidR="00B95984">
        <w:rPr>
          <w:rFonts w:ascii="Times New Roman" w:eastAsia="Times New Roman" w:hAnsi="Times New Roman" w:cs="Times New Roman"/>
          <w:sz w:val="24"/>
          <w:szCs w:val="24"/>
        </w:rPr>
        <w:t xml:space="preserve"> wend their way through court and advocacy groups</w:t>
      </w:r>
      <w:r>
        <w:rPr>
          <w:rFonts w:ascii="Times New Roman" w:eastAsia="Times New Roman" w:hAnsi="Times New Roman" w:cs="Times New Roman"/>
          <w:sz w:val="24"/>
          <w:szCs w:val="24"/>
        </w:rPr>
        <w:t xml:space="preserve"> as e</w:t>
      </w:r>
      <w:r w:rsidR="00955B88" w:rsidRPr="00D17AB2">
        <w:rPr>
          <w:rFonts w:ascii="Times New Roman" w:eastAsia="Times New Roman" w:hAnsi="Times New Roman" w:cs="Times New Roman"/>
          <w:sz w:val="24"/>
          <w:szCs w:val="24"/>
        </w:rPr>
        <w:t xml:space="preserve">nvironmental activists </w:t>
      </w:r>
      <w:r w:rsidR="0016312C">
        <w:rPr>
          <w:rFonts w:ascii="Times New Roman" w:eastAsia="Times New Roman" w:hAnsi="Times New Roman" w:cs="Times New Roman"/>
          <w:sz w:val="24"/>
          <w:szCs w:val="24"/>
        </w:rPr>
        <w:t xml:space="preserve">and state and city attorneys </w:t>
      </w:r>
      <w:r>
        <w:rPr>
          <w:rFonts w:ascii="Times New Roman" w:eastAsia="Times New Roman" w:hAnsi="Times New Roman" w:cs="Times New Roman"/>
          <w:sz w:val="24"/>
          <w:szCs w:val="24"/>
        </w:rPr>
        <w:t xml:space="preserve">seek ways to </w:t>
      </w:r>
      <w:r w:rsidR="00955B88" w:rsidRPr="00D17AB2">
        <w:rPr>
          <w:rFonts w:ascii="Times New Roman" w:eastAsia="Times New Roman" w:hAnsi="Times New Roman" w:cs="Times New Roman"/>
          <w:sz w:val="24"/>
          <w:szCs w:val="24"/>
        </w:rPr>
        <w:t>mitigat</w:t>
      </w:r>
      <w:r>
        <w:rPr>
          <w:rFonts w:ascii="Times New Roman" w:eastAsia="Times New Roman" w:hAnsi="Times New Roman" w:cs="Times New Roman"/>
          <w:sz w:val="24"/>
          <w:szCs w:val="24"/>
        </w:rPr>
        <w:t>e</w:t>
      </w:r>
      <w:r w:rsidR="00955B88" w:rsidRPr="00D17AB2">
        <w:rPr>
          <w:rFonts w:ascii="Times New Roman" w:eastAsia="Times New Roman" w:hAnsi="Times New Roman" w:cs="Times New Roman"/>
          <w:sz w:val="24"/>
          <w:szCs w:val="24"/>
        </w:rPr>
        <w:t xml:space="preserve"> greenhouse gas emissions </w:t>
      </w:r>
      <w:r>
        <w:rPr>
          <w:rFonts w:ascii="Times New Roman" w:eastAsia="Times New Roman" w:hAnsi="Times New Roman" w:cs="Times New Roman"/>
          <w:sz w:val="24"/>
          <w:szCs w:val="24"/>
        </w:rPr>
        <w:t xml:space="preserve">and </w:t>
      </w:r>
      <w:r w:rsidR="0016312C">
        <w:rPr>
          <w:rFonts w:ascii="Times New Roman" w:eastAsia="Times New Roman" w:hAnsi="Times New Roman" w:cs="Times New Roman"/>
          <w:sz w:val="24"/>
          <w:szCs w:val="24"/>
        </w:rPr>
        <w:t>contest climate change.</w:t>
      </w:r>
      <w:r w:rsidR="00955B88" w:rsidRPr="00D17AB2">
        <w:rPr>
          <w:rStyle w:val="EndnoteReference"/>
          <w:rFonts w:ascii="Times New Roman" w:eastAsia="Times New Roman" w:hAnsi="Times New Roman" w:cs="Times New Roman"/>
          <w:sz w:val="24"/>
          <w:szCs w:val="24"/>
        </w:rPr>
        <w:endnoteReference w:id="93"/>
      </w:r>
      <w:r w:rsidR="00955B88" w:rsidRPr="00D17AB2">
        <w:rPr>
          <w:rFonts w:ascii="Times New Roman" w:eastAsia="Times New Roman" w:hAnsi="Times New Roman" w:cs="Times New Roman"/>
          <w:sz w:val="24"/>
          <w:szCs w:val="24"/>
        </w:rPr>
        <w:t xml:space="preserve"> </w:t>
      </w:r>
      <w:r w:rsidR="00232719">
        <w:rPr>
          <w:rFonts w:ascii="Times New Roman" w:eastAsia="Times New Roman" w:hAnsi="Times New Roman" w:cs="Times New Roman"/>
          <w:sz w:val="24"/>
          <w:szCs w:val="24"/>
        </w:rPr>
        <w:t>W</w:t>
      </w:r>
      <w:r>
        <w:rPr>
          <w:rFonts w:ascii="Times New Roman" w:eastAsia="Times New Roman" w:hAnsi="Times New Roman" w:cs="Times New Roman"/>
          <w:sz w:val="24"/>
          <w:szCs w:val="24"/>
        </w:rPr>
        <w:t>hether or not a court victory results</w:t>
      </w:r>
      <w:r w:rsidR="00232719">
        <w:rPr>
          <w:rFonts w:ascii="Times New Roman" w:eastAsia="Times New Roman" w:hAnsi="Times New Roman" w:cs="Times New Roman"/>
          <w:sz w:val="24"/>
          <w:szCs w:val="24"/>
        </w:rPr>
        <w:t>,</w:t>
      </w:r>
      <w:r w:rsidR="007D7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their dramatic nature, t</w:t>
      </w:r>
      <w:r w:rsidR="000D515D">
        <w:rPr>
          <w:rFonts w:ascii="Times New Roman" w:eastAsia="Times New Roman" w:hAnsi="Times New Roman" w:cs="Times New Roman"/>
          <w:sz w:val="24"/>
          <w:szCs w:val="24"/>
        </w:rPr>
        <w:t>he</w:t>
      </w:r>
      <w:r w:rsidR="00232719">
        <w:rPr>
          <w:rFonts w:ascii="Times New Roman" w:eastAsia="Times New Roman" w:hAnsi="Times New Roman" w:cs="Times New Roman"/>
          <w:sz w:val="24"/>
          <w:szCs w:val="24"/>
        </w:rPr>
        <w:t xml:space="preserve"> cases</w:t>
      </w:r>
      <w:r w:rsidR="000D515D">
        <w:rPr>
          <w:rFonts w:ascii="Times New Roman" w:eastAsia="Times New Roman" w:hAnsi="Times New Roman" w:cs="Times New Roman"/>
          <w:sz w:val="24"/>
          <w:szCs w:val="24"/>
        </w:rPr>
        <w:t xml:space="preserve"> </w:t>
      </w:r>
      <w:r w:rsidR="0018283A" w:rsidRPr="00D17AB2">
        <w:rPr>
          <w:rFonts w:ascii="Times New Roman" w:eastAsia="Times New Roman" w:hAnsi="Times New Roman" w:cs="Times New Roman"/>
          <w:sz w:val="24"/>
          <w:szCs w:val="24"/>
        </w:rPr>
        <w:t>call attent</w:t>
      </w:r>
      <w:r w:rsidR="0013263A" w:rsidRPr="00D17AB2">
        <w:rPr>
          <w:rFonts w:ascii="Times New Roman" w:eastAsia="Times New Roman" w:hAnsi="Times New Roman" w:cs="Times New Roman"/>
          <w:sz w:val="24"/>
          <w:szCs w:val="24"/>
        </w:rPr>
        <w:t>ion</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the problem</w:t>
      </w:r>
      <w:r>
        <w:rPr>
          <w:rFonts w:ascii="Times New Roman" w:eastAsia="Times New Roman" w:hAnsi="Times New Roman" w:cs="Times New Roman"/>
          <w:sz w:val="24"/>
          <w:szCs w:val="24"/>
        </w:rPr>
        <w:t>.</w:t>
      </w:r>
      <w:r w:rsidR="00011F60" w:rsidRPr="00D17AB2">
        <w:rPr>
          <w:rStyle w:val="EndnoteReference"/>
          <w:rFonts w:ascii="Times New Roman" w:eastAsia="Times New Roman" w:hAnsi="Times New Roman" w:cs="Times New Roman"/>
          <w:sz w:val="24"/>
          <w:szCs w:val="24"/>
        </w:rPr>
        <w:endnoteReference w:id="94"/>
      </w:r>
      <w:r w:rsidR="0018283A"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18283A" w:rsidRPr="00D17AB2">
        <w:rPr>
          <w:rFonts w:ascii="Times New Roman" w:eastAsia="Times New Roman" w:hAnsi="Times New Roman" w:cs="Times New Roman"/>
          <w:sz w:val="24"/>
          <w:szCs w:val="24"/>
        </w:rPr>
        <w:t>ee</w:t>
      </w:r>
      <w:r w:rsidR="002121A5">
        <w:rPr>
          <w:rFonts w:ascii="Times New Roman" w:eastAsia="Times New Roman" w:hAnsi="Times New Roman" w:cs="Times New Roman"/>
          <w:sz w:val="24"/>
          <w:szCs w:val="24"/>
        </w:rPr>
        <w:t>ing</w:t>
      </w:r>
      <w:r w:rsidR="0018283A" w:rsidRPr="00D17AB2">
        <w:rPr>
          <w:rFonts w:ascii="Times New Roman" w:eastAsia="Times New Roman" w:hAnsi="Times New Roman" w:cs="Times New Roman"/>
          <w:sz w:val="24"/>
          <w:szCs w:val="24"/>
        </w:rPr>
        <w:t xml:space="preserve"> what occurs </w:t>
      </w:r>
      <w:r w:rsidR="00325FBB" w:rsidRPr="00D17AB2">
        <w:rPr>
          <w:rFonts w:ascii="Times New Roman" w:eastAsia="Times New Roman" w:hAnsi="Times New Roman" w:cs="Times New Roman"/>
          <w:sz w:val="24"/>
          <w:szCs w:val="24"/>
        </w:rPr>
        <w:t xml:space="preserve">with </w:t>
      </w:r>
      <w:r w:rsidR="0018283A" w:rsidRPr="00D17AB2">
        <w:rPr>
          <w:rFonts w:ascii="Times New Roman" w:eastAsia="Times New Roman" w:hAnsi="Times New Roman" w:cs="Times New Roman"/>
          <w:sz w:val="24"/>
          <w:szCs w:val="24"/>
        </w:rPr>
        <w:t xml:space="preserve">judicial review </w:t>
      </w:r>
      <w:r w:rsidR="0016312C">
        <w:rPr>
          <w:rFonts w:ascii="Times New Roman" w:eastAsia="Times New Roman" w:hAnsi="Times New Roman" w:cs="Times New Roman"/>
          <w:sz w:val="24"/>
          <w:szCs w:val="24"/>
        </w:rPr>
        <w:t xml:space="preserve">now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cases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internal displacem</w:t>
      </w:r>
      <w:r w:rsidR="0013263A" w:rsidRPr="00D17AB2">
        <w:rPr>
          <w:rFonts w:ascii="Times New Roman" w:eastAsia="Times New Roman" w:hAnsi="Times New Roman" w:cs="Times New Roman"/>
          <w:sz w:val="24"/>
          <w:szCs w:val="24"/>
        </w:rPr>
        <w:t>ent</w:t>
      </w:r>
      <w:r w:rsidR="002121A5">
        <w:rPr>
          <w:rFonts w:ascii="Times New Roman" w:eastAsia="Times New Roman" w:hAnsi="Times New Roman" w:cs="Times New Roman"/>
          <w:sz w:val="24"/>
          <w:szCs w:val="24"/>
        </w:rPr>
        <w:t xml:space="preserve"> only</w:t>
      </w:r>
      <w:r w:rsidR="0018283A" w:rsidRPr="00D17AB2">
        <w:rPr>
          <w:rFonts w:ascii="Times New Roman" w:eastAsia="Times New Roman" w:hAnsi="Times New Roman" w:cs="Times New Roman"/>
          <w:sz w:val="24"/>
          <w:szCs w:val="24"/>
        </w:rPr>
        <w:t xml:space="preserve"> requir</w:t>
      </w:r>
      <w:r w:rsidR="002121A5">
        <w:rPr>
          <w:rFonts w:ascii="Times New Roman" w:eastAsia="Times New Roman" w:hAnsi="Times New Roman" w:cs="Times New Roman"/>
          <w:sz w:val="24"/>
          <w:szCs w:val="24"/>
        </w:rPr>
        <w:t>es examining</w:t>
      </w:r>
      <w:r w:rsidR="0018283A" w:rsidRPr="00D17AB2">
        <w:rPr>
          <w:rFonts w:ascii="Times New Roman" w:eastAsia="Times New Roman" w:hAnsi="Times New Roman" w:cs="Times New Roman"/>
          <w:sz w:val="24"/>
          <w:szCs w:val="24"/>
        </w:rPr>
        <w:t xml:space="preserve"> the ordinary law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the administrative state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the Unit</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States. Litigants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courts draw </w:t>
      </w:r>
      <w:r w:rsidR="0013263A" w:rsidRPr="00D17AB2">
        <w:rPr>
          <w:rFonts w:ascii="Times New Roman" w:eastAsia="Times New Roman" w:hAnsi="Times New Roman" w:cs="Times New Roman"/>
          <w:sz w:val="24"/>
          <w:szCs w:val="24"/>
        </w:rPr>
        <w:t>on</w:t>
      </w:r>
      <w:r w:rsidR="0016312C">
        <w:rPr>
          <w:rFonts w:ascii="Times New Roman" w:eastAsia="Times New Roman" w:hAnsi="Times New Roman" w:cs="Times New Roman"/>
          <w:sz w:val="24"/>
          <w:szCs w:val="24"/>
        </w:rPr>
        <w:t xml:space="preserve"> existing domestic law. L</w:t>
      </w:r>
      <w:r w:rsidR="0016312C" w:rsidRPr="00D17AB2">
        <w:rPr>
          <w:rFonts w:ascii="Times New Roman" w:eastAsia="Times New Roman" w:hAnsi="Times New Roman" w:cs="Times New Roman"/>
          <w:sz w:val="24"/>
          <w:szCs w:val="24"/>
        </w:rPr>
        <w:t>itigation after disaster</w:t>
      </w:r>
      <w:r w:rsidR="0016312C">
        <w:rPr>
          <w:rFonts w:ascii="Times New Roman" w:eastAsia="Times New Roman" w:hAnsi="Times New Roman" w:cs="Times New Roman"/>
          <w:sz w:val="24"/>
          <w:szCs w:val="24"/>
        </w:rPr>
        <w:t>s</w:t>
      </w:r>
      <w:r w:rsidR="0016312C" w:rsidRPr="00D17AB2">
        <w:rPr>
          <w:rFonts w:ascii="Times New Roman" w:eastAsia="Times New Roman" w:hAnsi="Times New Roman" w:cs="Times New Roman"/>
          <w:sz w:val="24"/>
          <w:szCs w:val="24"/>
        </w:rPr>
        <w:t xml:space="preserve"> has </w:t>
      </w:r>
      <w:r w:rsidR="0016312C">
        <w:rPr>
          <w:rFonts w:ascii="Times New Roman" w:eastAsia="Times New Roman" w:hAnsi="Times New Roman" w:cs="Times New Roman"/>
          <w:sz w:val="24"/>
          <w:szCs w:val="24"/>
        </w:rPr>
        <w:t xml:space="preserve">included </w:t>
      </w:r>
      <w:r w:rsidR="0016312C" w:rsidRPr="00D17AB2">
        <w:rPr>
          <w:rFonts w:ascii="Times New Roman" w:eastAsia="Times New Roman" w:hAnsi="Times New Roman" w:cs="Times New Roman"/>
          <w:sz w:val="24"/>
          <w:szCs w:val="24"/>
        </w:rPr>
        <w:t xml:space="preserve">insurance companies, infrastructure failure and FEMA. The legal system ascribes responsibility to people and organizations.  </w:t>
      </w:r>
      <w:r w:rsidR="0016312C">
        <w:rPr>
          <w:rFonts w:ascii="Times New Roman" w:eastAsia="Times New Roman" w:hAnsi="Times New Roman" w:cs="Times New Roman"/>
          <w:sz w:val="24"/>
          <w:szCs w:val="24"/>
        </w:rPr>
        <w:t>F</w:t>
      </w:r>
      <w:r w:rsidR="0016312C" w:rsidRPr="00D17AB2">
        <w:rPr>
          <w:rFonts w:ascii="Times New Roman" w:eastAsia="Times New Roman" w:hAnsi="Times New Roman" w:cs="Times New Roman"/>
          <w:sz w:val="24"/>
          <w:szCs w:val="24"/>
        </w:rPr>
        <w:t>ires and floods</w:t>
      </w:r>
      <w:r w:rsidR="0016312C">
        <w:rPr>
          <w:rFonts w:ascii="Times New Roman" w:eastAsia="Times New Roman" w:hAnsi="Times New Roman" w:cs="Times New Roman"/>
          <w:sz w:val="24"/>
          <w:szCs w:val="24"/>
        </w:rPr>
        <w:t>, though,</w:t>
      </w:r>
      <w:r w:rsidR="0016312C" w:rsidRPr="00D17AB2">
        <w:rPr>
          <w:rFonts w:ascii="Times New Roman" w:eastAsia="Times New Roman" w:hAnsi="Times New Roman" w:cs="Times New Roman"/>
          <w:sz w:val="24"/>
          <w:szCs w:val="24"/>
        </w:rPr>
        <w:t xml:space="preserve"> result from complex, long-term</w:t>
      </w:r>
      <w:r w:rsidR="0016312C">
        <w:rPr>
          <w:rFonts w:ascii="Times New Roman" w:eastAsia="Times New Roman" w:hAnsi="Times New Roman" w:cs="Times New Roman"/>
          <w:sz w:val="24"/>
          <w:szCs w:val="24"/>
        </w:rPr>
        <w:t xml:space="preserve"> interactions. </w:t>
      </w:r>
      <w:r w:rsidR="0016312C" w:rsidRPr="00D17AB2">
        <w:rPr>
          <w:rFonts w:ascii="Times New Roman" w:eastAsia="Times New Roman" w:hAnsi="Times New Roman" w:cs="Times New Roman"/>
          <w:sz w:val="24"/>
          <w:szCs w:val="24"/>
        </w:rPr>
        <w:t>Disaster</w:t>
      </w:r>
      <w:r w:rsidR="0016312C">
        <w:rPr>
          <w:rFonts w:ascii="Times New Roman" w:eastAsia="Times New Roman" w:hAnsi="Times New Roman" w:cs="Times New Roman"/>
          <w:sz w:val="24"/>
          <w:szCs w:val="24"/>
        </w:rPr>
        <w:t>s</w:t>
      </w:r>
      <w:r w:rsidR="0016312C" w:rsidRPr="00D17AB2">
        <w:rPr>
          <w:rFonts w:ascii="Times New Roman" w:eastAsia="Times New Roman" w:hAnsi="Times New Roman" w:cs="Times New Roman"/>
          <w:sz w:val="24"/>
          <w:szCs w:val="24"/>
        </w:rPr>
        <w:t xml:space="preserve"> make these extended histories of power and decisions about governing visible</w:t>
      </w:r>
      <w:r w:rsidR="0016312C">
        <w:rPr>
          <w:rFonts w:ascii="Times New Roman" w:eastAsia="Times New Roman" w:hAnsi="Times New Roman" w:cs="Times New Roman"/>
          <w:sz w:val="24"/>
          <w:szCs w:val="24"/>
        </w:rPr>
        <w:t>;</w:t>
      </w:r>
      <w:r w:rsidR="0016312C" w:rsidRPr="00D17AB2">
        <w:rPr>
          <w:rFonts w:ascii="Times New Roman" w:eastAsia="Times New Roman" w:hAnsi="Times New Roman" w:cs="Times New Roman"/>
          <w:sz w:val="24"/>
          <w:szCs w:val="24"/>
        </w:rPr>
        <w:t xml:space="preserve"> courts are not well organized to see complex interactions over long periods.</w:t>
      </w:r>
      <w:r w:rsidR="0016312C" w:rsidRPr="00D17AB2">
        <w:rPr>
          <w:rStyle w:val="EndnoteReference"/>
          <w:rFonts w:ascii="Times New Roman" w:eastAsia="Times New Roman" w:hAnsi="Times New Roman" w:cs="Times New Roman"/>
          <w:sz w:val="24"/>
          <w:szCs w:val="24"/>
        </w:rPr>
        <w:endnoteReference w:id="95"/>
      </w:r>
    </w:p>
    <w:p w14:paraId="4981B069" w14:textId="77777777" w:rsidR="00BE0542" w:rsidRPr="00D17AB2" w:rsidRDefault="00BE0542" w:rsidP="00955B88">
      <w:pPr>
        <w:spacing w:line="480" w:lineRule="auto"/>
        <w:ind w:firstLine="720"/>
        <w:rPr>
          <w:rFonts w:ascii="Times New Roman" w:eastAsia="Times New Roman" w:hAnsi="Times New Roman" w:cs="Times New Roman"/>
          <w:sz w:val="24"/>
          <w:szCs w:val="24"/>
        </w:rPr>
      </w:pPr>
    </w:p>
    <w:p w14:paraId="60084B33" w14:textId="37ABCB25" w:rsidR="00955B88" w:rsidRPr="00196A75" w:rsidRDefault="00955B88" w:rsidP="00196A75">
      <w:pPr>
        <w:spacing w:line="480" w:lineRule="auto"/>
        <w:rPr>
          <w:rFonts w:ascii="Times New Roman" w:eastAsia="Times New Roman" w:hAnsi="Times New Roman" w:cs="Times New Roman"/>
          <w:b/>
          <w:bCs/>
          <w:i/>
          <w:iCs/>
          <w:sz w:val="24"/>
          <w:szCs w:val="24"/>
        </w:rPr>
      </w:pPr>
      <w:r w:rsidRPr="00196A75">
        <w:rPr>
          <w:rFonts w:ascii="Times New Roman" w:eastAsia="Times New Roman" w:hAnsi="Times New Roman" w:cs="Times New Roman"/>
          <w:b/>
          <w:bCs/>
          <w:i/>
          <w:iCs/>
          <w:sz w:val="24"/>
          <w:szCs w:val="24"/>
        </w:rPr>
        <w:t xml:space="preserve">Claims </w:t>
      </w:r>
      <w:r w:rsidR="0013263A" w:rsidRPr="00196A75">
        <w:rPr>
          <w:rFonts w:ascii="Times New Roman" w:eastAsia="Times New Roman" w:hAnsi="Times New Roman" w:cs="Times New Roman"/>
          <w:b/>
          <w:bCs/>
          <w:i/>
          <w:iCs/>
          <w:sz w:val="24"/>
          <w:szCs w:val="24"/>
        </w:rPr>
        <w:t>in</w:t>
      </w:r>
      <w:r w:rsidRPr="00196A75">
        <w:rPr>
          <w:rFonts w:ascii="Times New Roman" w:eastAsia="Times New Roman" w:hAnsi="Times New Roman" w:cs="Times New Roman"/>
          <w:b/>
          <w:bCs/>
          <w:i/>
          <w:iCs/>
          <w:sz w:val="24"/>
          <w:szCs w:val="24"/>
        </w:rPr>
        <w:t xml:space="preserve"> court after harm: insurance, interpreting statutes </w:t>
      </w:r>
      <w:r w:rsidR="0013263A" w:rsidRPr="00196A75">
        <w:rPr>
          <w:rFonts w:ascii="Times New Roman" w:eastAsia="Times New Roman" w:hAnsi="Times New Roman" w:cs="Times New Roman"/>
          <w:b/>
          <w:bCs/>
          <w:i/>
          <w:iCs/>
          <w:sz w:val="24"/>
          <w:szCs w:val="24"/>
        </w:rPr>
        <w:t>and</w:t>
      </w:r>
      <w:r w:rsidRPr="00196A75">
        <w:rPr>
          <w:rFonts w:ascii="Times New Roman" w:eastAsia="Times New Roman" w:hAnsi="Times New Roman" w:cs="Times New Roman"/>
          <w:b/>
          <w:bCs/>
          <w:i/>
          <w:iCs/>
          <w:sz w:val="24"/>
          <w:szCs w:val="24"/>
        </w:rPr>
        <w:t xml:space="preserve"> due process</w:t>
      </w:r>
    </w:p>
    <w:p w14:paraId="685A4FD1" w14:textId="35DF9164" w:rsidR="0018283A" w:rsidRDefault="0018283A" w:rsidP="00196A75">
      <w:pPr>
        <w:spacing w:line="48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Problems </w:t>
      </w:r>
      <w:r w:rsidR="0013263A" w:rsidRPr="00D17AB2">
        <w:rPr>
          <w:rFonts w:ascii="Times New Roman" w:eastAsia="Times New Roman" w:hAnsi="Times New Roman" w:cs="Times New Roman"/>
          <w:sz w:val="24"/>
          <w:szCs w:val="24"/>
        </w:rPr>
        <w:t>with</w:t>
      </w:r>
      <w:r w:rsidRPr="00D17AB2">
        <w:rPr>
          <w:rFonts w:ascii="Times New Roman" w:eastAsia="Times New Roman" w:hAnsi="Times New Roman" w:cs="Times New Roman"/>
          <w:sz w:val="24"/>
          <w:szCs w:val="24"/>
        </w:rPr>
        <w:t xml:space="preserve"> multiple causes </w:t>
      </w:r>
      <w:r w:rsidR="0013263A" w:rsidRPr="00D17AB2">
        <w:rPr>
          <w:rFonts w:ascii="Times New Roman" w:eastAsia="Times New Roman" w:hAnsi="Times New Roman" w:cs="Times New Roman"/>
          <w:sz w:val="24"/>
          <w:szCs w:val="24"/>
        </w:rPr>
        <w:t>have</w:t>
      </w:r>
      <w:r w:rsidRPr="00D17AB2">
        <w:rPr>
          <w:rFonts w:ascii="Times New Roman" w:eastAsia="Times New Roman" w:hAnsi="Times New Roman" w:cs="Times New Roman"/>
          <w:sz w:val="24"/>
          <w:szCs w:val="24"/>
        </w:rPr>
        <w:t xml:space="preserve"> plenty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agents available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blame,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more than one organizat</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with</w:t>
      </w:r>
      <w:r w:rsidRPr="00D17AB2">
        <w:rPr>
          <w:rFonts w:ascii="Times New Roman" w:eastAsia="Times New Roman" w:hAnsi="Times New Roman" w:cs="Times New Roman"/>
          <w:sz w:val="24"/>
          <w:szCs w:val="24"/>
        </w:rPr>
        <w:t xml:space="preserve"> legal responsibilities</w:t>
      </w:r>
      <w:r w:rsidR="00B85D6C" w:rsidRPr="00B85D6C">
        <w:rPr>
          <w:rFonts w:ascii="Times New Roman" w:eastAsia="Times New Roman" w:hAnsi="Times New Roman" w:cs="Times New Roman"/>
          <w:sz w:val="24"/>
          <w:szCs w:val="24"/>
        </w:rPr>
        <w:t xml:space="preserve"> </w:t>
      </w:r>
      <w:r w:rsidR="00B85D6C" w:rsidRPr="00D17AB2">
        <w:rPr>
          <w:rFonts w:ascii="Times New Roman" w:eastAsia="Times New Roman" w:hAnsi="Times New Roman" w:cs="Times New Roman"/>
          <w:sz w:val="24"/>
          <w:szCs w:val="24"/>
        </w:rPr>
        <w:t>(</w:t>
      </w:r>
      <w:r w:rsidR="006B6FCA">
        <w:rPr>
          <w:rFonts w:ascii="Times New Roman" w:eastAsia="Times New Roman" w:hAnsi="Times New Roman" w:cs="Times New Roman"/>
          <w:sz w:val="24"/>
          <w:szCs w:val="24"/>
        </w:rPr>
        <w:t xml:space="preserve">see </w:t>
      </w:r>
      <w:r w:rsidR="00B85D6C" w:rsidRPr="00D17AB2">
        <w:rPr>
          <w:rFonts w:ascii="Times New Roman" w:eastAsia="Times New Roman" w:hAnsi="Times New Roman" w:cs="Times New Roman"/>
          <w:sz w:val="24"/>
          <w:szCs w:val="24"/>
        </w:rPr>
        <w:t>Table 1)</w:t>
      </w:r>
      <w:r w:rsidR="006B6FCA">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w:t>
      </w:r>
      <w:r w:rsidR="00B85D6C">
        <w:rPr>
          <w:rFonts w:ascii="Times New Roman" w:eastAsia="Times New Roman" w:hAnsi="Times New Roman" w:cs="Times New Roman"/>
          <w:sz w:val="24"/>
          <w:szCs w:val="24"/>
        </w:rPr>
        <w:t xml:space="preserve">Since the United States has not mitigated environmental harm </w:t>
      </w:r>
      <w:r w:rsidR="006B6FCA">
        <w:rPr>
          <w:rFonts w:ascii="Times New Roman" w:eastAsia="Times New Roman" w:hAnsi="Times New Roman" w:cs="Times New Roman"/>
          <w:sz w:val="24"/>
          <w:szCs w:val="24"/>
        </w:rPr>
        <w:t xml:space="preserve">sufficiently </w:t>
      </w:r>
      <w:r w:rsidR="00B85D6C">
        <w:rPr>
          <w:rFonts w:ascii="Times New Roman" w:eastAsia="Times New Roman" w:hAnsi="Times New Roman" w:cs="Times New Roman"/>
          <w:sz w:val="24"/>
          <w:szCs w:val="24"/>
        </w:rPr>
        <w:t xml:space="preserve">to limit damaging disasters, some of those agents show up in court.  </w:t>
      </w:r>
    </w:p>
    <w:p w14:paraId="234A16C2" w14:textId="755C3F99" w:rsidR="00586C3F" w:rsidRPr="00D17AB2" w:rsidRDefault="00080C25" w:rsidP="00586C3F">
      <w:pPr>
        <w:spacing w:line="480" w:lineRule="auto"/>
        <w:jc w:val="center"/>
        <w:rPr>
          <w:rFonts w:ascii="Times New Roman" w:eastAsia="Times New Roman" w:hAnsi="Times New Roman" w:cs="Times New Roman"/>
          <w:sz w:val="24"/>
          <w:szCs w:val="24"/>
        </w:rPr>
      </w:pPr>
      <w:sdt>
        <w:sdtPr>
          <w:rPr>
            <w:rFonts w:ascii="Times New Roman" w:hAnsi="Times New Roman" w:cs="Times New Roman"/>
            <w:sz w:val="24"/>
            <w:szCs w:val="24"/>
          </w:rPr>
          <w:tag w:val="goog_rdk_68"/>
          <w:id w:val="-362516899"/>
        </w:sdtPr>
        <w:sdtEndPr/>
        <w:sdtContent>
          <w:r w:rsidR="00586C3F" w:rsidRPr="00D17AB2">
            <w:rPr>
              <w:rFonts w:ascii="Times New Roman" w:eastAsia="Times New Roman" w:hAnsi="Times New Roman" w:cs="Times New Roman"/>
              <w:sz w:val="24"/>
              <w:szCs w:val="24"/>
            </w:rPr>
            <w:t>Insert Table 1 Here</w:t>
          </w:r>
        </w:sdtContent>
      </w:sdt>
    </w:p>
    <w:p w14:paraId="36B829F5" w14:textId="6341D192" w:rsidR="00566D43" w:rsidRDefault="00586C3F" w:rsidP="00586C3F">
      <w:pPr>
        <w:spacing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Ordinary</w:t>
      </w:r>
      <w:r w:rsidR="0018283A" w:rsidRPr="00D17AB2">
        <w:rPr>
          <w:rFonts w:ascii="Times New Roman" w:eastAsia="Times New Roman" w:hAnsi="Times New Roman" w:cs="Times New Roman"/>
          <w:sz w:val="24"/>
          <w:szCs w:val="24"/>
        </w:rPr>
        <w:t xml:space="preserve"> claims </w:t>
      </w:r>
      <w:r w:rsidR="006B6FCA">
        <w:rPr>
          <w:rFonts w:ascii="Times New Roman" w:eastAsia="Times New Roman" w:hAnsi="Times New Roman" w:cs="Times New Roman"/>
          <w:sz w:val="24"/>
          <w:szCs w:val="24"/>
        </w:rPr>
        <w:t xml:space="preserve">can take </w:t>
      </w:r>
      <w:r w:rsidR="004816DF">
        <w:rPr>
          <w:rFonts w:ascii="Times New Roman" w:eastAsia="Times New Roman" w:hAnsi="Times New Roman" w:cs="Times New Roman"/>
          <w:sz w:val="24"/>
          <w:szCs w:val="24"/>
        </w:rPr>
        <w:t>four</w:t>
      </w:r>
      <w:r w:rsidR="0018283A" w:rsidRPr="00D17AB2">
        <w:rPr>
          <w:rFonts w:ascii="Times New Roman" w:eastAsia="Times New Roman" w:hAnsi="Times New Roman" w:cs="Times New Roman"/>
          <w:sz w:val="24"/>
          <w:szCs w:val="24"/>
        </w:rPr>
        <w:t xml:space="preserve"> </w:t>
      </w:r>
      <w:r w:rsidR="006B6FCA">
        <w:rPr>
          <w:rFonts w:ascii="Times New Roman" w:eastAsia="Times New Roman" w:hAnsi="Times New Roman" w:cs="Times New Roman"/>
          <w:sz w:val="24"/>
          <w:szCs w:val="24"/>
        </w:rPr>
        <w:t>forms</w:t>
      </w:r>
      <w:r w:rsidR="00197B5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in</w:t>
      </w:r>
      <w:r w:rsidR="00197B5A" w:rsidRPr="00D17AB2">
        <w:rPr>
          <w:rFonts w:ascii="Times New Roman" w:eastAsia="Times New Roman" w:hAnsi="Times New Roman" w:cs="Times New Roman"/>
          <w:sz w:val="24"/>
          <w:szCs w:val="24"/>
        </w:rPr>
        <w:t xml:space="preserve"> climate-relat</w:t>
      </w:r>
      <w:r w:rsidR="0013263A" w:rsidRPr="00D17AB2">
        <w:rPr>
          <w:rFonts w:ascii="Times New Roman" w:eastAsia="Times New Roman" w:hAnsi="Times New Roman" w:cs="Times New Roman"/>
          <w:sz w:val="24"/>
          <w:szCs w:val="24"/>
        </w:rPr>
        <w:t>ed</w:t>
      </w:r>
      <w:r w:rsidR="00197B5A" w:rsidRPr="00D17AB2">
        <w:rPr>
          <w:rFonts w:ascii="Times New Roman" w:eastAsia="Times New Roman" w:hAnsi="Times New Roman" w:cs="Times New Roman"/>
          <w:sz w:val="24"/>
          <w:szCs w:val="24"/>
        </w:rPr>
        <w:t xml:space="preserve"> disasters, </w:t>
      </w:r>
      <w:r w:rsidR="0013263A" w:rsidRPr="00D17AB2">
        <w:rPr>
          <w:rFonts w:ascii="Times New Roman" w:eastAsia="Times New Roman" w:hAnsi="Times New Roman" w:cs="Times New Roman"/>
          <w:sz w:val="24"/>
          <w:szCs w:val="24"/>
        </w:rPr>
        <w:t>for</w:t>
      </w:r>
      <w:r w:rsidR="00197B5A" w:rsidRPr="00D17AB2">
        <w:rPr>
          <w:rFonts w:ascii="Times New Roman" w:eastAsia="Times New Roman" w:hAnsi="Times New Roman" w:cs="Times New Roman"/>
          <w:sz w:val="24"/>
          <w:szCs w:val="24"/>
        </w:rPr>
        <w:t xml:space="preserve"> the purposes </w:t>
      </w:r>
      <w:r w:rsidR="0013263A" w:rsidRPr="00D17AB2">
        <w:rPr>
          <w:rFonts w:ascii="Times New Roman" w:eastAsia="Times New Roman" w:hAnsi="Times New Roman" w:cs="Times New Roman"/>
          <w:sz w:val="24"/>
          <w:szCs w:val="24"/>
        </w:rPr>
        <w:t>of</w:t>
      </w:r>
      <w:r w:rsidR="00197B5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this</w:t>
      </w:r>
      <w:r w:rsidR="00197B5A" w:rsidRPr="00D17AB2">
        <w:rPr>
          <w:rFonts w:ascii="Times New Roman" w:eastAsia="Times New Roman" w:hAnsi="Times New Roman" w:cs="Times New Roman"/>
          <w:sz w:val="24"/>
          <w:szCs w:val="24"/>
        </w:rPr>
        <w:t xml:space="preserve"> paper</w:t>
      </w:r>
      <w:r w:rsidR="0018283A" w:rsidRPr="00D17AB2">
        <w:rPr>
          <w:rFonts w:ascii="Times New Roman" w:eastAsia="Times New Roman" w:hAnsi="Times New Roman" w:cs="Times New Roman"/>
          <w:sz w:val="24"/>
          <w:szCs w:val="24"/>
        </w:rPr>
        <w:t>.</w:t>
      </w:r>
      <w:r w:rsidR="001C5E27">
        <w:rPr>
          <w:rFonts w:ascii="Times New Roman" w:eastAsia="Times New Roman" w:hAnsi="Times New Roman" w:cs="Times New Roman"/>
          <w:sz w:val="24"/>
          <w:szCs w:val="24"/>
        </w:rPr>
        <w:t xml:space="preserve"> </w:t>
      </w:r>
      <w:r w:rsidR="00566D43">
        <w:rPr>
          <w:rFonts w:ascii="Times New Roman" w:eastAsia="Times New Roman" w:hAnsi="Times New Roman" w:cs="Times New Roman"/>
          <w:sz w:val="24"/>
          <w:szCs w:val="24"/>
        </w:rPr>
        <w:t xml:space="preserve"> First</w:t>
      </w:r>
      <w:r w:rsidR="006B6FCA">
        <w:rPr>
          <w:rFonts w:ascii="Times New Roman" w:eastAsia="Times New Roman" w:hAnsi="Times New Roman" w:cs="Times New Roman"/>
          <w:sz w:val="24"/>
          <w:szCs w:val="24"/>
        </w:rPr>
        <w:t>, i</w:t>
      </w:r>
      <w:r>
        <w:rPr>
          <w:rFonts w:ascii="Times New Roman" w:eastAsia="Times New Roman" w:hAnsi="Times New Roman" w:cs="Times New Roman"/>
          <w:sz w:val="24"/>
          <w:szCs w:val="24"/>
        </w:rPr>
        <w:t>nsurance companies deny coverage, leading to class action or other multi-party suits</w:t>
      </w:r>
      <w:r w:rsidR="006B6FCA">
        <w:rPr>
          <w:rFonts w:ascii="Times New Roman" w:eastAsia="Times New Roman" w:hAnsi="Times New Roman" w:cs="Times New Roman"/>
          <w:sz w:val="24"/>
          <w:szCs w:val="24"/>
        </w:rPr>
        <w:t xml:space="preserve"> against the insurers</w:t>
      </w:r>
      <w:r>
        <w:rPr>
          <w:rFonts w:ascii="Times New Roman" w:eastAsia="Times New Roman" w:hAnsi="Times New Roman" w:cs="Times New Roman"/>
          <w:sz w:val="24"/>
          <w:szCs w:val="24"/>
        </w:rPr>
        <w:t xml:space="preserve">. </w:t>
      </w:r>
      <w:r w:rsidR="00566D43">
        <w:rPr>
          <w:rFonts w:ascii="Times New Roman" w:eastAsia="Times New Roman" w:hAnsi="Times New Roman" w:cs="Times New Roman"/>
          <w:sz w:val="24"/>
          <w:szCs w:val="24"/>
        </w:rPr>
        <w:t>Second</w:t>
      </w:r>
      <w:r w:rsidR="006B6FCA">
        <w:rPr>
          <w:rFonts w:ascii="Times New Roman" w:eastAsia="Times New Roman" w:hAnsi="Times New Roman" w:cs="Times New Roman"/>
          <w:sz w:val="24"/>
          <w:szCs w:val="24"/>
        </w:rPr>
        <w:t>,</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those</w:t>
      </w:r>
      <w:r w:rsidR="0018283A" w:rsidRPr="00D17AB2">
        <w:rPr>
          <w:rFonts w:ascii="Times New Roman" w:eastAsia="Times New Roman" w:hAnsi="Times New Roman" w:cs="Times New Roman"/>
          <w:sz w:val="24"/>
          <w:szCs w:val="24"/>
        </w:rPr>
        <w:t xml:space="preserve"> injur</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disaster</w:t>
      </w:r>
      <w:r w:rsidR="00B84E31">
        <w:rPr>
          <w:rFonts w:ascii="Times New Roman" w:eastAsia="Times New Roman" w:hAnsi="Times New Roman" w:cs="Times New Roman"/>
          <w:sz w:val="24"/>
          <w:szCs w:val="24"/>
        </w:rPr>
        <w:t>s</w:t>
      </w:r>
      <w:r w:rsidR="0018283A" w:rsidRPr="00D17AB2">
        <w:rPr>
          <w:rFonts w:ascii="Times New Roman" w:eastAsia="Times New Roman" w:hAnsi="Times New Roman" w:cs="Times New Roman"/>
          <w:sz w:val="24"/>
          <w:szCs w:val="24"/>
        </w:rPr>
        <w:t xml:space="preserve"> may gain settlements </w:t>
      </w:r>
      <w:r w:rsidR="0013263A" w:rsidRPr="00D17AB2">
        <w:rPr>
          <w:rFonts w:ascii="Times New Roman" w:eastAsia="Times New Roman" w:hAnsi="Times New Roman" w:cs="Times New Roman"/>
          <w:sz w:val="24"/>
          <w:szCs w:val="24"/>
        </w:rPr>
        <w:t>from</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those</w:t>
      </w:r>
      <w:r w:rsidR="0018283A" w:rsidRPr="00D17AB2">
        <w:rPr>
          <w:rFonts w:ascii="Times New Roman" w:eastAsia="Times New Roman" w:hAnsi="Times New Roman" w:cs="Times New Roman"/>
          <w:sz w:val="24"/>
          <w:szCs w:val="24"/>
        </w:rPr>
        <w:t xml:space="preserve"> responsible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keeping up the infrastructure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protect people </w:t>
      </w:r>
      <w:r w:rsidR="0013263A" w:rsidRPr="00D17AB2">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disaster.</w:t>
      </w:r>
      <w:r w:rsidR="0018283A" w:rsidRPr="00D17AB2">
        <w:rPr>
          <w:rFonts w:ascii="Times New Roman" w:eastAsia="Times New Roman" w:hAnsi="Times New Roman" w:cs="Times New Roman"/>
          <w:sz w:val="24"/>
          <w:szCs w:val="24"/>
        </w:rPr>
        <w:t xml:space="preserve"> </w:t>
      </w:r>
      <w:r w:rsidR="006B6FCA">
        <w:rPr>
          <w:rFonts w:ascii="Times New Roman" w:eastAsia="Times New Roman" w:hAnsi="Times New Roman" w:cs="Times New Roman"/>
          <w:sz w:val="24"/>
          <w:szCs w:val="24"/>
        </w:rPr>
        <w:t>If, for example, u</w:t>
      </w:r>
      <w:r>
        <w:rPr>
          <w:rFonts w:ascii="Times New Roman" w:eastAsia="Times New Roman" w:hAnsi="Times New Roman" w:cs="Times New Roman"/>
          <w:sz w:val="24"/>
          <w:szCs w:val="24"/>
        </w:rPr>
        <w:t>tilities do not maintain levees or utility lines</w:t>
      </w:r>
      <w:r w:rsidRPr="001152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well enough</w:t>
      </w:r>
      <w:r w:rsidR="006B6FCA">
        <w:rPr>
          <w:rFonts w:ascii="Times New Roman" w:eastAsia="Times New Roman" w:hAnsi="Times New Roman" w:cs="Times New Roman"/>
          <w:sz w:val="24"/>
          <w:szCs w:val="24"/>
        </w:rPr>
        <w:t>, t</w:t>
      </w:r>
      <w:r>
        <w:rPr>
          <w:rFonts w:ascii="Times New Roman" w:eastAsia="Times New Roman" w:hAnsi="Times New Roman" w:cs="Times New Roman"/>
          <w:sz w:val="24"/>
          <w:szCs w:val="24"/>
        </w:rPr>
        <w:t>hey can be sued for failing to live up to their legal responsibilities, as PG&amp;E has been,</w:t>
      </w:r>
      <w:r>
        <w:rPr>
          <w:rStyle w:val="EndnoteReference"/>
          <w:rFonts w:ascii="Times New Roman" w:eastAsia="Times New Roman" w:hAnsi="Times New Roman" w:cs="Times New Roman"/>
          <w:sz w:val="24"/>
          <w:szCs w:val="24"/>
        </w:rPr>
        <w:endnoteReference w:id="96"/>
      </w:r>
      <w:r>
        <w:rPr>
          <w:rFonts w:ascii="Times New Roman" w:eastAsia="Times New Roman" w:hAnsi="Times New Roman" w:cs="Times New Roman"/>
          <w:sz w:val="24"/>
          <w:szCs w:val="24"/>
        </w:rPr>
        <w:t xml:space="preserve"> and as levee boards were after Hurricane Katrina. </w:t>
      </w:r>
      <w:r w:rsidR="004816DF">
        <w:rPr>
          <w:rFonts w:ascii="Times New Roman" w:eastAsia="Times New Roman" w:hAnsi="Times New Roman" w:cs="Times New Roman"/>
          <w:sz w:val="24"/>
          <w:szCs w:val="24"/>
        </w:rPr>
        <w:t xml:space="preserve">These can also include claims that the utility ‘took,’ or confiscated property via flooding, and therefore must compensate. </w:t>
      </w:r>
      <w:r w:rsidR="00566D43">
        <w:rPr>
          <w:rFonts w:ascii="Times New Roman" w:eastAsia="Times New Roman" w:hAnsi="Times New Roman" w:cs="Times New Roman"/>
          <w:sz w:val="24"/>
          <w:szCs w:val="24"/>
        </w:rPr>
        <w:t>What is more,</w:t>
      </w:r>
      <w:r w:rsidR="006B6FCA">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ince utilities are insured, </w:t>
      </w:r>
      <w:r w:rsidR="006B6FCA">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 xml:space="preserve">utility cases can also become insurance cases. </w:t>
      </w:r>
      <w:r w:rsidR="0013263A" w:rsidRPr="00D17AB2">
        <w:rPr>
          <w:rFonts w:ascii="Times New Roman" w:hAnsi="Times New Roman" w:cs="Times New Roman"/>
          <w:sz w:val="24"/>
          <w:szCs w:val="24"/>
        </w:rPr>
        <w:t>For</w:t>
      </w:r>
      <w:r w:rsidR="0018283A" w:rsidRPr="00D17AB2">
        <w:rPr>
          <w:rFonts w:ascii="Times New Roman" w:hAnsi="Times New Roman" w:cs="Times New Roman"/>
          <w:sz w:val="24"/>
          <w:szCs w:val="24"/>
        </w:rPr>
        <w:t xml:space="preserve"> example, </w:t>
      </w:r>
      <w:r w:rsidR="0018283A" w:rsidRPr="00D17AB2">
        <w:rPr>
          <w:rFonts w:ascii="Times New Roman" w:hAnsi="Times New Roman" w:cs="Times New Roman"/>
          <w:i/>
          <w:iCs/>
          <w:sz w:val="24"/>
          <w:szCs w:val="24"/>
        </w:rPr>
        <w:t>Anderson v. Jackson</w:t>
      </w:r>
      <w:r w:rsidR="006B6FCA">
        <w:rPr>
          <w:rFonts w:ascii="Times New Roman" w:hAnsi="Times New Roman" w:cs="Times New Roman"/>
          <w:sz w:val="24"/>
          <w:szCs w:val="24"/>
        </w:rPr>
        <w:t>,</w:t>
      </w:r>
      <w:r w:rsidR="004B52B9">
        <w:rPr>
          <w:rFonts w:ascii="Times New Roman" w:hAnsi="Times New Roman" w:cs="Times New Roman"/>
          <w:i/>
          <w:iCs/>
          <w:sz w:val="24"/>
          <w:szCs w:val="24"/>
        </w:rPr>
        <w:t xml:space="preserve"> </w:t>
      </w:r>
      <w:r w:rsidR="0018283A" w:rsidRPr="00D17AB2">
        <w:rPr>
          <w:rFonts w:ascii="Times New Roman" w:hAnsi="Times New Roman" w:cs="Times New Roman"/>
          <w:sz w:val="24"/>
          <w:szCs w:val="24"/>
        </w:rPr>
        <w:t>the case concerning the demolit</w:t>
      </w:r>
      <w:r w:rsidR="0013263A" w:rsidRPr="00D17AB2">
        <w:rPr>
          <w:rFonts w:ascii="Times New Roman" w:hAnsi="Times New Roman" w:cs="Times New Roman"/>
          <w:sz w:val="24"/>
          <w:szCs w:val="24"/>
        </w:rPr>
        <w:t>ion</w:t>
      </w:r>
      <w:r w:rsidR="0018283A"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of</w:t>
      </w:r>
      <w:r w:rsidR="0018283A" w:rsidRPr="00D17AB2">
        <w:rPr>
          <w:rFonts w:ascii="Times New Roman" w:hAnsi="Times New Roman" w:cs="Times New Roman"/>
          <w:sz w:val="24"/>
          <w:szCs w:val="24"/>
        </w:rPr>
        <w:t xml:space="preserve"> public housing </w:t>
      </w:r>
      <w:r w:rsidR="0013263A" w:rsidRPr="00D17AB2">
        <w:rPr>
          <w:rFonts w:ascii="Times New Roman" w:hAnsi="Times New Roman" w:cs="Times New Roman"/>
          <w:sz w:val="24"/>
          <w:szCs w:val="24"/>
        </w:rPr>
        <w:t>in</w:t>
      </w:r>
      <w:r w:rsidR="0018283A" w:rsidRPr="00D17AB2">
        <w:rPr>
          <w:rFonts w:ascii="Times New Roman" w:hAnsi="Times New Roman" w:cs="Times New Roman"/>
          <w:sz w:val="24"/>
          <w:szCs w:val="24"/>
        </w:rPr>
        <w:t xml:space="preserve"> New Orleans, l</w:t>
      </w:r>
      <w:r w:rsidR="0013263A" w:rsidRPr="00D17AB2">
        <w:rPr>
          <w:rFonts w:ascii="Times New Roman" w:hAnsi="Times New Roman" w:cs="Times New Roman"/>
          <w:sz w:val="24"/>
          <w:szCs w:val="24"/>
        </w:rPr>
        <w:t>ed</w:t>
      </w:r>
      <w:r w:rsidR="0018283A"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to</w:t>
      </w:r>
      <w:r w:rsidR="0018283A" w:rsidRPr="00D17AB2">
        <w:rPr>
          <w:rFonts w:ascii="Times New Roman" w:hAnsi="Times New Roman" w:cs="Times New Roman"/>
          <w:sz w:val="24"/>
          <w:szCs w:val="24"/>
        </w:rPr>
        <w:t xml:space="preserve"> a </w:t>
      </w:r>
      <w:r w:rsidR="00566D43">
        <w:rPr>
          <w:rFonts w:ascii="Times New Roman" w:hAnsi="Times New Roman" w:cs="Times New Roman"/>
          <w:sz w:val="24"/>
          <w:szCs w:val="24"/>
        </w:rPr>
        <w:t xml:space="preserve">subsequent </w:t>
      </w:r>
      <w:r w:rsidR="0018283A" w:rsidRPr="00D17AB2">
        <w:rPr>
          <w:rFonts w:ascii="Times New Roman" w:hAnsi="Times New Roman" w:cs="Times New Roman"/>
          <w:sz w:val="24"/>
          <w:szCs w:val="24"/>
        </w:rPr>
        <w:t xml:space="preserve">lawsuit between </w:t>
      </w:r>
      <w:r w:rsidR="001C0D40" w:rsidRPr="00D17AB2">
        <w:rPr>
          <w:rFonts w:ascii="Times New Roman" w:hAnsi="Times New Roman" w:cs="Times New Roman"/>
          <w:sz w:val="24"/>
          <w:szCs w:val="24"/>
        </w:rPr>
        <w:t xml:space="preserve">HANO </w:t>
      </w:r>
      <w:r w:rsidR="0013263A" w:rsidRPr="00D17AB2">
        <w:rPr>
          <w:rFonts w:ascii="Times New Roman" w:hAnsi="Times New Roman" w:cs="Times New Roman"/>
          <w:sz w:val="24"/>
          <w:szCs w:val="24"/>
        </w:rPr>
        <w:t>and</w:t>
      </w:r>
      <w:r w:rsidR="0018283A"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its</w:t>
      </w:r>
      <w:r w:rsidR="0018283A" w:rsidRPr="00D17AB2">
        <w:rPr>
          <w:rFonts w:ascii="Times New Roman" w:hAnsi="Times New Roman" w:cs="Times New Roman"/>
          <w:sz w:val="24"/>
          <w:szCs w:val="24"/>
        </w:rPr>
        <w:t xml:space="preserve"> insurance company, Landmark Insurance. HANO argu</w:t>
      </w:r>
      <w:r w:rsidR="0013263A" w:rsidRPr="00D17AB2">
        <w:rPr>
          <w:rFonts w:ascii="Times New Roman" w:hAnsi="Times New Roman" w:cs="Times New Roman"/>
          <w:sz w:val="24"/>
          <w:szCs w:val="24"/>
        </w:rPr>
        <w:t>ed</w:t>
      </w:r>
      <w:r w:rsidR="0018283A"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that</w:t>
      </w:r>
      <w:r w:rsidR="0018283A" w:rsidRPr="00D17AB2">
        <w:rPr>
          <w:rFonts w:ascii="Times New Roman" w:hAnsi="Times New Roman" w:cs="Times New Roman"/>
          <w:sz w:val="24"/>
          <w:szCs w:val="24"/>
        </w:rPr>
        <w:t xml:space="preserve"> Landmark Insur</w:t>
      </w:r>
      <w:r w:rsidR="00E60826" w:rsidRPr="00D17AB2">
        <w:rPr>
          <w:rFonts w:ascii="Times New Roman" w:hAnsi="Times New Roman" w:cs="Times New Roman"/>
          <w:sz w:val="24"/>
          <w:szCs w:val="24"/>
        </w:rPr>
        <w:t xml:space="preserve">ance </w:t>
      </w:r>
      <w:r w:rsidR="0013263A" w:rsidRPr="00D17AB2">
        <w:rPr>
          <w:rFonts w:ascii="Times New Roman" w:hAnsi="Times New Roman" w:cs="Times New Roman"/>
          <w:sz w:val="24"/>
          <w:szCs w:val="24"/>
        </w:rPr>
        <w:t>had</w:t>
      </w:r>
      <w:r w:rsidR="00E60826" w:rsidRPr="00D17AB2">
        <w:rPr>
          <w:rFonts w:ascii="Times New Roman" w:hAnsi="Times New Roman" w:cs="Times New Roman"/>
          <w:sz w:val="24"/>
          <w:szCs w:val="24"/>
        </w:rPr>
        <w:t xml:space="preserve"> a duty </w:t>
      </w:r>
      <w:r w:rsidR="0013263A" w:rsidRPr="00D17AB2">
        <w:rPr>
          <w:rFonts w:ascii="Times New Roman" w:hAnsi="Times New Roman" w:cs="Times New Roman"/>
          <w:sz w:val="24"/>
          <w:szCs w:val="24"/>
        </w:rPr>
        <w:t>to</w:t>
      </w:r>
      <w:r w:rsidR="00E60826" w:rsidRPr="00D17AB2">
        <w:rPr>
          <w:rFonts w:ascii="Times New Roman" w:hAnsi="Times New Roman" w:cs="Times New Roman"/>
          <w:sz w:val="24"/>
          <w:szCs w:val="24"/>
        </w:rPr>
        <w:t xml:space="preserve"> defend</w:t>
      </w:r>
      <w:r w:rsidR="004D4FEC">
        <w:rPr>
          <w:rFonts w:ascii="Times New Roman" w:hAnsi="Times New Roman" w:cs="Times New Roman"/>
          <w:sz w:val="24"/>
          <w:szCs w:val="24"/>
        </w:rPr>
        <w:t xml:space="preserve"> against the claims</w:t>
      </w:r>
      <w:r w:rsidR="001C0D40" w:rsidRPr="00D17AB2">
        <w:rPr>
          <w:rFonts w:ascii="Times New Roman" w:hAnsi="Times New Roman" w:cs="Times New Roman"/>
          <w:sz w:val="24"/>
          <w:szCs w:val="24"/>
        </w:rPr>
        <w:t>, a duty it had not met</w:t>
      </w:r>
      <w:r w:rsidR="0018283A" w:rsidRPr="00D17AB2">
        <w:rPr>
          <w:rFonts w:ascii="Times New Roman" w:hAnsi="Times New Roman" w:cs="Times New Roman"/>
          <w:sz w:val="24"/>
          <w:szCs w:val="24"/>
        </w:rPr>
        <w:t>. A court decid</w:t>
      </w:r>
      <w:r w:rsidR="0013263A" w:rsidRPr="00D17AB2">
        <w:rPr>
          <w:rFonts w:ascii="Times New Roman" w:hAnsi="Times New Roman" w:cs="Times New Roman"/>
          <w:sz w:val="24"/>
          <w:szCs w:val="24"/>
        </w:rPr>
        <w:t>ed</w:t>
      </w:r>
      <w:r w:rsidR="0018283A" w:rsidRPr="00D17AB2">
        <w:rPr>
          <w:rFonts w:ascii="Times New Roman" w:hAnsi="Times New Roman" w:cs="Times New Roman"/>
          <w:sz w:val="24"/>
          <w:szCs w:val="24"/>
        </w:rPr>
        <w:t xml:space="preserve"> the claim </w:t>
      </w:r>
      <w:r w:rsidR="0013263A" w:rsidRPr="00D17AB2">
        <w:rPr>
          <w:rFonts w:ascii="Times New Roman" w:hAnsi="Times New Roman" w:cs="Times New Roman"/>
          <w:sz w:val="24"/>
          <w:szCs w:val="24"/>
        </w:rPr>
        <w:t>in</w:t>
      </w:r>
      <w:r w:rsidR="0018283A" w:rsidRPr="00D17AB2">
        <w:rPr>
          <w:rFonts w:ascii="Times New Roman" w:hAnsi="Times New Roman" w:cs="Times New Roman"/>
          <w:sz w:val="24"/>
          <w:szCs w:val="24"/>
        </w:rPr>
        <w:t xml:space="preserve"> 2016, almost </w:t>
      </w:r>
      <w:r w:rsidR="00566D43">
        <w:rPr>
          <w:rFonts w:ascii="Times New Roman" w:hAnsi="Times New Roman" w:cs="Times New Roman"/>
          <w:sz w:val="24"/>
          <w:szCs w:val="24"/>
        </w:rPr>
        <w:t>11</w:t>
      </w:r>
      <w:r w:rsidR="0018283A" w:rsidRPr="00D17AB2">
        <w:rPr>
          <w:rFonts w:ascii="Times New Roman" w:hAnsi="Times New Roman" w:cs="Times New Roman"/>
          <w:sz w:val="24"/>
          <w:szCs w:val="24"/>
        </w:rPr>
        <w:t xml:space="preserve"> years after Hurricane Katrina </w:t>
      </w:r>
      <w:r w:rsidR="0013263A" w:rsidRPr="00D17AB2">
        <w:rPr>
          <w:rFonts w:ascii="Times New Roman" w:hAnsi="Times New Roman" w:cs="Times New Roman"/>
          <w:sz w:val="24"/>
          <w:szCs w:val="24"/>
        </w:rPr>
        <w:t>had</w:t>
      </w:r>
      <w:r w:rsidR="0018283A" w:rsidRPr="00D17AB2">
        <w:rPr>
          <w:rFonts w:ascii="Times New Roman" w:hAnsi="Times New Roman" w:cs="Times New Roman"/>
          <w:sz w:val="24"/>
          <w:szCs w:val="24"/>
        </w:rPr>
        <w:t xml:space="preserve"> struck. The court held </w:t>
      </w:r>
      <w:r w:rsidR="006F4865">
        <w:rPr>
          <w:rFonts w:ascii="Times New Roman" w:hAnsi="Times New Roman" w:cs="Times New Roman"/>
          <w:sz w:val="24"/>
          <w:szCs w:val="24"/>
        </w:rPr>
        <w:t>that HANO’s</w:t>
      </w:r>
      <w:r w:rsidR="001C0D40" w:rsidRPr="00D17AB2">
        <w:rPr>
          <w:rFonts w:ascii="Times New Roman" w:hAnsi="Times New Roman" w:cs="Times New Roman"/>
          <w:sz w:val="24"/>
          <w:szCs w:val="24"/>
        </w:rPr>
        <w:t xml:space="preserve"> legal claim against the insurance company failed, leaving </w:t>
      </w:r>
      <w:r w:rsidR="0018283A" w:rsidRPr="00D17AB2">
        <w:rPr>
          <w:rFonts w:ascii="Times New Roman" w:hAnsi="Times New Roman" w:cs="Times New Roman"/>
          <w:sz w:val="24"/>
          <w:szCs w:val="24"/>
        </w:rPr>
        <w:t xml:space="preserve">a factual claim concerning what </w:t>
      </w:r>
      <w:r w:rsidR="001C0D40" w:rsidRPr="00D17AB2">
        <w:rPr>
          <w:rFonts w:ascii="Times New Roman" w:hAnsi="Times New Roman" w:cs="Times New Roman"/>
          <w:sz w:val="24"/>
          <w:szCs w:val="24"/>
        </w:rPr>
        <w:t xml:space="preserve">insurance </w:t>
      </w:r>
      <w:r w:rsidR="0018283A" w:rsidRPr="00D17AB2">
        <w:rPr>
          <w:rFonts w:ascii="Times New Roman" w:hAnsi="Times New Roman" w:cs="Times New Roman"/>
          <w:sz w:val="24"/>
          <w:szCs w:val="24"/>
        </w:rPr>
        <w:t>cover</w:t>
      </w:r>
      <w:r w:rsidR="0013263A" w:rsidRPr="00D17AB2">
        <w:rPr>
          <w:rFonts w:ascii="Times New Roman" w:hAnsi="Times New Roman" w:cs="Times New Roman"/>
          <w:sz w:val="24"/>
          <w:szCs w:val="24"/>
        </w:rPr>
        <w:t>ed</w:t>
      </w:r>
      <w:r w:rsidR="0018283A"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and</w:t>
      </w:r>
      <w:r w:rsidR="0018283A" w:rsidRPr="00D17AB2">
        <w:rPr>
          <w:rFonts w:ascii="Times New Roman" w:hAnsi="Times New Roman" w:cs="Times New Roman"/>
          <w:sz w:val="24"/>
          <w:szCs w:val="24"/>
        </w:rPr>
        <w:t xml:space="preserve"> what </w:t>
      </w:r>
      <w:r w:rsidR="001C0D40" w:rsidRPr="00D17AB2">
        <w:rPr>
          <w:rFonts w:ascii="Times New Roman" w:hAnsi="Times New Roman" w:cs="Times New Roman"/>
          <w:sz w:val="24"/>
          <w:szCs w:val="24"/>
        </w:rPr>
        <w:t xml:space="preserve">it did </w:t>
      </w:r>
      <w:r w:rsidR="0013263A" w:rsidRPr="00D17AB2">
        <w:rPr>
          <w:rFonts w:ascii="Times New Roman" w:hAnsi="Times New Roman" w:cs="Times New Roman"/>
          <w:sz w:val="24"/>
          <w:szCs w:val="24"/>
        </w:rPr>
        <w:t>not</w:t>
      </w:r>
      <w:r w:rsidR="00EB1035">
        <w:rPr>
          <w:rFonts w:ascii="Times New Roman" w:hAnsi="Times New Roman" w:cs="Times New Roman"/>
          <w:sz w:val="24"/>
          <w:szCs w:val="24"/>
        </w:rPr>
        <w:t xml:space="preserve">. </w:t>
      </w:r>
      <w:r w:rsidR="0018283A" w:rsidRPr="00D17AB2">
        <w:rPr>
          <w:rFonts w:ascii="Times New Roman" w:hAnsi="Times New Roman" w:cs="Times New Roman"/>
          <w:sz w:val="24"/>
          <w:szCs w:val="24"/>
        </w:rPr>
        <w:t xml:space="preserve">HANO </w:t>
      </w:r>
      <w:r w:rsidR="0013263A" w:rsidRPr="00D17AB2">
        <w:rPr>
          <w:rFonts w:ascii="Times New Roman" w:hAnsi="Times New Roman" w:cs="Times New Roman"/>
          <w:sz w:val="24"/>
          <w:szCs w:val="24"/>
        </w:rPr>
        <w:t>and</w:t>
      </w:r>
      <w:r w:rsidR="0018283A" w:rsidRPr="00D17AB2">
        <w:rPr>
          <w:rFonts w:ascii="Times New Roman" w:hAnsi="Times New Roman" w:cs="Times New Roman"/>
          <w:sz w:val="24"/>
          <w:szCs w:val="24"/>
        </w:rPr>
        <w:t xml:space="preserve"> Landmark Insurance </w:t>
      </w:r>
      <w:r w:rsidR="00EB1035">
        <w:rPr>
          <w:rFonts w:ascii="Times New Roman" w:hAnsi="Times New Roman" w:cs="Times New Roman"/>
          <w:sz w:val="24"/>
          <w:szCs w:val="24"/>
        </w:rPr>
        <w:t xml:space="preserve">had </w:t>
      </w:r>
      <w:r w:rsidR="0013263A" w:rsidRPr="00D17AB2">
        <w:rPr>
          <w:rFonts w:ascii="Times New Roman" w:hAnsi="Times New Roman" w:cs="Times New Roman"/>
          <w:sz w:val="24"/>
          <w:szCs w:val="24"/>
        </w:rPr>
        <w:t>to</w:t>
      </w:r>
      <w:r w:rsidR="00D65B3B" w:rsidRPr="00D17AB2">
        <w:rPr>
          <w:rFonts w:ascii="Times New Roman" w:hAnsi="Times New Roman" w:cs="Times New Roman"/>
          <w:sz w:val="24"/>
          <w:szCs w:val="24"/>
        </w:rPr>
        <w:t xml:space="preserve"> determine what they had agreed to</w:t>
      </w:r>
      <w:r w:rsidR="00196A75">
        <w:rPr>
          <w:rFonts w:ascii="Times New Roman" w:hAnsi="Times New Roman" w:cs="Times New Roman"/>
          <w:sz w:val="24"/>
          <w:szCs w:val="24"/>
        </w:rPr>
        <w:t>, a matter for negotiation between lawyer and client, not a court order</w:t>
      </w:r>
      <w:r w:rsidR="0018283A" w:rsidRPr="00D17AB2">
        <w:rPr>
          <w:rFonts w:ascii="Times New Roman" w:hAnsi="Times New Roman" w:cs="Times New Roman"/>
          <w:sz w:val="24"/>
          <w:szCs w:val="24"/>
        </w:rPr>
        <w:t>.</w:t>
      </w:r>
      <w:r w:rsidR="00795A9F" w:rsidRPr="00D17AB2">
        <w:rPr>
          <w:rStyle w:val="EndnoteReference"/>
          <w:rFonts w:ascii="Times New Roman" w:hAnsi="Times New Roman" w:cs="Times New Roman"/>
          <w:sz w:val="24"/>
          <w:szCs w:val="24"/>
        </w:rPr>
        <w:endnoteReference w:id="97"/>
      </w:r>
      <w:r w:rsidR="0018283A" w:rsidRPr="00D17AB2">
        <w:rPr>
          <w:rFonts w:ascii="Times New Roman" w:hAnsi="Times New Roman" w:cs="Times New Roman"/>
          <w:sz w:val="24"/>
          <w:szCs w:val="24"/>
        </w:rPr>
        <w:t xml:space="preserve"> </w:t>
      </w:r>
    </w:p>
    <w:p w14:paraId="0F213C08" w14:textId="487BBA52" w:rsidR="0018283A" w:rsidRPr="00D17AB2" w:rsidRDefault="00566D43" w:rsidP="00490E6A">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Third</w:t>
      </w:r>
      <w:r w:rsidR="00586C3F">
        <w:rPr>
          <w:rFonts w:ascii="Times New Roman" w:hAnsi="Times New Roman" w:cs="Times New Roman"/>
          <w:sz w:val="24"/>
          <w:szCs w:val="24"/>
        </w:rPr>
        <w:t xml:space="preserve">, </w:t>
      </w:r>
      <w:r w:rsidR="00586C3F">
        <w:rPr>
          <w:rFonts w:ascii="Times New Roman" w:eastAsia="Times New Roman" w:hAnsi="Times New Roman" w:cs="Times New Roman"/>
          <w:sz w:val="24"/>
          <w:szCs w:val="24"/>
        </w:rPr>
        <w:t>i</w:t>
      </w:r>
      <w:r w:rsidR="00586C3F" w:rsidRPr="00D17AB2">
        <w:rPr>
          <w:rFonts w:ascii="Times New Roman" w:eastAsia="Times New Roman" w:hAnsi="Times New Roman" w:cs="Times New Roman"/>
          <w:sz w:val="24"/>
          <w:szCs w:val="24"/>
        </w:rPr>
        <w:t xml:space="preserve">n the </w:t>
      </w:r>
      <w:r w:rsidR="00586C3F" w:rsidRPr="00D17AB2">
        <w:rPr>
          <w:rFonts w:ascii="Times New Roman" w:hAnsi="Times New Roman" w:cs="Times New Roman"/>
          <w:sz w:val="24"/>
          <w:szCs w:val="24"/>
        </w:rPr>
        <w:t>United</w:t>
      </w:r>
      <w:r w:rsidR="00586C3F" w:rsidRPr="00D17AB2">
        <w:rPr>
          <w:rFonts w:ascii="Times New Roman" w:eastAsia="Times New Roman" w:hAnsi="Times New Roman" w:cs="Times New Roman"/>
          <w:sz w:val="24"/>
          <w:szCs w:val="24"/>
        </w:rPr>
        <w:t xml:space="preserve"> States, FEMA takes short</w:t>
      </w:r>
      <w:r w:rsidR="00586C3F">
        <w:rPr>
          <w:rFonts w:ascii="Times New Roman" w:eastAsia="Times New Roman" w:hAnsi="Times New Roman" w:cs="Times New Roman"/>
          <w:sz w:val="24"/>
          <w:szCs w:val="24"/>
        </w:rPr>
        <w:t>-</w:t>
      </w:r>
      <w:r w:rsidR="00586C3F" w:rsidRPr="00D17AB2">
        <w:rPr>
          <w:rFonts w:ascii="Times New Roman" w:eastAsia="Times New Roman" w:hAnsi="Times New Roman" w:cs="Times New Roman"/>
          <w:sz w:val="24"/>
          <w:szCs w:val="24"/>
        </w:rPr>
        <w:t xml:space="preserve">term responsibility for housing assistance, though problems in housing in the United States can far exceed what FEMA can accommodate. These responsibilities do not require </w:t>
      </w:r>
      <w:r w:rsidR="00586C3F">
        <w:rPr>
          <w:rFonts w:ascii="Times New Roman" w:eastAsia="Times New Roman" w:hAnsi="Times New Roman" w:cs="Times New Roman"/>
          <w:sz w:val="24"/>
          <w:szCs w:val="24"/>
        </w:rPr>
        <w:t xml:space="preserve">dramatic, inspiring, </w:t>
      </w:r>
      <w:r w:rsidR="00586C3F" w:rsidRPr="00D17AB2">
        <w:rPr>
          <w:rFonts w:ascii="Times New Roman" w:eastAsia="Times New Roman" w:hAnsi="Times New Roman" w:cs="Times New Roman"/>
          <w:sz w:val="24"/>
          <w:szCs w:val="24"/>
        </w:rPr>
        <w:t xml:space="preserve">legally risky, </w:t>
      </w:r>
      <w:r>
        <w:rPr>
          <w:rFonts w:ascii="Times New Roman" w:eastAsia="Times New Roman" w:hAnsi="Times New Roman" w:cs="Times New Roman"/>
          <w:sz w:val="24"/>
          <w:szCs w:val="24"/>
        </w:rPr>
        <w:t xml:space="preserve">or </w:t>
      </w:r>
      <w:r w:rsidR="00586C3F" w:rsidRPr="00D17AB2">
        <w:rPr>
          <w:rFonts w:ascii="Times New Roman" w:eastAsia="Times New Roman" w:hAnsi="Times New Roman" w:cs="Times New Roman"/>
          <w:sz w:val="24"/>
          <w:szCs w:val="24"/>
        </w:rPr>
        <w:t>politically contentious claims about climate change</w:t>
      </w:r>
      <w:r w:rsidR="00586C3F">
        <w:rPr>
          <w:rFonts w:ascii="Times New Roman" w:eastAsia="Times New Roman" w:hAnsi="Times New Roman" w:cs="Times New Roman"/>
          <w:sz w:val="24"/>
          <w:szCs w:val="24"/>
        </w:rPr>
        <w:t>, attribution, or</w:t>
      </w:r>
      <w:r w:rsidR="00586C3F" w:rsidRPr="00D17AB2">
        <w:rPr>
          <w:rFonts w:ascii="Times New Roman" w:eastAsia="Times New Roman" w:hAnsi="Times New Roman" w:cs="Times New Roman"/>
          <w:sz w:val="24"/>
          <w:szCs w:val="24"/>
        </w:rPr>
        <w:t xml:space="preserve"> human rights. </w:t>
      </w:r>
      <w:r w:rsidR="0018283A" w:rsidRPr="00D17AB2">
        <w:rPr>
          <w:rFonts w:ascii="Times New Roman" w:eastAsia="Times New Roman" w:hAnsi="Times New Roman" w:cs="Times New Roman"/>
          <w:sz w:val="24"/>
          <w:szCs w:val="24"/>
        </w:rPr>
        <w:t>Courts can recogn</w:t>
      </w:r>
      <w:r w:rsidR="0013263A" w:rsidRPr="00D17AB2">
        <w:rPr>
          <w:rFonts w:ascii="Times New Roman" w:eastAsia="Times New Roman" w:hAnsi="Times New Roman" w:cs="Times New Roman"/>
          <w:sz w:val="24"/>
          <w:szCs w:val="24"/>
        </w:rPr>
        <w:t>ize</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these</w:t>
      </w:r>
      <w:r w:rsidR="0018283A" w:rsidRPr="00D17AB2">
        <w:rPr>
          <w:rFonts w:ascii="Times New Roman" w:eastAsia="Times New Roman" w:hAnsi="Times New Roman" w:cs="Times New Roman"/>
          <w:sz w:val="24"/>
          <w:szCs w:val="24"/>
        </w:rPr>
        <w:t xml:space="preserve"> responsibilities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curr</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 xml:space="preserve"> law,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lawyers can frame </w:t>
      </w:r>
      <w:r w:rsidR="0013263A" w:rsidRPr="00D17AB2">
        <w:rPr>
          <w:rFonts w:ascii="Times New Roman" w:eastAsia="Times New Roman" w:hAnsi="Times New Roman" w:cs="Times New Roman"/>
          <w:sz w:val="24"/>
          <w:szCs w:val="24"/>
        </w:rPr>
        <w:t>them</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familiar ways.  Trial court processes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settlements allow judges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contribute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extending benefits without setting precedents, maintaining flexibility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federal agencies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fitting welfare state needs </w:t>
      </w:r>
      <w:r w:rsidR="0013263A" w:rsidRPr="00D17AB2">
        <w:rPr>
          <w:rFonts w:ascii="Times New Roman" w:eastAsia="Times New Roman" w:hAnsi="Times New Roman" w:cs="Times New Roman"/>
          <w:sz w:val="24"/>
          <w:szCs w:val="24"/>
        </w:rPr>
        <w:t>with</w:t>
      </w:r>
      <w:r w:rsidR="0018283A" w:rsidRPr="00D17AB2">
        <w:rPr>
          <w:rFonts w:ascii="Times New Roman" w:eastAsia="Times New Roman" w:hAnsi="Times New Roman" w:cs="Times New Roman"/>
          <w:sz w:val="24"/>
          <w:szCs w:val="24"/>
        </w:rPr>
        <w:t xml:space="preserve"> the ev</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-center</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nature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govern</w:t>
      </w:r>
      <w:r w:rsidR="00B84E31">
        <w:rPr>
          <w:rFonts w:ascii="Times New Roman" w:eastAsia="Times New Roman" w:hAnsi="Times New Roman" w:cs="Times New Roman"/>
          <w:sz w:val="24"/>
          <w:szCs w:val="24"/>
        </w:rPr>
        <w:t>ing</w:t>
      </w:r>
      <w:r w:rsidR="00B84E31" w:rsidRPr="00B84E31">
        <w:rPr>
          <w:rFonts w:ascii="Times New Roman" w:eastAsia="Times New Roman" w:hAnsi="Times New Roman" w:cs="Times New Roman"/>
          <w:sz w:val="24"/>
          <w:szCs w:val="24"/>
        </w:rPr>
        <w:t xml:space="preserve"> </w:t>
      </w:r>
      <w:r w:rsidR="00B84E31" w:rsidRPr="00D17AB2">
        <w:rPr>
          <w:rFonts w:ascii="Times New Roman" w:eastAsia="Times New Roman" w:hAnsi="Times New Roman" w:cs="Times New Roman"/>
          <w:sz w:val="24"/>
          <w:szCs w:val="24"/>
        </w:rPr>
        <w:t>disaster</w:t>
      </w:r>
      <w:r w:rsidR="00B84E31">
        <w:rPr>
          <w:rFonts w:ascii="Times New Roman" w:eastAsia="Times New Roman" w:hAnsi="Times New Roman" w:cs="Times New Roman"/>
          <w:sz w:val="24"/>
          <w:szCs w:val="24"/>
        </w:rPr>
        <w:t>s</w:t>
      </w:r>
      <w:r w:rsidR="00586C3F">
        <w:rPr>
          <w:rFonts w:ascii="Times New Roman" w:eastAsia="Times New Roman" w:hAnsi="Times New Roman" w:cs="Times New Roman"/>
          <w:sz w:val="24"/>
          <w:szCs w:val="24"/>
        </w:rPr>
        <w:t xml:space="preserve">.  </w:t>
      </w:r>
      <w:r w:rsidR="004816DF">
        <w:rPr>
          <w:rFonts w:ascii="Times New Roman" w:eastAsia="Times New Roman" w:hAnsi="Times New Roman" w:cs="Times New Roman"/>
          <w:sz w:val="24"/>
          <w:szCs w:val="24"/>
        </w:rPr>
        <w:t>Finally, the utility PG&amp;E has been held responsible for manslaughter after fires in California. This paper will not discuss these cases further.</w:t>
      </w:r>
    </w:p>
    <w:p w14:paraId="754DC5F8" w14:textId="63718423" w:rsidR="00566D43" w:rsidRDefault="001152DD" w:rsidP="005864F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Laws permit some claims and discourage</w:t>
      </w:r>
      <w:r w:rsidR="004304AC">
        <w:rPr>
          <w:rFonts w:ascii="Times New Roman" w:eastAsia="Times New Roman" w:hAnsi="Times New Roman" w:cs="Times New Roman"/>
          <w:sz w:val="24"/>
          <w:szCs w:val="24"/>
        </w:rPr>
        <w:t xml:space="preserve"> others</w:t>
      </w:r>
      <w:r>
        <w:rPr>
          <w:rFonts w:ascii="Times New Roman" w:eastAsia="Times New Roman" w:hAnsi="Times New Roman" w:cs="Times New Roman"/>
          <w:sz w:val="24"/>
          <w:szCs w:val="24"/>
        </w:rPr>
        <w:t>; the variation shapes the cases that appear in court.</w:t>
      </w:r>
      <w:r w:rsidR="005864F0">
        <w:rPr>
          <w:rStyle w:val="EndnoteReference"/>
          <w:rFonts w:ascii="Times New Roman" w:eastAsia="Times New Roman" w:hAnsi="Times New Roman" w:cs="Times New Roman"/>
          <w:sz w:val="24"/>
          <w:szCs w:val="24"/>
        </w:rPr>
        <w:endnoteReference w:id="98"/>
      </w:r>
      <w:r w:rsidR="004304AC">
        <w:rPr>
          <w:rFonts w:ascii="Times New Roman" w:eastAsia="Times New Roman" w:hAnsi="Times New Roman" w:cs="Times New Roman"/>
          <w:sz w:val="24"/>
          <w:szCs w:val="24"/>
        </w:rPr>
        <w:t xml:space="preserve"> For example, homeowners can bring </w:t>
      </w:r>
      <w:r w:rsidR="000D515D">
        <w:rPr>
          <w:rFonts w:ascii="Times New Roman" w:eastAsia="Times New Roman" w:hAnsi="Times New Roman" w:cs="Times New Roman"/>
          <w:sz w:val="24"/>
          <w:szCs w:val="24"/>
        </w:rPr>
        <w:t>insurance claims</w:t>
      </w:r>
      <w:r w:rsidR="004304AC">
        <w:rPr>
          <w:rFonts w:ascii="Times New Roman" w:eastAsia="Times New Roman" w:hAnsi="Times New Roman" w:cs="Times New Roman"/>
          <w:sz w:val="24"/>
          <w:szCs w:val="24"/>
        </w:rPr>
        <w:t xml:space="preserve"> if they believe their insurance company wrongly denied a payment</w:t>
      </w:r>
      <w:r w:rsidR="002121A5">
        <w:rPr>
          <w:rFonts w:ascii="Times New Roman" w:eastAsia="Times New Roman" w:hAnsi="Times New Roman" w:cs="Times New Roman"/>
          <w:sz w:val="24"/>
          <w:szCs w:val="24"/>
        </w:rPr>
        <w:t xml:space="preserve"> under an insurance policy</w:t>
      </w:r>
      <w:r w:rsidR="004304AC">
        <w:rPr>
          <w:rFonts w:ascii="Times New Roman" w:eastAsia="Times New Roman" w:hAnsi="Times New Roman" w:cs="Times New Roman"/>
          <w:sz w:val="24"/>
          <w:szCs w:val="24"/>
        </w:rPr>
        <w:t>.</w:t>
      </w:r>
      <w:r w:rsidR="000D515D">
        <w:rPr>
          <w:rFonts w:ascii="Times New Roman" w:eastAsia="Times New Roman" w:hAnsi="Times New Roman" w:cs="Times New Roman"/>
          <w:sz w:val="24"/>
          <w:szCs w:val="24"/>
        </w:rPr>
        <w:t xml:space="preserve"> </w:t>
      </w:r>
      <w:r w:rsidR="004304AC">
        <w:rPr>
          <w:rFonts w:ascii="Times New Roman" w:eastAsia="Times New Roman" w:hAnsi="Times New Roman" w:cs="Times New Roman"/>
          <w:sz w:val="24"/>
          <w:szCs w:val="24"/>
        </w:rPr>
        <w:t xml:space="preserve">Rules can allow lawyers </w:t>
      </w:r>
      <w:r w:rsidR="00566D43">
        <w:rPr>
          <w:rFonts w:ascii="Times New Roman" w:eastAsia="Times New Roman" w:hAnsi="Times New Roman" w:cs="Times New Roman"/>
          <w:sz w:val="24"/>
          <w:szCs w:val="24"/>
        </w:rPr>
        <w:t>to</w:t>
      </w:r>
      <w:r w:rsidR="004304AC">
        <w:rPr>
          <w:rFonts w:ascii="Times New Roman" w:eastAsia="Times New Roman" w:hAnsi="Times New Roman" w:cs="Times New Roman"/>
          <w:sz w:val="24"/>
          <w:szCs w:val="24"/>
        </w:rPr>
        <w:t xml:space="preserve"> aggregate claims, which makes a case more valuable for the lawyers. </w:t>
      </w:r>
      <w:r w:rsidR="000D515D">
        <w:rPr>
          <w:rFonts w:ascii="Times New Roman" w:eastAsia="Times New Roman" w:hAnsi="Times New Roman" w:cs="Times New Roman"/>
          <w:sz w:val="24"/>
          <w:szCs w:val="24"/>
        </w:rPr>
        <w:t xml:space="preserve">Insurance companies have a legal duty to live up to the terms of their contract; the contest is what the terms mean. In claims where the monetary settlement could be high, such as a lawsuit </w:t>
      </w:r>
      <w:r w:rsidR="004304AC">
        <w:rPr>
          <w:rFonts w:ascii="Times New Roman" w:eastAsia="Times New Roman" w:hAnsi="Times New Roman" w:cs="Times New Roman"/>
          <w:sz w:val="24"/>
          <w:szCs w:val="24"/>
        </w:rPr>
        <w:t xml:space="preserve">with many parties complaining </w:t>
      </w:r>
      <w:r w:rsidR="000D515D">
        <w:rPr>
          <w:rFonts w:ascii="Times New Roman" w:eastAsia="Times New Roman" w:hAnsi="Times New Roman" w:cs="Times New Roman"/>
          <w:sz w:val="24"/>
          <w:szCs w:val="24"/>
        </w:rPr>
        <w:t xml:space="preserve">about how insurance companies pay claims, or for responsibility for damages to housing that people own, lawyers </w:t>
      </w:r>
      <w:r w:rsidR="00566D43">
        <w:rPr>
          <w:rFonts w:ascii="Times New Roman" w:eastAsia="Times New Roman" w:hAnsi="Times New Roman" w:cs="Times New Roman"/>
          <w:sz w:val="24"/>
          <w:szCs w:val="24"/>
        </w:rPr>
        <w:t>may</w:t>
      </w:r>
      <w:r w:rsidR="000D515D">
        <w:rPr>
          <w:rFonts w:ascii="Times New Roman" w:eastAsia="Times New Roman" w:hAnsi="Times New Roman" w:cs="Times New Roman"/>
          <w:sz w:val="24"/>
          <w:szCs w:val="24"/>
        </w:rPr>
        <w:t xml:space="preserve"> find it financially feasible to take a</w:t>
      </w:r>
      <w:r w:rsidR="005864F0">
        <w:rPr>
          <w:rFonts w:ascii="Times New Roman" w:eastAsia="Times New Roman" w:hAnsi="Times New Roman" w:cs="Times New Roman"/>
          <w:sz w:val="24"/>
          <w:szCs w:val="24"/>
        </w:rPr>
        <w:t xml:space="preserve"> claim. The value of a case could</w:t>
      </w:r>
      <w:r w:rsidR="000D515D">
        <w:rPr>
          <w:rFonts w:ascii="Times New Roman" w:eastAsia="Times New Roman" w:hAnsi="Times New Roman" w:cs="Times New Roman"/>
          <w:sz w:val="24"/>
          <w:szCs w:val="24"/>
        </w:rPr>
        <w:t xml:space="preserve"> be enough to allow </w:t>
      </w:r>
      <w:r w:rsidR="00566D43">
        <w:rPr>
          <w:rFonts w:ascii="Times New Roman" w:eastAsia="Times New Roman" w:hAnsi="Times New Roman" w:cs="Times New Roman"/>
          <w:sz w:val="24"/>
          <w:szCs w:val="24"/>
        </w:rPr>
        <w:t xml:space="preserve">for </w:t>
      </w:r>
      <w:r w:rsidR="000D515D">
        <w:rPr>
          <w:rFonts w:ascii="Times New Roman" w:eastAsia="Times New Roman" w:hAnsi="Times New Roman" w:cs="Times New Roman"/>
          <w:sz w:val="24"/>
          <w:szCs w:val="24"/>
        </w:rPr>
        <w:t xml:space="preserve">substantial fees. </w:t>
      </w:r>
      <w:r w:rsidR="004304AC">
        <w:rPr>
          <w:rFonts w:ascii="Times New Roman" w:eastAsia="Times New Roman" w:hAnsi="Times New Roman" w:cs="Times New Roman"/>
          <w:sz w:val="24"/>
          <w:szCs w:val="24"/>
        </w:rPr>
        <w:t xml:space="preserve">On the other hand, </w:t>
      </w:r>
      <w:r w:rsidR="00566D43">
        <w:rPr>
          <w:rFonts w:ascii="Times New Roman" w:eastAsia="Times New Roman" w:hAnsi="Times New Roman" w:cs="Times New Roman"/>
          <w:sz w:val="24"/>
          <w:szCs w:val="24"/>
        </w:rPr>
        <w:t>however,</w:t>
      </w:r>
      <w:r w:rsidR="004304AC">
        <w:rPr>
          <w:rFonts w:ascii="Times New Roman" w:eastAsia="Times New Roman" w:hAnsi="Times New Roman" w:cs="Times New Roman"/>
          <w:sz w:val="24"/>
          <w:szCs w:val="24"/>
        </w:rPr>
        <w:t xml:space="preserve"> limits </w:t>
      </w:r>
      <w:r w:rsidR="00566D43">
        <w:rPr>
          <w:rFonts w:ascii="Times New Roman" w:eastAsia="Times New Roman" w:hAnsi="Times New Roman" w:cs="Times New Roman"/>
          <w:sz w:val="24"/>
          <w:szCs w:val="24"/>
        </w:rPr>
        <w:t>to</w:t>
      </w:r>
      <w:r w:rsidR="004304AC">
        <w:rPr>
          <w:rFonts w:ascii="Times New Roman" w:eastAsia="Times New Roman" w:hAnsi="Times New Roman" w:cs="Times New Roman"/>
          <w:sz w:val="24"/>
          <w:szCs w:val="24"/>
        </w:rPr>
        <w:t xml:space="preserve"> </w:t>
      </w:r>
      <w:r w:rsidR="00566D43">
        <w:rPr>
          <w:rFonts w:ascii="Times New Roman" w:eastAsia="Times New Roman" w:hAnsi="Times New Roman" w:cs="Times New Roman"/>
          <w:sz w:val="24"/>
          <w:szCs w:val="24"/>
        </w:rPr>
        <w:t xml:space="preserve">what </w:t>
      </w:r>
      <w:r w:rsidR="004304AC">
        <w:rPr>
          <w:rFonts w:ascii="Times New Roman" w:eastAsia="Times New Roman" w:hAnsi="Times New Roman" w:cs="Times New Roman"/>
          <w:sz w:val="24"/>
          <w:szCs w:val="24"/>
        </w:rPr>
        <w:t xml:space="preserve">assistance the federal government </w:t>
      </w:r>
      <w:r w:rsidR="00566D43">
        <w:rPr>
          <w:rFonts w:ascii="Times New Roman" w:eastAsia="Times New Roman" w:hAnsi="Times New Roman" w:cs="Times New Roman"/>
          <w:sz w:val="24"/>
          <w:szCs w:val="24"/>
        </w:rPr>
        <w:t xml:space="preserve">provides </w:t>
      </w:r>
      <w:r w:rsidR="004304AC">
        <w:rPr>
          <w:rFonts w:ascii="Times New Roman" w:eastAsia="Times New Roman" w:hAnsi="Times New Roman" w:cs="Times New Roman"/>
          <w:sz w:val="24"/>
          <w:szCs w:val="24"/>
        </w:rPr>
        <w:t>can make a case more difficult to take.</w:t>
      </w:r>
      <w:r w:rsidR="00566D43">
        <w:rPr>
          <w:rFonts w:ascii="Times New Roman" w:eastAsia="Times New Roman" w:hAnsi="Times New Roman" w:cs="Times New Roman"/>
          <w:sz w:val="24"/>
          <w:szCs w:val="24"/>
        </w:rPr>
        <w:t xml:space="preserve"> </w:t>
      </w:r>
    </w:p>
    <w:p w14:paraId="25AC58A8" w14:textId="040F3941" w:rsidR="000D515D" w:rsidRDefault="000D515D" w:rsidP="00490E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Lawsuits are a particularly difficult remedy</w:t>
      </w:r>
      <w:r w:rsidR="00566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assistance from FEMA. First, ‘sovereign immunity’ limits courts’ ability to hold government officials legally responsible for a harm. Furthermore, some of what agencies do is wholly committed to their discretion</w:t>
      </w:r>
      <w:r w:rsidR="00566D43">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hey have no legal duty. Both of these points—whether </w:t>
      </w:r>
      <w:r w:rsidR="002121A5">
        <w:rPr>
          <w:rFonts w:ascii="Times New Roman" w:eastAsia="Times New Roman" w:hAnsi="Times New Roman" w:cs="Times New Roman"/>
          <w:sz w:val="24"/>
          <w:szCs w:val="24"/>
        </w:rPr>
        <w:t xml:space="preserve">people </w:t>
      </w:r>
      <w:r w:rsidR="00566D43">
        <w:rPr>
          <w:rFonts w:ascii="Times New Roman" w:eastAsia="Times New Roman" w:hAnsi="Times New Roman" w:cs="Times New Roman"/>
          <w:sz w:val="24"/>
          <w:szCs w:val="24"/>
        </w:rPr>
        <w:t xml:space="preserve">can </w:t>
      </w:r>
      <w:r w:rsidR="002121A5">
        <w:rPr>
          <w:rFonts w:ascii="Times New Roman" w:eastAsia="Times New Roman" w:hAnsi="Times New Roman" w:cs="Times New Roman"/>
          <w:sz w:val="24"/>
          <w:szCs w:val="24"/>
        </w:rPr>
        <w:t xml:space="preserve">sue </w:t>
      </w:r>
      <w:r>
        <w:rPr>
          <w:rFonts w:ascii="Times New Roman" w:eastAsia="Times New Roman" w:hAnsi="Times New Roman" w:cs="Times New Roman"/>
          <w:sz w:val="24"/>
          <w:szCs w:val="24"/>
        </w:rPr>
        <w:t xml:space="preserve">FEMA and whether </w:t>
      </w:r>
      <w:r w:rsidR="002121A5">
        <w:rPr>
          <w:rFonts w:ascii="Times New Roman" w:eastAsia="Times New Roman" w:hAnsi="Times New Roman" w:cs="Times New Roman"/>
          <w:sz w:val="24"/>
          <w:szCs w:val="24"/>
        </w:rPr>
        <w:t>FEMA ha</w:t>
      </w:r>
      <w:r w:rsidR="00566D43">
        <w:rPr>
          <w:rFonts w:ascii="Times New Roman" w:eastAsia="Times New Roman" w:hAnsi="Times New Roman" w:cs="Times New Roman"/>
          <w:sz w:val="24"/>
          <w:szCs w:val="24"/>
        </w:rPr>
        <w:t>s</w:t>
      </w:r>
      <w:r w:rsidR="002121A5">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legal duty</w:t>
      </w:r>
      <w:r w:rsidR="002121A5" w:rsidRPr="002121A5">
        <w:rPr>
          <w:rFonts w:ascii="Times New Roman" w:eastAsia="Times New Roman" w:hAnsi="Times New Roman" w:cs="Times New Roman"/>
          <w:sz w:val="24"/>
          <w:szCs w:val="24"/>
        </w:rPr>
        <w:t xml:space="preserve"> </w:t>
      </w:r>
      <w:r w:rsidR="002121A5">
        <w:rPr>
          <w:rFonts w:ascii="Times New Roman" w:eastAsia="Times New Roman" w:hAnsi="Times New Roman" w:cs="Times New Roman"/>
          <w:sz w:val="24"/>
          <w:szCs w:val="24"/>
        </w:rPr>
        <w:t>to pay assistance</w:t>
      </w:r>
      <w:r>
        <w:rPr>
          <w:rFonts w:ascii="Times New Roman" w:eastAsia="Times New Roman" w:hAnsi="Times New Roman" w:cs="Times New Roman"/>
          <w:sz w:val="24"/>
          <w:szCs w:val="24"/>
        </w:rPr>
        <w:t>—</w:t>
      </w:r>
      <w:r w:rsidR="00566D43">
        <w:rPr>
          <w:rFonts w:ascii="Times New Roman" w:eastAsia="Times New Roman" w:hAnsi="Times New Roman" w:cs="Times New Roman"/>
          <w:sz w:val="24"/>
          <w:szCs w:val="24"/>
        </w:rPr>
        <w:t>became</w:t>
      </w:r>
      <w:r>
        <w:rPr>
          <w:rFonts w:ascii="Times New Roman" w:eastAsia="Times New Roman" w:hAnsi="Times New Roman" w:cs="Times New Roman"/>
          <w:sz w:val="24"/>
          <w:szCs w:val="24"/>
        </w:rPr>
        <w:t xml:space="preserve"> subject to litigation </w:t>
      </w:r>
      <w:r w:rsidR="00490E6A">
        <w:rPr>
          <w:rFonts w:ascii="Times New Roman" w:eastAsia="Times New Roman" w:hAnsi="Times New Roman" w:cs="Times New Roman"/>
          <w:sz w:val="24"/>
          <w:szCs w:val="24"/>
        </w:rPr>
        <w:t xml:space="preserve">in the wake of </w:t>
      </w:r>
      <w:r>
        <w:rPr>
          <w:rFonts w:ascii="Times New Roman" w:eastAsia="Times New Roman" w:hAnsi="Times New Roman" w:cs="Times New Roman"/>
          <w:sz w:val="24"/>
          <w:szCs w:val="24"/>
        </w:rPr>
        <w:t>Katrina</w:t>
      </w:r>
      <w:r w:rsidR="00566D43">
        <w:rPr>
          <w:rFonts w:ascii="Times New Roman" w:eastAsia="Times New Roman" w:hAnsi="Times New Roman" w:cs="Times New Roman"/>
          <w:sz w:val="24"/>
          <w:szCs w:val="24"/>
        </w:rPr>
        <w:t>.</w:t>
      </w:r>
      <w:r w:rsidR="005864F0">
        <w:rPr>
          <w:rFonts w:ascii="Times New Roman" w:eastAsia="Times New Roman" w:hAnsi="Times New Roman" w:cs="Times New Roman"/>
          <w:sz w:val="24"/>
          <w:szCs w:val="24"/>
        </w:rPr>
        <w:t xml:space="preserve"> </w:t>
      </w:r>
      <w:r w:rsidR="001152DD">
        <w:rPr>
          <w:rFonts w:ascii="Times New Roman" w:eastAsia="Times New Roman" w:hAnsi="Times New Roman" w:cs="Times New Roman"/>
          <w:sz w:val="24"/>
          <w:szCs w:val="24"/>
        </w:rPr>
        <w:t>After Katrina, b</w:t>
      </w:r>
      <w:r w:rsidR="004B52B9">
        <w:rPr>
          <w:rFonts w:ascii="Times New Roman" w:eastAsia="Times New Roman" w:hAnsi="Times New Roman" w:cs="Times New Roman"/>
          <w:sz w:val="24"/>
          <w:szCs w:val="24"/>
        </w:rPr>
        <w:t xml:space="preserve">y statute, </w:t>
      </w:r>
      <w:r w:rsidR="001152DD">
        <w:rPr>
          <w:rFonts w:ascii="Times New Roman" w:eastAsia="Times New Roman" w:hAnsi="Times New Roman" w:cs="Times New Roman"/>
          <w:sz w:val="24"/>
          <w:szCs w:val="24"/>
        </w:rPr>
        <w:t xml:space="preserve">individual </w:t>
      </w:r>
      <w:r w:rsidR="004B52B9">
        <w:rPr>
          <w:rFonts w:ascii="Times New Roman" w:eastAsia="Times New Roman" w:hAnsi="Times New Roman" w:cs="Times New Roman"/>
          <w:sz w:val="24"/>
          <w:szCs w:val="24"/>
        </w:rPr>
        <w:t>a</w:t>
      </w:r>
      <w:r>
        <w:rPr>
          <w:rFonts w:ascii="Times New Roman" w:eastAsia="Times New Roman" w:hAnsi="Times New Roman" w:cs="Times New Roman"/>
          <w:sz w:val="24"/>
          <w:szCs w:val="24"/>
        </w:rPr>
        <w:t>ssistance for all losses not reimbursed through insurance or charitable donations could not</w:t>
      </w:r>
      <w:r w:rsidR="001152DD">
        <w:rPr>
          <w:rFonts w:ascii="Times New Roman" w:eastAsia="Times New Roman" w:hAnsi="Times New Roman" w:cs="Times New Roman"/>
          <w:sz w:val="24"/>
          <w:szCs w:val="24"/>
        </w:rPr>
        <w:t xml:space="preserve"> exceed $26,200</w:t>
      </w:r>
      <w:r>
        <w:rPr>
          <w:rFonts w:ascii="Times New Roman" w:eastAsia="Times New Roman" w:hAnsi="Times New Roman" w:cs="Times New Roman"/>
          <w:sz w:val="24"/>
          <w:szCs w:val="24"/>
        </w:rPr>
        <w:t>.</w:t>
      </w:r>
      <w:r w:rsidR="001152DD">
        <w:rPr>
          <w:rStyle w:val="EndnoteReference"/>
          <w:rFonts w:ascii="Times New Roman" w:eastAsia="Times New Roman" w:hAnsi="Times New Roman" w:cs="Times New Roman"/>
          <w:sz w:val="24"/>
          <w:szCs w:val="24"/>
        </w:rPr>
        <w:endnoteReference w:id="99"/>
      </w:r>
      <w:r>
        <w:rPr>
          <w:rFonts w:ascii="Times New Roman" w:eastAsia="Times New Roman" w:hAnsi="Times New Roman" w:cs="Times New Roman"/>
          <w:sz w:val="24"/>
          <w:szCs w:val="24"/>
        </w:rPr>
        <w:t xml:space="preserve"> People challenging the end of assistance would gain an extension</w:t>
      </w:r>
      <w:r w:rsidR="004304AC">
        <w:rPr>
          <w:rFonts w:ascii="Times New Roman" w:eastAsia="Times New Roman" w:hAnsi="Times New Roman" w:cs="Times New Roman"/>
          <w:sz w:val="24"/>
          <w:szCs w:val="24"/>
        </w:rPr>
        <w:t xml:space="preserve"> before payments ended</w:t>
      </w:r>
      <w:r>
        <w:rPr>
          <w:rFonts w:ascii="Times New Roman" w:eastAsia="Times New Roman" w:hAnsi="Times New Roman" w:cs="Times New Roman"/>
          <w:sz w:val="24"/>
          <w:szCs w:val="24"/>
        </w:rPr>
        <w:t>, not a lump sum settlement. The legal structure does not support bringing claims for the least well off if it depend</w:t>
      </w:r>
      <w:r w:rsidR="00566D4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incentives for private law firms to take </w:t>
      </w:r>
      <w:r w:rsidR="00566D43">
        <w:rPr>
          <w:rFonts w:ascii="Times New Roman" w:eastAsia="Times New Roman" w:hAnsi="Times New Roman" w:cs="Times New Roman"/>
          <w:sz w:val="24"/>
          <w:szCs w:val="24"/>
        </w:rPr>
        <w:t xml:space="preserve">these </w:t>
      </w:r>
      <w:r>
        <w:rPr>
          <w:rFonts w:ascii="Times New Roman" w:eastAsia="Times New Roman" w:hAnsi="Times New Roman" w:cs="Times New Roman"/>
          <w:sz w:val="24"/>
          <w:szCs w:val="24"/>
        </w:rPr>
        <w:t xml:space="preserve">claims.  </w:t>
      </w:r>
    </w:p>
    <w:p w14:paraId="6E1D04B3" w14:textId="236062AE" w:rsidR="005864F0" w:rsidRPr="00586C3F" w:rsidRDefault="00490E6A" w:rsidP="00586C3F">
      <w:pPr>
        <w:spacing w:line="480" w:lineRule="auto"/>
        <w:ind w:firstLine="720"/>
        <w:rPr>
          <w:rFonts w:ascii="Times New Roman" w:eastAsia="Cambria" w:hAnsi="Times New Roman" w:cs="Times New Roman"/>
          <w:sz w:val="24"/>
          <w:szCs w:val="24"/>
        </w:rPr>
      </w:pPr>
      <w:r>
        <w:rPr>
          <w:rFonts w:ascii="Times New Roman" w:eastAsia="Times New Roman" w:hAnsi="Times New Roman" w:cs="Times New Roman"/>
          <w:sz w:val="24"/>
          <w:szCs w:val="24"/>
        </w:rPr>
        <w:t>The difficulties do not end there. F</w:t>
      </w:r>
      <w:r w:rsidR="00FE700A">
        <w:rPr>
          <w:rFonts w:ascii="Times New Roman" w:eastAsia="Times New Roman" w:hAnsi="Times New Roman" w:cs="Times New Roman"/>
          <w:sz w:val="24"/>
          <w:szCs w:val="24"/>
        </w:rPr>
        <w:t>iling</w:t>
      </w:r>
      <w:r w:rsidR="009F48AE">
        <w:rPr>
          <w:rFonts w:ascii="Times New Roman" w:eastAsia="Times New Roman" w:hAnsi="Times New Roman" w:cs="Times New Roman"/>
          <w:sz w:val="24"/>
          <w:szCs w:val="24"/>
        </w:rPr>
        <w:t xml:space="preserve"> cases requires finding lawyers</w:t>
      </w:r>
      <w:r>
        <w:rPr>
          <w:rFonts w:ascii="Times New Roman" w:eastAsia="Times New Roman" w:hAnsi="Times New Roman" w:cs="Times New Roman"/>
          <w:sz w:val="24"/>
          <w:szCs w:val="24"/>
        </w:rPr>
        <w:t>, and i</w:t>
      </w:r>
      <w:r w:rsidR="009F48AE">
        <w:rPr>
          <w:rFonts w:ascii="Times New Roman" w:eastAsia="Times New Roman" w:hAnsi="Times New Roman" w:cs="Times New Roman"/>
          <w:sz w:val="24"/>
          <w:szCs w:val="24"/>
        </w:rPr>
        <w:t xml:space="preserve">n cases with limited payout possible, that </w:t>
      </w:r>
      <w:r>
        <w:rPr>
          <w:rFonts w:ascii="Times New Roman" w:eastAsia="Times New Roman" w:hAnsi="Times New Roman" w:cs="Times New Roman"/>
          <w:sz w:val="24"/>
          <w:szCs w:val="24"/>
        </w:rPr>
        <w:t xml:space="preserve">task </w:t>
      </w:r>
      <w:r w:rsidR="009F48AE">
        <w:rPr>
          <w:rFonts w:ascii="Times New Roman" w:eastAsia="Times New Roman" w:hAnsi="Times New Roman" w:cs="Times New Roman"/>
          <w:sz w:val="24"/>
          <w:szCs w:val="24"/>
        </w:rPr>
        <w:t xml:space="preserve">can be </w:t>
      </w:r>
      <w:r>
        <w:rPr>
          <w:rFonts w:ascii="Times New Roman" w:eastAsia="Times New Roman" w:hAnsi="Times New Roman" w:cs="Times New Roman"/>
          <w:sz w:val="24"/>
          <w:szCs w:val="24"/>
        </w:rPr>
        <w:t>challenging</w:t>
      </w:r>
      <w:r w:rsidR="009F48AE">
        <w:rPr>
          <w:rFonts w:ascii="Times New Roman" w:eastAsia="Times New Roman" w:hAnsi="Times New Roman" w:cs="Times New Roman"/>
          <w:sz w:val="24"/>
          <w:szCs w:val="24"/>
        </w:rPr>
        <w:t xml:space="preserve">. </w:t>
      </w:r>
      <w:r w:rsidR="00586C3F">
        <w:rPr>
          <w:rFonts w:ascii="Times New Roman" w:eastAsia="Times New Roman" w:hAnsi="Times New Roman" w:cs="Times New Roman"/>
          <w:sz w:val="24"/>
          <w:szCs w:val="24"/>
        </w:rPr>
        <w:t xml:space="preserve">Claims for people who need more assistance from FEMA have limited financial value because disaster assistance ends and the statute authorizing payment has a cap. </w:t>
      </w:r>
      <w:r w:rsidR="00586C3F" w:rsidRPr="00D17AB2">
        <w:rPr>
          <w:rFonts w:ascii="Times New Roman" w:eastAsia="Times New Roman" w:hAnsi="Times New Roman" w:cs="Times New Roman"/>
          <w:sz w:val="24"/>
          <w:szCs w:val="24"/>
        </w:rPr>
        <w:t xml:space="preserve"> </w:t>
      </w:r>
      <w:r w:rsidRPr="00D17AB2">
        <w:rPr>
          <w:rFonts w:ascii="Times New Roman" w:hAnsi="Times New Roman" w:cs="Times New Roman"/>
          <w:sz w:val="24"/>
          <w:szCs w:val="24"/>
        </w:rPr>
        <w:t>Housing assistance varies across disasters</w:t>
      </w:r>
      <w:r>
        <w:rPr>
          <w:rFonts w:ascii="Times New Roman" w:hAnsi="Times New Roman" w:cs="Times New Roman"/>
          <w:sz w:val="24"/>
          <w:szCs w:val="24"/>
        </w:rPr>
        <w:t>, and p</w:t>
      </w:r>
      <w:r w:rsidR="00586C3F" w:rsidRPr="00D17AB2">
        <w:rPr>
          <w:rFonts w:ascii="Times New Roman" w:eastAsia="Times New Roman" w:hAnsi="Times New Roman" w:cs="Times New Roman"/>
          <w:sz w:val="24"/>
          <w:szCs w:val="24"/>
        </w:rPr>
        <w:t>ayments from FEMA are temporary for people out of place</w:t>
      </w:r>
      <w:r>
        <w:rPr>
          <w:rFonts w:ascii="Times New Roman" w:eastAsia="Times New Roman" w:hAnsi="Times New Roman" w:cs="Times New Roman"/>
          <w:sz w:val="24"/>
          <w:szCs w:val="24"/>
        </w:rPr>
        <w:t>,</w:t>
      </w:r>
      <w:r w:rsidR="00586C3F" w:rsidRPr="00D17AB2">
        <w:rPr>
          <w:rFonts w:ascii="Times New Roman" w:eastAsia="Times New Roman" w:hAnsi="Times New Roman" w:cs="Times New Roman"/>
          <w:sz w:val="24"/>
          <w:szCs w:val="24"/>
        </w:rPr>
        <w:t xml:space="preserve"> so the payments </w:t>
      </w:r>
      <w:r w:rsidR="00586C3F">
        <w:rPr>
          <w:rFonts w:ascii="Times New Roman" w:eastAsia="Times New Roman" w:hAnsi="Times New Roman" w:cs="Times New Roman"/>
          <w:sz w:val="24"/>
          <w:szCs w:val="24"/>
        </w:rPr>
        <w:t xml:space="preserve">do not </w:t>
      </w:r>
      <w:r w:rsidR="00586C3F" w:rsidRPr="00D17AB2">
        <w:rPr>
          <w:rFonts w:ascii="Times New Roman" w:eastAsia="Times New Roman" w:hAnsi="Times New Roman" w:cs="Times New Roman"/>
          <w:sz w:val="24"/>
          <w:szCs w:val="24"/>
        </w:rPr>
        <w:t xml:space="preserve">facilitate moving for the most vulnerable. </w:t>
      </w:r>
      <w:r w:rsidR="00586C3F" w:rsidRPr="00D17AB2">
        <w:rPr>
          <w:rFonts w:ascii="Times New Roman" w:eastAsia="Cambria" w:hAnsi="Times New Roman" w:cs="Times New Roman"/>
          <w:sz w:val="24"/>
          <w:szCs w:val="24"/>
        </w:rPr>
        <w:t>FEMA is responsible for emergency housing and individual assistance after individual insurance is exhausted, and its assistance has limits. FEMA pays assistance as a matter of statutory duty, through block grants, administrative due process</w:t>
      </w:r>
      <w:r>
        <w:rPr>
          <w:rFonts w:ascii="Times New Roman" w:eastAsia="Cambria" w:hAnsi="Times New Roman" w:cs="Times New Roman"/>
          <w:sz w:val="24"/>
          <w:szCs w:val="24"/>
        </w:rPr>
        <w:t>,</w:t>
      </w:r>
      <w:r w:rsidR="00586C3F" w:rsidRPr="00D17AB2">
        <w:rPr>
          <w:rFonts w:ascii="Times New Roman" w:eastAsia="Cambria" w:hAnsi="Times New Roman" w:cs="Times New Roman"/>
          <w:sz w:val="24"/>
          <w:szCs w:val="24"/>
        </w:rPr>
        <w:t xml:space="preserve"> and need, not</w:t>
      </w:r>
      <w:r w:rsidR="00586C3F">
        <w:rPr>
          <w:rFonts w:ascii="Times New Roman" w:eastAsia="Cambria" w:hAnsi="Times New Roman" w:cs="Times New Roman"/>
          <w:sz w:val="24"/>
          <w:szCs w:val="24"/>
        </w:rPr>
        <w:t xml:space="preserve"> attributio</w:t>
      </w:r>
      <w:r w:rsidR="00586C3F" w:rsidRPr="00D17AB2">
        <w:rPr>
          <w:rFonts w:ascii="Times New Roman" w:eastAsia="Cambria" w:hAnsi="Times New Roman" w:cs="Times New Roman"/>
          <w:sz w:val="24"/>
          <w:szCs w:val="24"/>
        </w:rPr>
        <w:t>n and climate change.</w:t>
      </w:r>
      <w:r w:rsidR="008A403B">
        <w:rPr>
          <w:rFonts w:ascii="Times New Roman" w:eastAsia="Cambria" w:hAnsi="Times New Roman" w:cs="Times New Roman"/>
          <w:sz w:val="24"/>
          <w:szCs w:val="24"/>
        </w:rPr>
        <w:t>A</w:t>
      </w:r>
      <w:r w:rsidR="00586C3F">
        <w:rPr>
          <w:rFonts w:ascii="Times New Roman" w:eastAsia="Times New Roman" w:hAnsi="Times New Roman" w:cs="Times New Roman"/>
          <w:sz w:val="24"/>
          <w:szCs w:val="24"/>
        </w:rPr>
        <w:t xml:space="preserve">lthough </w:t>
      </w:r>
      <w:r w:rsidR="00586C3F" w:rsidRPr="00D17AB2">
        <w:rPr>
          <w:rFonts w:ascii="Times New Roman" w:eastAsia="Times New Roman" w:hAnsi="Times New Roman" w:cs="Times New Roman"/>
          <w:sz w:val="24"/>
          <w:szCs w:val="24"/>
        </w:rPr>
        <w:t xml:space="preserve">legal aid associations </w:t>
      </w:r>
      <w:r>
        <w:rPr>
          <w:rFonts w:ascii="Times New Roman" w:eastAsia="Times New Roman" w:hAnsi="Times New Roman" w:cs="Times New Roman"/>
          <w:sz w:val="24"/>
          <w:szCs w:val="24"/>
        </w:rPr>
        <w:t>witness</w:t>
      </w:r>
      <w:r w:rsidR="00586C3F">
        <w:rPr>
          <w:rFonts w:ascii="Times New Roman" w:eastAsia="Times New Roman" w:hAnsi="Times New Roman" w:cs="Times New Roman"/>
          <w:sz w:val="24"/>
          <w:szCs w:val="24"/>
        </w:rPr>
        <w:t xml:space="preserve"> individuals</w:t>
      </w:r>
      <w:r>
        <w:rPr>
          <w:rFonts w:ascii="Times New Roman" w:eastAsia="Times New Roman" w:hAnsi="Times New Roman" w:cs="Times New Roman"/>
          <w:sz w:val="24"/>
          <w:szCs w:val="24"/>
        </w:rPr>
        <w:t xml:space="preserve"> and families struggling to gain </w:t>
      </w:r>
      <w:r w:rsidR="00586C3F" w:rsidRPr="00D17AB2">
        <w:rPr>
          <w:rFonts w:ascii="Times New Roman" w:eastAsia="Times New Roman" w:hAnsi="Times New Roman" w:cs="Times New Roman"/>
          <w:sz w:val="24"/>
          <w:szCs w:val="24"/>
        </w:rPr>
        <w:t>assistance from FEMA</w:t>
      </w:r>
      <w:r w:rsidR="00586C3F">
        <w:rPr>
          <w:rFonts w:ascii="Times New Roman" w:eastAsia="Times New Roman" w:hAnsi="Times New Roman" w:cs="Times New Roman"/>
          <w:sz w:val="24"/>
          <w:szCs w:val="24"/>
        </w:rPr>
        <w:t>, the</w:t>
      </w:r>
      <w:r>
        <w:rPr>
          <w:rFonts w:ascii="Times New Roman" w:eastAsia="Times New Roman" w:hAnsi="Times New Roman" w:cs="Times New Roman"/>
          <w:sz w:val="24"/>
          <w:szCs w:val="24"/>
        </w:rPr>
        <w:t>se groups</w:t>
      </w:r>
      <w:r w:rsidR="00586C3F">
        <w:rPr>
          <w:rFonts w:ascii="Times New Roman" w:eastAsia="Times New Roman" w:hAnsi="Times New Roman" w:cs="Times New Roman"/>
          <w:sz w:val="24"/>
          <w:szCs w:val="24"/>
        </w:rPr>
        <w:t xml:space="preserve"> can only do so much. </w:t>
      </w:r>
      <w:r w:rsidR="00586C3F" w:rsidRPr="00D17AB2">
        <w:rPr>
          <w:rFonts w:ascii="Times New Roman" w:eastAsia="Times New Roman" w:hAnsi="Times New Roman" w:cs="Times New Roman"/>
          <w:sz w:val="24"/>
          <w:szCs w:val="24"/>
        </w:rPr>
        <w:t xml:space="preserve"> </w:t>
      </w:r>
      <w:r w:rsidR="00586C3F">
        <w:rPr>
          <w:rFonts w:ascii="Times New Roman" w:eastAsia="Times New Roman" w:hAnsi="Times New Roman" w:cs="Times New Roman"/>
          <w:sz w:val="24"/>
          <w:szCs w:val="24"/>
        </w:rPr>
        <w:t>R</w:t>
      </w:r>
      <w:r w:rsidR="00586C3F" w:rsidRPr="00D17AB2">
        <w:rPr>
          <w:rFonts w:ascii="Times New Roman" w:eastAsia="Times New Roman" w:hAnsi="Times New Roman" w:cs="Times New Roman"/>
          <w:sz w:val="24"/>
          <w:szCs w:val="24"/>
        </w:rPr>
        <w:t>estrictions on legal aid associations that date from the Reagan administration limit pursu</w:t>
      </w:r>
      <w:r w:rsidR="00586C3F">
        <w:rPr>
          <w:rFonts w:ascii="Times New Roman" w:eastAsia="Times New Roman" w:hAnsi="Times New Roman" w:cs="Times New Roman"/>
          <w:sz w:val="24"/>
          <w:szCs w:val="24"/>
        </w:rPr>
        <w:t>ing</w:t>
      </w:r>
      <w:r w:rsidR="00586C3F" w:rsidRPr="00D17AB2">
        <w:rPr>
          <w:rFonts w:ascii="Times New Roman" w:eastAsia="Times New Roman" w:hAnsi="Times New Roman" w:cs="Times New Roman"/>
          <w:sz w:val="24"/>
          <w:szCs w:val="24"/>
        </w:rPr>
        <w:t xml:space="preserve"> </w:t>
      </w:r>
      <w:r w:rsidR="00586C3F">
        <w:rPr>
          <w:rFonts w:ascii="Times New Roman" w:eastAsia="Times New Roman" w:hAnsi="Times New Roman" w:cs="Times New Roman"/>
          <w:sz w:val="24"/>
          <w:szCs w:val="24"/>
        </w:rPr>
        <w:t xml:space="preserve">class action </w:t>
      </w:r>
      <w:r w:rsidR="00586C3F" w:rsidRPr="00D17AB2">
        <w:rPr>
          <w:rFonts w:ascii="Times New Roman" w:eastAsia="Times New Roman" w:hAnsi="Times New Roman" w:cs="Times New Roman"/>
          <w:sz w:val="24"/>
          <w:szCs w:val="24"/>
        </w:rPr>
        <w:t>claims in court.</w:t>
      </w:r>
      <w:r w:rsidR="00586C3F" w:rsidRPr="00D17AB2">
        <w:rPr>
          <w:rStyle w:val="EndnoteReference"/>
          <w:rFonts w:ascii="Times New Roman" w:eastAsia="Times New Roman" w:hAnsi="Times New Roman" w:cs="Times New Roman"/>
          <w:sz w:val="24"/>
          <w:szCs w:val="24"/>
        </w:rPr>
        <w:endnoteReference w:id="100"/>
      </w:r>
      <w:r w:rsidR="00586C3F" w:rsidRPr="00586C3F">
        <w:rPr>
          <w:rFonts w:ascii="Times New Roman" w:eastAsia="Times New Roman" w:hAnsi="Times New Roman" w:cs="Times New Roman"/>
          <w:sz w:val="24"/>
          <w:szCs w:val="24"/>
        </w:rPr>
        <w:t xml:space="preserve"> </w:t>
      </w:r>
      <w:r w:rsidR="008A403B">
        <w:rPr>
          <w:rFonts w:ascii="Times New Roman" w:eastAsia="Times New Roman" w:hAnsi="Times New Roman" w:cs="Times New Roman"/>
          <w:sz w:val="24"/>
          <w:szCs w:val="24"/>
        </w:rPr>
        <w:t xml:space="preserve">In extraordinary circumstances, other can take on what legal aid organizations cannot. </w:t>
      </w:r>
      <w:r w:rsidR="00586C3F" w:rsidRPr="00D17AB2">
        <w:rPr>
          <w:rFonts w:ascii="Times New Roman" w:eastAsia="Times New Roman" w:hAnsi="Times New Roman" w:cs="Times New Roman"/>
          <w:sz w:val="24"/>
          <w:szCs w:val="24"/>
        </w:rPr>
        <w:t>Provisions for fees can bring in public interest litigation organizations.</w:t>
      </w:r>
      <w:r w:rsidR="00586C3F">
        <w:rPr>
          <w:rFonts w:ascii="Times New Roman" w:eastAsia="Times New Roman" w:hAnsi="Times New Roman" w:cs="Times New Roman"/>
          <w:sz w:val="24"/>
          <w:szCs w:val="24"/>
        </w:rPr>
        <w:t xml:space="preserve"> Private law firms have taken on cases in partnerships</w:t>
      </w:r>
      <w:r w:rsidR="008A403B">
        <w:rPr>
          <w:rFonts w:ascii="Times New Roman" w:eastAsia="Times New Roman" w:hAnsi="Times New Roman" w:cs="Times New Roman"/>
          <w:sz w:val="24"/>
          <w:szCs w:val="24"/>
        </w:rPr>
        <w:t xml:space="preserve"> with legal aid or public interest organizations</w:t>
      </w:r>
      <w:r w:rsidR="00586C3F">
        <w:rPr>
          <w:rFonts w:ascii="Times New Roman" w:eastAsia="Times New Roman" w:hAnsi="Times New Roman" w:cs="Times New Roman"/>
          <w:sz w:val="24"/>
          <w:szCs w:val="24"/>
        </w:rPr>
        <w:t>. As we discuss below, lawsuits against federal agencies can fail because courts sometimes hold that under the law, an agency is immune from suit.</w:t>
      </w:r>
    </w:p>
    <w:p w14:paraId="71DA8014" w14:textId="3336B0A4" w:rsidR="00BE0542" w:rsidRDefault="00B617EA" w:rsidP="005F4A4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We represent the varying claims schematically rather than with amounts of money because for any </w:t>
      </w:r>
      <w:r w:rsidR="00C22B1C">
        <w:rPr>
          <w:rFonts w:ascii="Times New Roman" w:eastAsia="Times New Roman" w:hAnsi="Times New Roman" w:cs="Times New Roman"/>
          <w:sz w:val="24"/>
          <w:szCs w:val="24"/>
        </w:rPr>
        <w:t>given</w:t>
      </w:r>
      <w:r>
        <w:rPr>
          <w:rFonts w:ascii="Times New Roman" w:eastAsia="Times New Roman" w:hAnsi="Times New Roman" w:cs="Times New Roman"/>
          <w:sz w:val="24"/>
          <w:szCs w:val="24"/>
        </w:rPr>
        <w:t xml:space="preserve"> disaster, including Katrina, </w:t>
      </w:r>
      <w:r w:rsidR="00490E6A">
        <w:rPr>
          <w:rFonts w:ascii="Times New Roman" w:eastAsia="Times New Roman" w:hAnsi="Times New Roman" w:cs="Times New Roman"/>
          <w:sz w:val="24"/>
          <w:szCs w:val="24"/>
        </w:rPr>
        <w:t>identify</w:t>
      </w:r>
      <w:r w:rsidR="00C22B1C">
        <w:rPr>
          <w:rFonts w:ascii="Times New Roman" w:eastAsia="Times New Roman" w:hAnsi="Times New Roman" w:cs="Times New Roman"/>
          <w:sz w:val="24"/>
          <w:szCs w:val="24"/>
        </w:rPr>
        <w:t>ing</w:t>
      </w:r>
      <w:r w:rsidR="00490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total compens</w:t>
      </w:r>
      <w:r w:rsidR="006F4865">
        <w:rPr>
          <w:rFonts w:ascii="Times New Roman" w:eastAsia="Times New Roman" w:hAnsi="Times New Roman" w:cs="Times New Roman"/>
          <w:sz w:val="24"/>
          <w:szCs w:val="24"/>
        </w:rPr>
        <w:t>ation after litigation</w:t>
      </w:r>
      <w:r w:rsidR="00C22B1C">
        <w:rPr>
          <w:rFonts w:ascii="Times New Roman" w:eastAsia="Times New Roman" w:hAnsi="Times New Roman" w:cs="Times New Roman"/>
          <w:sz w:val="24"/>
          <w:szCs w:val="24"/>
        </w:rPr>
        <w:t xml:space="preserve"> is not feasible</w:t>
      </w:r>
      <w:r w:rsidR="00490E6A">
        <w:rPr>
          <w:rFonts w:ascii="Times New Roman" w:eastAsia="Times New Roman" w:hAnsi="Times New Roman" w:cs="Times New Roman"/>
          <w:sz w:val="24"/>
          <w:szCs w:val="24"/>
        </w:rPr>
        <w:t xml:space="preserve">: </w:t>
      </w:r>
      <w:r w:rsidR="006F4865">
        <w:rPr>
          <w:rFonts w:ascii="Times New Roman" w:eastAsia="Times New Roman" w:hAnsi="Times New Roman" w:cs="Times New Roman"/>
          <w:sz w:val="24"/>
          <w:szCs w:val="24"/>
        </w:rPr>
        <w:t>finding out</w:t>
      </w:r>
      <w:r>
        <w:rPr>
          <w:rFonts w:ascii="Times New Roman" w:eastAsia="Times New Roman" w:hAnsi="Times New Roman" w:cs="Times New Roman"/>
          <w:sz w:val="24"/>
          <w:szCs w:val="24"/>
        </w:rPr>
        <w:t xml:space="preserve"> would require waiting for many years and following multiple cases. </w:t>
      </w:r>
      <w:r w:rsidR="00490E6A">
        <w:rPr>
          <w:rFonts w:ascii="Times New Roman" w:eastAsia="Times New Roman" w:hAnsi="Times New Roman" w:cs="Times New Roman"/>
          <w:sz w:val="24"/>
          <w:szCs w:val="24"/>
        </w:rPr>
        <w:t>S</w:t>
      </w:r>
      <w:r>
        <w:rPr>
          <w:rFonts w:ascii="Times New Roman" w:eastAsia="Times New Roman" w:hAnsi="Times New Roman" w:cs="Times New Roman"/>
          <w:sz w:val="24"/>
          <w:szCs w:val="24"/>
        </w:rPr>
        <w:t>ome cases settle, and settlements can be secret. Cases against insurance companies may set</w:t>
      </w:r>
      <w:r w:rsidR="006F4865">
        <w:rPr>
          <w:rFonts w:ascii="Times New Roman" w:eastAsia="Times New Roman" w:hAnsi="Times New Roman" w:cs="Times New Roman"/>
          <w:sz w:val="24"/>
          <w:szCs w:val="24"/>
        </w:rPr>
        <w:t>tle many years after a lawsuit</w:t>
      </w:r>
      <w:r w:rsidR="00490E6A">
        <w:rPr>
          <w:rFonts w:ascii="Times New Roman" w:eastAsia="Times New Roman" w:hAnsi="Times New Roman" w:cs="Times New Roman"/>
          <w:sz w:val="24"/>
          <w:szCs w:val="24"/>
        </w:rPr>
        <w:t xml:space="preserve">, as in the decision made </w:t>
      </w:r>
      <w:r w:rsidR="006F4865">
        <w:rPr>
          <w:rFonts w:ascii="Times New Roman" w:eastAsia="Times New Roman" w:hAnsi="Times New Roman" w:cs="Times New Roman"/>
          <w:sz w:val="24"/>
          <w:szCs w:val="24"/>
        </w:rPr>
        <w:t xml:space="preserve">between HANO and its insurance company, almost eleven years after Katrina. </w:t>
      </w:r>
      <w:r w:rsidR="009C5F05">
        <w:rPr>
          <w:rFonts w:ascii="Times New Roman" w:eastAsia="Times New Roman" w:hAnsi="Times New Roman" w:cs="Times New Roman"/>
          <w:sz w:val="24"/>
          <w:szCs w:val="24"/>
        </w:rPr>
        <w:t>Th</w:t>
      </w:r>
      <w:r w:rsidR="00490E6A">
        <w:rPr>
          <w:rFonts w:ascii="Times New Roman" w:eastAsia="Times New Roman" w:hAnsi="Times New Roman" w:cs="Times New Roman"/>
          <w:sz w:val="24"/>
          <w:szCs w:val="24"/>
        </w:rPr>
        <w:t>at</w:t>
      </w:r>
      <w:r w:rsidR="009C5F05">
        <w:rPr>
          <w:rFonts w:ascii="Times New Roman" w:eastAsia="Times New Roman" w:hAnsi="Times New Roman" w:cs="Times New Roman"/>
          <w:sz w:val="24"/>
          <w:szCs w:val="24"/>
        </w:rPr>
        <w:t xml:space="preserve"> case was only one of many insurance claims</w:t>
      </w:r>
      <w:r w:rsidR="00490E6A">
        <w:rPr>
          <w:rFonts w:ascii="Times New Roman" w:eastAsia="Times New Roman" w:hAnsi="Times New Roman" w:cs="Times New Roman"/>
          <w:sz w:val="24"/>
          <w:szCs w:val="24"/>
        </w:rPr>
        <w:t xml:space="preserve"> in the aftermath of the hurricane</w:t>
      </w:r>
      <w:r w:rsidR="009C5F05">
        <w:rPr>
          <w:rFonts w:ascii="Times New Roman" w:eastAsia="Times New Roman" w:hAnsi="Times New Roman" w:cs="Times New Roman"/>
          <w:sz w:val="24"/>
          <w:szCs w:val="24"/>
        </w:rPr>
        <w:t xml:space="preserve">. </w:t>
      </w:r>
      <w:r w:rsidR="00490E6A">
        <w:rPr>
          <w:rFonts w:ascii="Times New Roman" w:eastAsia="Times New Roman" w:hAnsi="Times New Roman" w:cs="Times New Roman"/>
          <w:sz w:val="24"/>
          <w:szCs w:val="24"/>
        </w:rPr>
        <w:t>Moreover, t</w:t>
      </w:r>
      <w:r w:rsidR="004304AC">
        <w:rPr>
          <w:rFonts w:ascii="Times New Roman" w:eastAsia="Times New Roman" w:hAnsi="Times New Roman" w:cs="Times New Roman"/>
          <w:sz w:val="24"/>
          <w:szCs w:val="24"/>
        </w:rPr>
        <w:t>he value of a settlement can change</w:t>
      </w:r>
      <w:r w:rsidR="00490E6A">
        <w:rPr>
          <w:rFonts w:ascii="Times New Roman" w:eastAsia="Times New Roman" w:hAnsi="Times New Roman" w:cs="Times New Roman"/>
          <w:sz w:val="24"/>
          <w:szCs w:val="24"/>
        </w:rPr>
        <w:t xml:space="preserve"> over time</w:t>
      </w:r>
      <w:r w:rsidR="004304AC">
        <w:rPr>
          <w:rFonts w:ascii="Times New Roman" w:eastAsia="Times New Roman" w:hAnsi="Times New Roman" w:cs="Times New Roman"/>
          <w:sz w:val="24"/>
          <w:szCs w:val="24"/>
        </w:rPr>
        <w:t xml:space="preserve">, as it </w:t>
      </w:r>
      <w:r w:rsidR="00490E6A">
        <w:rPr>
          <w:rFonts w:ascii="Times New Roman" w:eastAsia="Times New Roman" w:hAnsi="Times New Roman" w:cs="Times New Roman"/>
          <w:sz w:val="24"/>
          <w:szCs w:val="24"/>
        </w:rPr>
        <w:t xml:space="preserve">has </w:t>
      </w:r>
      <w:r w:rsidR="004304AC">
        <w:rPr>
          <w:rFonts w:ascii="Times New Roman" w:eastAsia="Times New Roman" w:hAnsi="Times New Roman" w:cs="Times New Roman"/>
          <w:sz w:val="24"/>
          <w:szCs w:val="24"/>
        </w:rPr>
        <w:t xml:space="preserve">with the PG&amp;E settlement </w:t>
      </w:r>
      <w:r w:rsidR="00490E6A">
        <w:rPr>
          <w:rFonts w:ascii="Times New Roman" w:eastAsia="Times New Roman" w:hAnsi="Times New Roman" w:cs="Times New Roman"/>
          <w:sz w:val="24"/>
          <w:szCs w:val="24"/>
        </w:rPr>
        <w:t>noted earlier; and g</w:t>
      </w:r>
      <w:r>
        <w:rPr>
          <w:rFonts w:ascii="Times New Roman" w:eastAsia="Times New Roman" w:hAnsi="Times New Roman" w:cs="Times New Roman"/>
          <w:sz w:val="24"/>
          <w:szCs w:val="24"/>
        </w:rPr>
        <w:t xml:space="preserve">overnment officials can make a case ‘moot,’ </w:t>
      </w:r>
      <w:r w:rsidR="009C5F05">
        <w:rPr>
          <w:rFonts w:ascii="Times New Roman" w:eastAsia="Times New Roman" w:hAnsi="Times New Roman" w:cs="Times New Roman"/>
          <w:sz w:val="24"/>
          <w:szCs w:val="24"/>
        </w:rPr>
        <w:t>or no longer active, by changing rules and thereby answering</w:t>
      </w:r>
      <w:r>
        <w:rPr>
          <w:rFonts w:ascii="Times New Roman" w:eastAsia="Times New Roman" w:hAnsi="Times New Roman" w:cs="Times New Roman"/>
          <w:sz w:val="24"/>
          <w:szCs w:val="24"/>
        </w:rPr>
        <w:t xml:space="preserve"> a claim. </w:t>
      </w:r>
      <w:r w:rsidR="00325C91">
        <w:rPr>
          <w:rFonts w:ascii="Times New Roman" w:eastAsia="Times New Roman" w:hAnsi="Times New Roman" w:cs="Times New Roman"/>
          <w:sz w:val="24"/>
          <w:szCs w:val="24"/>
        </w:rPr>
        <w:t xml:space="preserve">The claim may be about government processes, making it difficult to assess how much it was worth for a set of people. The government’s concession is </w:t>
      </w:r>
      <w:r w:rsidR="00B114C0">
        <w:rPr>
          <w:rFonts w:ascii="Times New Roman" w:eastAsia="Times New Roman" w:hAnsi="Times New Roman" w:cs="Times New Roman"/>
          <w:sz w:val="24"/>
          <w:szCs w:val="24"/>
        </w:rPr>
        <w:t xml:space="preserve">not definitively </w:t>
      </w:r>
      <w:r w:rsidR="00325C91">
        <w:rPr>
          <w:rFonts w:ascii="Times New Roman" w:eastAsia="Times New Roman" w:hAnsi="Times New Roman" w:cs="Times New Roman"/>
          <w:sz w:val="24"/>
          <w:szCs w:val="24"/>
        </w:rPr>
        <w:t xml:space="preserve">traceable to a court’s decision. Officials could concede because conceding is simpler, or less expensive than pursuing a case, or </w:t>
      </w:r>
      <w:r w:rsidR="00490E6A">
        <w:rPr>
          <w:rFonts w:ascii="Times New Roman" w:eastAsia="Times New Roman" w:hAnsi="Times New Roman" w:cs="Times New Roman"/>
          <w:sz w:val="24"/>
          <w:szCs w:val="24"/>
        </w:rPr>
        <w:t xml:space="preserve">simply </w:t>
      </w:r>
      <w:r w:rsidR="00325C91">
        <w:rPr>
          <w:rFonts w:ascii="Times New Roman" w:eastAsia="Times New Roman" w:hAnsi="Times New Roman" w:cs="Times New Roman"/>
          <w:sz w:val="24"/>
          <w:szCs w:val="24"/>
        </w:rPr>
        <w:t>because they think it is the right thing to do.</w:t>
      </w:r>
      <w:r w:rsidR="0012276F">
        <w:rPr>
          <w:rFonts w:ascii="Times New Roman" w:eastAsia="Times New Roman" w:hAnsi="Times New Roman" w:cs="Times New Roman"/>
          <w:sz w:val="24"/>
          <w:szCs w:val="24"/>
        </w:rPr>
        <w:t xml:space="preserve"> </w:t>
      </w:r>
      <w:r w:rsidR="00490E6A">
        <w:rPr>
          <w:rFonts w:ascii="Times New Roman" w:eastAsia="Times New Roman" w:hAnsi="Times New Roman" w:cs="Times New Roman"/>
          <w:sz w:val="24"/>
          <w:szCs w:val="24"/>
        </w:rPr>
        <w:t xml:space="preserve">Providing an accurate monetary picture of </w:t>
      </w:r>
      <w:r w:rsidR="009C02A7">
        <w:rPr>
          <w:rFonts w:ascii="Times New Roman" w:eastAsia="Times New Roman" w:hAnsi="Times New Roman" w:cs="Times New Roman"/>
          <w:sz w:val="24"/>
          <w:szCs w:val="24"/>
        </w:rPr>
        <w:t>multiple</w:t>
      </w:r>
      <w:r w:rsidR="00490E6A">
        <w:rPr>
          <w:rFonts w:ascii="Times New Roman" w:eastAsia="Times New Roman" w:hAnsi="Times New Roman" w:cs="Times New Roman"/>
          <w:sz w:val="24"/>
          <w:szCs w:val="24"/>
        </w:rPr>
        <w:t xml:space="preserve"> cases, accordingly, is</w:t>
      </w:r>
      <w:r w:rsidR="009C02A7">
        <w:rPr>
          <w:rFonts w:ascii="Times New Roman" w:eastAsia="Times New Roman" w:hAnsi="Times New Roman" w:cs="Times New Roman"/>
          <w:sz w:val="24"/>
          <w:szCs w:val="24"/>
        </w:rPr>
        <w:t xml:space="preserve">unlikely, or at minimum, difficult to access. </w:t>
      </w:r>
      <w:r w:rsidR="00490E6A">
        <w:rPr>
          <w:rFonts w:ascii="Times New Roman" w:eastAsia="Times New Roman" w:hAnsi="Times New Roman" w:cs="Times New Roman"/>
          <w:sz w:val="24"/>
          <w:szCs w:val="24"/>
        </w:rPr>
        <w:t>.</w:t>
      </w:r>
    </w:p>
    <w:p w14:paraId="632C36AD" w14:textId="6C938176" w:rsidR="009C5F05" w:rsidRDefault="007E2562" w:rsidP="005F4A40">
      <w:pPr>
        <w:spacing w:line="480" w:lineRule="auto"/>
        <w:rPr>
          <w:rFonts w:ascii="Times New Roman" w:eastAsia="Times New Roman" w:hAnsi="Times New Roman" w:cs="Times New Roman"/>
          <w:sz w:val="24"/>
          <w:szCs w:val="24"/>
        </w:rPr>
      </w:pPr>
      <w:r w:rsidRPr="00D17AB2">
        <w:rPr>
          <w:rFonts w:ascii="Times New Roman" w:eastAsia="Times New Roman" w:hAnsi="Times New Roman" w:cs="Times New Roman"/>
          <w:i/>
          <w:sz w:val="24"/>
          <w:szCs w:val="24"/>
        </w:rPr>
        <w:t>Insurance</w:t>
      </w:r>
      <w:r w:rsidR="00BE0542">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E60826" w:rsidRPr="00D17AB2">
        <w:rPr>
          <w:rFonts w:ascii="Times New Roman" w:eastAsia="Times New Roman" w:hAnsi="Times New Roman" w:cs="Times New Roman"/>
          <w:sz w:val="24"/>
          <w:szCs w:val="24"/>
        </w:rPr>
        <w:t xml:space="preserve">Insurance claims </w:t>
      </w:r>
      <w:r w:rsidR="0013263A" w:rsidRPr="00D17AB2">
        <w:rPr>
          <w:rFonts w:ascii="Times New Roman" w:eastAsia="Times New Roman" w:hAnsi="Times New Roman" w:cs="Times New Roman"/>
          <w:sz w:val="24"/>
          <w:szCs w:val="24"/>
        </w:rPr>
        <w:t>are</w:t>
      </w:r>
      <w:r w:rsidR="00E60826" w:rsidRPr="00D17AB2">
        <w:rPr>
          <w:rFonts w:ascii="Times New Roman" w:eastAsia="Times New Roman" w:hAnsi="Times New Roman" w:cs="Times New Roman"/>
          <w:sz w:val="24"/>
          <w:szCs w:val="24"/>
        </w:rPr>
        <w:t xml:space="preserve"> key </w:t>
      </w:r>
      <w:r w:rsidR="0013263A" w:rsidRPr="00D17AB2">
        <w:rPr>
          <w:rFonts w:ascii="Times New Roman" w:eastAsia="Times New Roman" w:hAnsi="Times New Roman" w:cs="Times New Roman"/>
          <w:sz w:val="24"/>
          <w:szCs w:val="24"/>
        </w:rPr>
        <w:t>to</w:t>
      </w:r>
      <w:r w:rsidR="00E60826" w:rsidRPr="00D17AB2">
        <w:rPr>
          <w:rFonts w:ascii="Times New Roman" w:eastAsia="Times New Roman" w:hAnsi="Times New Roman" w:cs="Times New Roman"/>
          <w:sz w:val="24"/>
          <w:szCs w:val="24"/>
        </w:rPr>
        <w:t xml:space="preserve"> </w:t>
      </w:r>
      <w:r w:rsidR="008F11F8" w:rsidRPr="00D17AB2">
        <w:rPr>
          <w:rFonts w:ascii="Times New Roman" w:eastAsia="Times New Roman" w:hAnsi="Times New Roman" w:cs="Times New Roman"/>
          <w:sz w:val="24"/>
          <w:szCs w:val="24"/>
        </w:rPr>
        <w:t xml:space="preserve">social welfare practices in </w:t>
      </w:r>
      <w:r w:rsidR="00E60826" w:rsidRPr="00D17AB2">
        <w:rPr>
          <w:rFonts w:ascii="Times New Roman" w:eastAsia="Times New Roman" w:hAnsi="Times New Roman" w:cs="Times New Roman"/>
          <w:sz w:val="24"/>
          <w:szCs w:val="24"/>
        </w:rPr>
        <w:t>the Unit</w:t>
      </w:r>
      <w:r w:rsidR="0013263A" w:rsidRPr="00D17AB2">
        <w:rPr>
          <w:rFonts w:ascii="Times New Roman" w:eastAsia="Times New Roman" w:hAnsi="Times New Roman" w:cs="Times New Roman"/>
          <w:sz w:val="24"/>
          <w:szCs w:val="24"/>
        </w:rPr>
        <w:t>ed</w:t>
      </w:r>
      <w:r w:rsidR="008F11F8" w:rsidRPr="00D17AB2">
        <w:rPr>
          <w:rFonts w:ascii="Times New Roman" w:eastAsia="Times New Roman" w:hAnsi="Times New Roman" w:cs="Times New Roman"/>
          <w:sz w:val="24"/>
          <w:szCs w:val="24"/>
        </w:rPr>
        <w:t xml:space="preserve"> States</w:t>
      </w:r>
      <w:r w:rsidR="00E60826" w:rsidRPr="00D17AB2">
        <w:rPr>
          <w:rFonts w:ascii="Times New Roman" w:eastAsia="Times New Roman" w:hAnsi="Times New Roman" w:cs="Times New Roman"/>
          <w:sz w:val="24"/>
          <w:szCs w:val="24"/>
        </w:rPr>
        <w:t>. Private health insurance shap</w:t>
      </w:r>
      <w:r w:rsidR="0013263A" w:rsidRPr="00D17AB2">
        <w:rPr>
          <w:rFonts w:ascii="Times New Roman" w:eastAsia="Times New Roman" w:hAnsi="Times New Roman" w:cs="Times New Roman"/>
          <w:sz w:val="24"/>
          <w:szCs w:val="24"/>
        </w:rPr>
        <w:t>ed</w:t>
      </w:r>
      <w:r w:rsidR="00E60826" w:rsidRPr="00D17AB2">
        <w:rPr>
          <w:rFonts w:ascii="Times New Roman" w:eastAsia="Times New Roman" w:hAnsi="Times New Roman" w:cs="Times New Roman"/>
          <w:sz w:val="24"/>
          <w:szCs w:val="24"/>
        </w:rPr>
        <w:t xml:space="preserve"> resistance </w:t>
      </w:r>
      <w:r w:rsidR="0013263A" w:rsidRPr="00D17AB2">
        <w:rPr>
          <w:rFonts w:ascii="Times New Roman" w:eastAsia="Times New Roman" w:hAnsi="Times New Roman" w:cs="Times New Roman"/>
          <w:sz w:val="24"/>
          <w:szCs w:val="24"/>
        </w:rPr>
        <w:t>to</w:t>
      </w:r>
      <w:r w:rsidR="00E60826" w:rsidRPr="00D17AB2">
        <w:rPr>
          <w:rFonts w:ascii="Times New Roman" w:eastAsia="Times New Roman" w:hAnsi="Times New Roman" w:cs="Times New Roman"/>
          <w:sz w:val="24"/>
          <w:szCs w:val="24"/>
        </w:rPr>
        <w:t xml:space="preserve"> public health insurance </w:t>
      </w:r>
      <w:r w:rsidR="0013263A" w:rsidRPr="00D17AB2">
        <w:rPr>
          <w:rFonts w:ascii="Times New Roman" w:eastAsia="Times New Roman" w:hAnsi="Times New Roman" w:cs="Times New Roman"/>
          <w:sz w:val="24"/>
          <w:szCs w:val="24"/>
        </w:rPr>
        <w:t>in</w:t>
      </w:r>
      <w:r w:rsidR="00E60826" w:rsidRPr="00D17AB2">
        <w:rPr>
          <w:rFonts w:ascii="Times New Roman" w:eastAsia="Times New Roman" w:hAnsi="Times New Roman" w:cs="Times New Roman"/>
          <w:sz w:val="24"/>
          <w:szCs w:val="24"/>
        </w:rPr>
        <w:t xml:space="preserve"> the 1990s.</w:t>
      </w:r>
      <w:r w:rsidR="00E60826" w:rsidRPr="00D17AB2">
        <w:rPr>
          <w:rStyle w:val="EndnoteReference"/>
          <w:rFonts w:ascii="Times New Roman" w:eastAsia="Times New Roman" w:hAnsi="Times New Roman" w:cs="Times New Roman"/>
          <w:sz w:val="24"/>
          <w:szCs w:val="24"/>
        </w:rPr>
        <w:endnoteReference w:id="101"/>
      </w:r>
      <w:r w:rsidR="00E60826" w:rsidRPr="00D17AB2">
        <w:rPr>
          <w:rFonts w:ascii="Times New Roman" w:eastAsia="Times New Roman" w:hAnsi="Times New Roman" w:cs="Times New Roman"/>
          <w:sz w:val="24"/>
          <w:szCs w:val="24"/>
        </w:rPr>
        <w:t xml:space="preserve"> </w:t>
      </w:r>
      <w:r w:rsidR="006F7D72">
        <w:rPr>
          <w:rFonts w:ascii="Times New Roman" w:eastAsia="Times New Roman" w:hAnsi="Times New Roman" w:cs="Times New Roman"/>
          <w:sz w:val="24"/>
          <w:szCs w:val="24"/>
        </w:rPr>
        <w:t>After disasters</w:t>
      </w:r>
      <w:r w:rsidR="00E60826" w:rsidRPr="00D17AB2">
        <w:rPr>
          <w:rFonts w:ascii="Times New Roman" w:eastAsia="Times New Roman" w:hAnsi="Times New Roman" w:cs="Times New Roman"/>
          <w:sz w:val="24"/>
          <w:szCs w:val="24"/>
        </w:rPr>
        <w:t>, people must re</w:t>
      </w:r>
      <w:r w:rsidR="0013263A" w:rsidRPr="00D17AB2">
        <w:rPr>
          <w:rFonts w:ascii="Times New Roman" w:eastAsia="Times New Roman" w:hAnsi="Times New Roman" w:cs="Times New Roman"/>
          <w:sz w:val="24"/>
          <w:szCs w:val="24"/>
        </w:rPr>
        <w:t>ly</w:t>
      </w:r>
      <w:r w:rsidR="00E60826"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on</w:t>
      </w:r>
      <w:r w:rsidR="00E60826" w:rsidRPr="00D17AB2">
        <w:rPr>
          <w:rFonts w:ascii="Times New Roman" w:eastAsia="Times New Roman" w:hAnsi="Times New Roman" w:cs="Times New Roman"/>
          <w:sz w:val="24"/>
          <w:szCs w:val="24"/>
        </w:rPr>
        <w:t xml:space="preserve"> private housing insurance before claiming federal assistance </w:t>
      </w:r>
      <w:r w:rsidR="0013263A" w:rsidRPr="00D17AB2">
        <w:rPr>
          <w:rFonts w:ascii="Times New Roman" w:eastAsia="Times New Roman" w:hAnsi="Times New Roman" w:cs="Times New Roman"/>
          <w:sz w:val="24"/>
          <w:szCs w:val="24"/>
        </w:rPr>
        <w:t>for</w:t>
      </w:r>
      <w:r w:rsidR="00E60826" w:rsidRPr="00D17AB2">
        <w:rPr>
          <w:rFonts w:ascii="Times New Roman" w:eastAsia="Times New Roman" w:hAnsi="Times New Roman" w:cs="Times New Roman"/>
          <w:sz w:val="24"/>
          <w:szCs w:val="24"/>
        </w:rPr>
        <w:t xml:space="preserve"> losses. </w:t>
      </w:r>
      <w:r w:rsidR="009C5F05">
        <w:rPr>
          <w:rFonts w:ascii="Times New Roman" w:eastAsia="Times New Roman" w:hAnsi="Times New Roman" w:cs="Times New Roman"/>
          <w:sz w:val="24"/>
          <w:szCs w:val="24"/>
        </w:rPr>
        <w:t>The National Flood Insurance Program subsidizes flood insurance, further intertwining private and public social welfare provision.</w:t>
      </w:r>
      <w:r w:rsidR="007921B5">
        <w:rPr>
          <w:rStyle w:val="EndnoteReference"/>
          <w:rFonts w:ascii="Times New Roman" w:eastAsia="Times New Roman" w:hAnsi="Times New Roman" w:cs="Times New Roman"/>
          <w:sz w:val="24"/>
          <w:szCs w:val="24"/>
        </w:rPr>
        <w:endnoteReference w:id="102"/>
      </w:r>
      <w:r w:rsidR="009C5F05">
        <w:rPr>
          <w:rFonts w:ascii="Times New Roman" w:eastAsia="Times New Roman" w:hAnsi="Times New Roman" w:cs="Times New Roman"/>
          <w:sz w:val="24"/>
          <w:szCs w:val="24"/>
        </w:rPr>
        <w:t xml:space="preserve"> </w:t>
      </w:r>
      <w:r w:rsidR="00FD7EC7" w:rsidRPr="00D17AB2">
        <w:rPr>
          <w:rFonts w:ascii="Times New Roman" w:eastAsia="Times New Roman" w:hAnsi="Times New Roman" w:cs="Times New Roman"/>
          <w:sz w:val="24"/>
          <w:szCs w:val="24"/>
        </w:rPr>
        <w:t>I</w:t>
      </w:r>
      <w:r w:rsidR="00E60826" w:rsidRPr="00D17AB2">
        <w:rPr>
          <w:rFonts w:ascii="Times New Roman" w:eastAsia="Times New Roman" w:hAnsi="Times New Roman" w:cs="Times New Roman"/>
          <w:sz w:val="24"/>
          <w:szCs w:val="24"/>
        </w:rPr>
        <w:t>nsurance can mark the differ</w:t>
      </w:r>
      <w:r w:rsidR="0013263A" w:rsidRPr="00D17AB2">
        <w:rPr>
          <w:rFonts w:ascii="Times New Roman" w:eastAsia="Times New Roman" w:hAnsi="Times New Roman" w:cs="Times New Roman"/>
          <w:sz w:val="24"/>
          <w:szCs w:val="24"/>
        </w:rPr>
        <w:t>ence</w:t>
      </w:r>
      <w:r w:rsidR="00E60826" w:rsidRPr="00D17AB2">
        <w:rPr>
          <w:rFonts w:ascii="Times New Roman" w:eastAsia="Times New Roman" w:hAnsi="Times New Roman" w:cs="Times New Roman"/>
          <w:sz w:val="24"/>
          <w:szCs w:val="24"/>
        </w:rPr>
        <w:t xml:space="preserve"> between compensat</w:t>
      </w:r>
      <w:r w:rsidR="0013263A" w:rsidRPr="00D17AB2">
        <w:rPr>
          <w:rFonts w:ascii="Times New Roman" w:eastAsia="Times New Roman" w:hAnsi="Times New Roman" w:cs="Times New Roman"/>
          <w:sz w:val="24"/>
          <w:szCs w:val="24"/>
        </w:rPr>
        <w:t>ion</w:t>
      </w:r>
      <w:r w:rsidR="00E60826"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E60826" w:rsidRPr="00D17AB2">
        <w:rPr>
          <w:rFonts w:ascii="Times New Roman" w:eastAsia="Times New Roman" w:hAnsi="Times New Roman" w:cs="Times New Roman"/>
          <w:sz w:val="24"/>
          <w:szCs w:val="24"/>
        </w:rPr>
        <w:t xml:space="preserve"> devastat</w:t>
      </w:r>
      <w:r w:rsidR="0013263A" w:rsidRPr="00D17AB2">
        <w:rPr>
          <w:rFonts w:ascii="Times New Roman" w:eastAsia="Times New Roman" w:hAnsi="Times New Roman" w:cs="Times New Roman"/>
          <w:sz w:val="24"/>
          <w:szCs w:val="24"/>
        </w:rPr>
        <w:t>ion</w:t>
      </w:r>
      <w:r w:rsidR="00FD7EC7" w:rsidRPr="00D17AB2">
        <w:rPr>
          <w:rFonts w:ascii="Times New Roman" w:eastAsia="Times New Roman" w:hAnsi="Times New Roman" w:cs="Times New Roman"/>
          <w:sz w:val="24"/>
          <w:szCs w:val="24"/>
        </w:rPr>
        <w:t>, so complaints can be high stakes</w:t>
      </w:r>
      <w:r w:rsidR="00E60826" w:rsidRPr="00D17AB2">
        <w:rPr>
          <w:rFonts w:ascii="Times New Roman" w:eastAsia="Times New Roman" w:hAnsi="Times New Roman" w:cs="Times New Roman"/>
          <w:sz w:val="24"/>
          <w:szCs w:val="24"/>
        </w:rPr>
        <w:t xml:space="preserve">. </w:t>
      </w:r>
    </w:p>
    <w:p w14:paraId="5E61818A" w14:textId="542350C1" w:rsidR="00DD5B6F" w:rsidRPr="00D17AB2" w:rsidRDefault="0013263A" w:rsidP="00955B88">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In</w:t>
      </w:r>
      <w:r w:rsidR="00FA299D" w:rsidRPr="00D17AB2">
        <w:rPr>
          <w:rFonts w:ascii="Times New Roman" w:eastAsia="Times New Roman" w:hAnsi="Times New Roman" w:cs="Times New Roman"/>
          <w:sz w:val="24"/>
          <w:szCs w:val="24"/>
        </w:rPr>
        <w:t xml:space="preserve"> 2005</w:t>
      </w:r>
      <w:r w:rsidR="00DD5B6F" w:rsidRPr="00D17AB2">
        <w:rPr>
          <w:rFonts w:ascii="Times New Roman" w:eastAsia="Times New Roman" w:hAnsi="Times New Roman" w:cs="Times New Roman"/>
          <w:sz w:val="24"/>
          <w:szCs w:val="24"/>
        </w:rPr>
        <w:t xml:space="preserve">, Norman </w:t>
      </w:r>
      <w:r w:rsidRPr="00D17AB2">
        <w:rPr>
          <w:rFonts w:ascii="Times New Roman" w:eastAsia="Times New Roman" w:hAnsi="Times New Roman" w:cs="Times New Roman"/>
          <w:sz w:val="24"/>
          <w:szCs w:val="24"/>
        </w:rPr>
        <w:t>and</w:t>
      </w:r>
      <w:r w:rsidR="00DD5B6F" w:rsidRPr="00D17AB2">
        <w:rPr>
          <w:rFonts w:ascii="Times New Roman" w:eastAsia="Times New Roman" w:hAnsi="Times New Roman" w:cs="Times New Roman"/>
          <w:sz w:val="24"/>
          <w:szCs w:val="24"/>
        </w:rPr>
        <w:t xml:space="preserve"> Genevieve Broussard</w:t>
      </w:r>
      <w:r w:rsidR="00FA299D" w:rsidRPr="00D17AB2">
        <w:rPr>
          <w:rFonts w:ascii="Times New Roman" w:eastAsia="Times New Roman" w:hAnsi="Times New Roman" w:cs="Times New Roman"/>
          <w:sz w:val="24"/>
          <w:szCs w:val="24"/>
        </w:rPr>
        <w:t xml:space="preserve"> lost </w:t>
      </w:r>
      <w:r w:rsidRPr="00D17AB2">
        <w:rPr>
          <w:rFonts w:ascii="Times New Roman" w:eastAsia="Times New Roman" w:hAnsi="Times New Roman" w:cs="Times New Roman"/>
          <w:sz w:val="24"/>
          <w:szCs w:val="24"/>
        </w:rPr>
        <w:t>their</w:t>
      </w:r>
      <w:r w:rsidR="00FA299D" w:rsidRPr="00D17AB2">
        <w:rPr>
          <w:rFonts w:ascii="Times New Roman" w:eastAsia="Times New Roman" w:hAnsi="Times New Roman" w:cs="Times New Roman"/>
          <w:sz w:val="24"/>
          <w:szCs w:val="24"/>
        </w:rPr>
        <w:t xml:space="preserve"> home </w:t>
      </w:r>
      <w:r w:rsidRPr="00D17AB2">
        <w:rPr>
          <w:rFonts w:ascii="Times New Roman" w:eastAsia="Times New Roman" w:hAnsi="Times New Roman" w:cs="Times New Roman"/>
          <w:sz w:val="24"/>
          <w:szCs w:val="24"/>
        </w:rPr>
        <w:t>in</w:t>
      </w:r>
      <w:r w:rsidR="00DD5B6F" w:rsidRPr="00D17AB2">
        <w:rPr>
          <w:rFonts w:ascii="Times New Roman" w:eastAsia="Times New Roman" w:hAnsi="Times New Roman" w:cs="Times New Roman"/>
          <w:sz w:val="24"/>
          <w:szCs w:val="24"/>
        </w:rPr>
        <w:t xml:space="preserve"> Biloxi, Mississippi</w:t>
      </w:r>
      <w:r w:rsidR="00C22B1C">
        <w:rPr>
          <w:rFonts w:ascii="Times New Roman" w:eastAsia="Times New Roman" w:hAnsi="Times New Roman" w:cs="Times New Roman"/>
          <w:sz w:val="24"/>
          <w:szCs w:val="24"/>
        </w:rPr>
        <w:t>,</w:t>
      </w:r>
      <w:r w:rsidR="00DD5B6F"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to</w:t>
      </w:r>
      <w:r w:rsidR="00DD5B6F" w:rsidRPr="00D17AB2">
        <w:rPr>
          <w:rFonts w:ascii="Times New Roman" w:eastAsia="Times New Roman" w:hAnsi="Times New Roman" w:cs="Times New Roman"/>
          <w:sz w:val="24"/>
          <w:szCs w:val="24"/>
        </w:rPr>
        <w:t xml:space="preserve"> </w:t>
      </w:r>
      <w:r w:rsidR="00FA299D" w:rsidRPr="00D17AB2">
        <w:rPr>
          <w:rFonts w:ascii="Times New Roman" w:eastAsia="Times New Roman" w:hAnsi="Times New Roman" w:cs="Times New Roman"/>
          <w:sz w:val="24"/>
          <w:szCs w:val="24"/>
        </w:rPr>
        <w:t>Hurricane Katrina. The</w:t>
      </w:r>
      <w:r w:rsidR="00FD7EC7" w:rsidRPr="00D17AB2">
        <w:rPr>
          <w:rFonts w:ascii="Times New Roman" w:eastAsia="Times New Roman" w:hAnsi="Times New Roman" w:cs="Times New Roman"/>
          <w:sz w:val="24"/>
          <w:szCs w:val="24"/>
        </w:rPr>
        <w:t>ir</w:t>
      </w:r>
      <w:r w:rsidR="00FA299D" w:rsidRPr="00D17AB2">
        <w:rPr>
          <w:rFonts w:ascii="Times New Roman" w:eastAsia="Times New Roman" w:hAnsi="Times New Roman" w:cs="Times New Roman"/>
          <w:sz w:val="24"/>
          <w:szCs w:val="24"/>
        </w:rPr>
        <w:t xml:space="preserve"> insurance company</w:t>
      </w:r>
      <w:r w:rsidR="00FD7EC7" w:rsidRPr="00D17AB2">
        <w:rPr>
          <w:rFonts w:ascii="Times New Roman" w:eastAsia="Times New Roman" w:hAnsi="Times New Roman" w:cs="Times New Roman"/>
          <w:sz w:val="24"/>
          <w:szCs w:val="24"/>
        </w:rPr>
        <w:t>,</w:t>
      </w:r>
      <w:r w:rsidR="00FA299D" w:rsidRPr="00D17AB2">
        <w:rPr>
          <w:rFonts w:ascii="Times New Roman" w:eastAsia="Times New Roman" w:hAnsi="Times New Roman" w:cs="Times New Roman"/>
          <w:sz w:val="24"/>
          <w:szCs w:val="24"/>
        </w:rPr>
        <w:t xml:space="preserve"> State Farm</w:t>
      </w:r>
      <w:r w:rsidR="00FD7EC7" w:rsidRPr="00D17AB2">
        <w:rPr>
          <w:rFonts w:ascii="Times New Roman" w:eastAsia="Times New Roman" w:hAnsi="Times New Roman" w:cs="Times New Roman"/>
          <w:sz w:val="24"/>
          <w:szCs w:val="24"/>
        </w:rPr>
        <w:t>,</w:t>
      </w:r>
      <w:r w:rsidR="00FA299D" w:rsidRPr="00D17AB2">
        <w:rPr>
          <w:rFonts w:ascii="Times New Roman" w:eastAsia="Times New Roman" w:hAnsi="Times New Roman" w:cs="Times New Roman"/>
          <w:sz w:val="24"/>
          <w:szCs w:val="24"/>
        </w:rPr>
        <w:t xml:space="preserve"> said the homeowners’ policy </w:t>
      </w:r>
      <w:r w:rsidRPr="00D17AB2">
        <w:rPr>
          <w:rFonts w:ascii="Times New Roman" w:eastAsia="Times New Roman" w:hAnsi="Times New Roman" w:cs="Times New Roman"/>
          <w:sz w:val="24"/>
          <w:szCs w:val="24"/>
        </w:rPr>
        <w:t>did</w:t>
      </w:r>
      <w:r w:rsidR="00FA299D"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not</w:t>
      </w:r>
      <w:r w:rsidR="00FA299D" w:rsidRPr="00D17AB2">
        <w:rPr>
          <w:rFonts w:ascii="Times New Roman" w:eastAsia="Times New Roman" w:hAnsi="Times New Roman" w:cs="Times New Roman"/>
          <w:sz w:val="24"/>
          <w:szCs w:val="24"/>
        </w:rPr>
        <w:t xml:space="preserve"> cover the loss; the policy cover</w:t>
      </w:r>
      <w:r w:rsidRPr="00D17AB2">
        <w:rPr>
          <w:rFonts w:ascii="Times New Roman" w:eastAsia="Times New Roman" w:hAnsi="Times New Roman" w:cs="Times New Roman"/>
          <w:sz w:val="24"/>
          <w:szCs w:val="24"/>
        </w:rPr>
        <w:t>ed</w:t>
      </w:r>
      <w:r w:rsidR="00FA299D" w:rsidRPr="00D17AB2">
        <w:rPr>
          <w:rFonts w:ascii="Times New Roman" w:eastAsia="Times New Roman" w:hAnsi="Times New Roman" w:cs="Times New Roman"/>
          <w:sz w:val="24"/>
          <w:szCs w:val="24"/>
        </w:rPr>
        <w:t xml:space="preserve"> damage due </w:t>
      </w:r>
      <w:r w:rsidRPr="00D17AB2">
        <w:rPr>
          <w:rFonts w:ascii="Times New Roman" w:eastAsia="Times New Roman" w:hAnsi="Times New Roman" w:cs="Times New Roman"/>
          <w:sz w:val="24"/>
          <w:szCs w:val="24"/>
        </w:rPr>
        <w:t>to</w:t>
      </w:r>
      <w:r w:rsidR="00FA299D" w:rsidRPr="00D17AB2">
        <w:rPr>
          <w:rFonts w:ascii="Times New Roman" w:eastAsia="Times New Roman" w:hAnsi="Times New Roman" w:cs="Times New Roman"/>
          <w:sz w:val="24"/>
          <w:szCs w:val="24"/>
        </w:rPr>
        <w:t xml:space="preserve"> </w:t>
      </w:r>
      <w:r w:rsidR="00DD5B6F" w:rsidRPr="00D17AB2">
        <w:rPr>
          <w:rFonts w:ascii="Times New Roman" w:eastAsia="Times New Roman" w:hAnsi="Times New Roman" w:cs="Times New Roman"/>
          <w:sz w:val="24"/>
          <w:szCs w:val="24"/>
        </w:rPr>
        <w:t xml:space="preserve">a </w:t>
      </w:r>
      <w:r w:rsidR="00FA299D" w:rsidRPr="00D17AB2">
        <w:rPr>
          <w:rFonts w:ascii="Times New Roman" w:eastAsia="Times New Roman" w:hAnsi="Times New Roman" w:cs="Times New Roman"/>
          <w:sz w:val="24"/>
          <w:szCs w:val="24"/>
        </w:rPr>
        <w:t>‘wind</w:t>
      </w:r>
      <w:r w:rsidR="00DD5B6F" w:rsidRPr="00D17AB2">
        <w:rPr>
          <w:rFonts w:ascii="Times New Roman" w:eastAsia="Times New Roman" w:hAnsi="Times New Roman" w:cs="Times New Roman"/>
          <w:sz w:val="24"/>
          <w:szCs w:val="24"/>
        </w:rPr>
        <w:t>storm</w:t>
      </w:r>
      <w:r w:rsidR="00FD7EC7" w:rsidRPr="00D17AB2">
        <w:rPr>
          <w:rFonts w:ascii="Times New Roman" w:eastAsia="Times New Roman" w:hAnsi="Times New Roman" w:cs="Times New Roman"/>
          <w:sz w:val="24"/>
          <w:szCs w:val="24"/>
        </w:rPr>
        <w:t>,</w:t>
      </w:r>
      <w:r w:rsidR="00FA299D" w:rsidRPr="00D17AB2">
        <w:rPr>
          <w:rFonts w:ascii="Times New Roman" w:eastAsia="Times New Roman" w:hAnsi="Times New Roman" w:cs="Times New Roman"/>
          <w:sz w:val="24"/>
          <w:szCs w:val="24"/>
        </w:rPr>
        <w:t xml:space="preserve">’ </w:t>
      </w:r>
      <w:r w:rsidR="00FD7EC7" w:rsidRPr="00D17AB2">
        <w:rPr>
          <w:rFonts w:ascii="Times New Roman" w:eastAsia="Times New Roman" w:hAnsi="Times New Roman" w:cs="Times New Roman"/>
          <w:sz w:val="24"/>
          <w:szCs w:val="24"/>
        </w:rPr>
        <w:t xml:space="preserve">not the ‘water’ that had damaged the Broussards’ and so many others’ </w:t>
      </w:r>
      <w:r w:rsidR="00FA299D" w:rsidRPr="00D17AB2">
        <w:rPr>
          <w:rFonts w:ascii="Times New Roman" w:eastAsia="Times New Roman" w:hAnsi="Times New Roman" w:cs="Times New Roman"/>
          <w:sz w:val="24"/>
          <w:szCs w:val="24"/>
        </w:rPr>
        <w:t>home</w:t>
      </w:r>
      <w:r w:rsidR="00FD7EC7" w:rsidRPr="00D17AB2">
        <w:rPr>
          <w:rFonts w:ascii="Times New Roman" w:eastAsia="Times New Roman" w:hAnsi="Times New Roman" w:cs="Times New Roman"/>
          <w:sz w:val="24"/>
          <w:szCs w:val="24"/>
        </w:rPr>
        <w:t>s.</w:t>
      </w:r>
      <w:r w:rsidR="00FA299D"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In</w:t>
      </w:r>
      <w:r w:rsidR="00FA299D" w:rsidRPr="00D17AB2">
        <w:rPr>
          <w:rFonts w:ascii="Times New Roman" w:eastAsia="Times New Roman" w:hAnsi="Times New Roman" w:cs="Times New Roman"/>
          <w:sz w:val="24"/>
          <w:szCs w:val="24"/>
        </w:rPr>
        <w:t xml:space="preserve"> 2007, </w:t>
      </w:r>
      <w:r w:rsidR="00FD7EC7" w:rsidRPr="00D17AB2">
        <w:rPr>
          <w:rFonts w:ascii="Times New Roman" w:eastAsia="Times New Roman" w:hAnsi="Times New Roman" w:cs="Times New Roman"/>
          <w:sz w:val="24"/>
          <w:szCs w:val="24"/>
        </w:rPr>
        <w:t xml:space="preserve">the Broussards won </w:t>
      </w:r>
      <w:r w:rsidR="00FA299D" w:rsidRPr="00D17AB2">
        <w:rPr>
          <w:rFonts w:ascii="Times New Roman" w:eastAsia="Times New Roman" w:hAnsi="Times New Roman" w:cs="Times New Roman"/>
          <w:sz w:val="24"/>
          <w:szCs w:val="24"/>
        </w:rPr>
        <w:t xml:space="preserve">a large jury </w:t>
      </w:r>
      <w:r w:rsidR="00FD7EC7" w:rsidRPr="00D17AB2">
        <w:rPr>
          <w:rFonts w:ascii="Times New Roman" w:eastAsia="Times New Roman" w:hAnsi="Times New Roman" w:cs="Times New Roman"/>
          <w:sz w:val="24"/>
          <w:szCs w:val="24"/>
        </w:rPr>
        <w:t>award</w:t>
      </w:r>
      <w:r w:rsidR="00FA299D"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in</w:t>
      </w:r>
      <w:r w:rsidR="00FA299D" w:rsidRPr="00D17AB2">
        <w:rPr>
          <w:rFonts w:ascii="Times New Roman" w:eastAsia="Times New Roman" w:hAnsi="Times New Roman" w:cs="Times New Roman"/>
          <w:sz w:val="24"/>
          <w:szCs w:val="24"/>
        </w:rPr>
        <w:t xml:space="preserve"> a trial court. </w:t>
      </w:r>
      <w:r w:rsidRPr="00D17AB2">
        <w:rPr>
          <w:rFonts w:ascii="Times New Roman" w:eastAsia="Times New Roman" w:hAnsi="Times New Roman" w:cs="Times New Roman"/>
          <w:sz w:val="24"/>
          <w:szCs w:val="24"/>
        </w:rPr>
        <w:t>In</w:t>
      </w:r>
      <w:r w:rsidR="00FA299D" w:rsidRPr="00D17AB2">
        <w:rPr>
          <w:rFonts w:ascii="Times New Roman" w:eastAsia="Times New Roman" w:hAnsi="Times New Roman" w:cs="Times New Roman"/>
          <w:sz w:val="24"/>
          <w:szCs w:val="24"/>
        </w:rPr>
        <w:t xml:space="preserve"> </w:t>
      </w:r>
      <w:r w:rsidR="004C4F25" w:rsidRPr="00D17AB2">
        <w:rPr>
          <w:rFonts w:ascii="Times New Roman" w:eastAsia="Times New Roman" w:hAnsi="Times New Roman" w:cs="Times New Roman"/>
          <w:sz w:val="24"/>
          <w:szCs w:val="24"/>
        </w:rPr>
        <w:t xml:space="preserve">April </w:t>
      </w:r>
      <w:r w:rsidRPr="00D17AB2">
        <w:rPr>
          <w:rFonts w:ascii="Times New Roman" w:eastAsia="Times New Roman" w:hAnsi="Times New Roman" w:cs="Times New Roman"/>
          <w:sz w:val="24"/>
          <w:szCs w:val="24"/>
        </w:rPr>
        <w:t>of</w:t>
      </w:r>
      <w:r w:rsidR="004C4F25" w:rsidRPr="00D17AB2">
        <w:rPr>
          <w:rFonts w:ascii="Times New Roman" w:eastAsia="Times New Roman" w:hAnsi="Times New Roman" w:cs="Times New Roman"/>
          <w:sz w:val="24"/>
          <w:szCs w:val="24"/>
        </w:rPr>
        <w:t xml:space="preserve"> </w:t>
      </w:r>
      <w:r w:rsidR="00FA299D" w:rsidRPr="00D17AB2">
        <w:rPr>
          <w:rFonts w:ascii="Times New Roman" w:eastAsia="Times New Roman" w:hAnsi="Times New Roman" w:cs="Times New Roman"/>
          <w:sz w:val="24"/>
          <w:szCs w:val="24"/>
        </w:rPr>
        <w:t xml:space="preserve">2008, </w:t>
      </w:r>
      <w:r w:rsidR="00342AD5">
        <w:rPr>
          <w:rFonts w:ascii="Times New Roman" w:eastAsia="Times New Roman" w:hAnsi="Times New Roman" w:cs="Times New Roman"/>
          <w:sz w:val="24"/>
          <w:szCs w:val="24"/>
        </w:rPr>
        <w:t xml:space="preserve">more than two and a half years after Katrina, </w:t>
      </w:r>
      <w:r w:rsidR="00FA299D" w:rsidRPr="00D17AB2">
        <w:rPr>
          <w:rFonts w:ascii="Times New Roman" w:eastAsia="Times New Roman" w:hAnsi="Times New Roman" w:cs="Times New Roman"/>
          <w:sz w:val="24"/>
          <w:szCs w:val="24"/>
        </w:rPr>
        <w:t xml:space="preserve">the </w:t>
      </w:r>
      <w:r w:rsidR="00C22B1C">
        <w:rPr>
          <w:rFonts w:ascii="Times New Roman" w:eastAsia="Times New Roman" w:hAnsi="Times New Roman" w:cs="Times New Roman"/>
          <w:sz w:val="24"/>
          <w:szCs w:val="24"/>
        </w:rPr>
        <w:t>c</w:t>
      </w:r>
      <w:r w:rsidR="00FA299D" w:rsidRPr="00D17AB2">
        <w:rPr>
          <w:rFonts w:ascii="Times New Roman" w:eastAsia="Times New Roman" w:hAnsi="Times New Roman" w:cs="Times New Roman"/>
          <w:sz w:val="24"/>
          <w:szCs w:val="24"/>
        </w:rPr>
        <w:t xml:space="preserve">ourt </w:t>
      </w:r>
      <w:r w:rsidRPr="00D17AB2">
        <w:rPr>
          <w:rFonts w:ascii="Times New Roman" w:eastAsia="Times New Roman" w:hAnsi="Times New Roman" w:cs="Times New Roman"/>
          <w:sz w:val="24"/>
          <w:szCs w:val="24"/>
        </w:rPr>
        <w:t>of</w:t>
      </w:r>
      <w:r w:rsidR="00FA299D" w:rsidRPr="00D17AB2">
        <w:rPr>
          <w:rFonts w:ascii="Times New Roman" w:eastAsia="Times New Roman" w:hAnsi="Times New Roman" w:cs="Times New Roman"/>
          <w:sz w:val="24"/>
          <w:szCs w:val="24"/>
        </w:rPr>
        <w:t xml:space="preserve"> </w:t>
      </w:r>
      <w:r w:rsidR="00C22B1C">
        <w:rPr>
          <w:rFonts w:ascii="Times New Roman" w:eastAsia="Times New Roman" w:hAnsi="Times New Roman" w:cs="Times New Roman"/>
          <w:sz w:val="24"/>
          <w:szCs w:val="24"/>
        </w:rPr>
        <w:t>a</w:t>
      </w:r>
      <w:r w:rsidR="00FA299D" w:rsidRPr="00D17AB2">
        <w:rPr>
          <w:rFonts w:ascii="Times New Roman" w:eastAsia="Times New Roman" w:hAnsi="Times New Roman" w:cs="Times New Roman"/>
          <w:sz w:val="24"/>
          <w:szCs w:val="24"/>
        </w:rPr>
        <w:t xml:space="preserve">ppeals </w:t>
      </w:r>
      <w:r w:rsidR="00DD5B6F" w:rsidRPr="00D17AB2">
        <w:rPr>
          <w:rFonts w:ascii="Times New Roman" w:eastAsia="Times New Roman" w:hAnsi="Times New Roman" w:cs="Times New Roman"/>
          <w:sz w:val="24"/>
          <w:szCs w:val="24"/>
        </w:rPr>
        <w:t>deni</w:t>
      </w:r>
      <w:r w:rsidRPr="00D17AB2">
        <w:rPr>
          <w:rFonts w:ascii="Times New Roman" w:eastAsia="Times New Roman" w:hAnsi="Times New Roman" w:cs="Times New Roman"/>
          <w:sz w:val="24"/>
          <w:szCs w:val="24"/>
        </w:rPr>
        <w:t>ed</w:t>
      </w:r>
      <w:r w:rsidR="001B3187">
        <w:rPr>
          <w:rFonts w:ascii="Times New Roman" w:eastAsia="Times New Roman" w:hAnsi="Times New Roman" w:cs="Times New Roman"/>
          <w:sz w:val="24"/>
          <w:szCs w:val="24"/>
        </w:rPr>
        <w:t xml:space="preserve"> the award</w:t>
      </w:r>
      <w:r w:rsidR="00DD5B6F"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and</w:t>
      </w:r>
      <w:r w:rsidR="00DD5B6F" w:rsidRPr="00D17AB2">
        <w:rPr>
          <w:rFonts w:ascii="Times New Roman" w:eastAsia="Times New Roman" w:hAnsi="Times New Roman" w:cs="Times New Roman"/>
          <w:sz w:val="24"/>
          <w:szCs w:val="24"/>
        </w:rPr>
        <w:t xml:space="preserve"> </w:t>
      </w:r>
      <w:r w:rsidR="001B3187">
        <w:rPr>
          <w:rFonts w:ascii="Times New Roman" w:eastAsia="Times New Roman" w:hAnsi="Times New Roman" w:cs="Times New Roman"/>
          <w:sz w:val="24"/>
          <w:szCs w:val="24"/>
        </w:rPr>
        <w:t xml:space="preserve">sent </w:t>
      </w:r>
      <w:r w:rsidR="00DD5B6F" w:rsidRPr="00D17AB2">
        <w:rPr>
          <w:rFonts w:ascii="Times New Roman" w:eastAsia="Times New Roman" w:hAnsi="Times New Roman" w:cs="Times New Roman"/>
          <w:sz w:val="24"/>
          <w:szCs w:val="24"/>
        </w:rPr>
        <w:t xml:space="preserve">the case </w:t>
      </w:r>
      <w:r w:rsidR="001B3187">
        <w:rPr>
          <w:rFonts w:ascii="Times New Roman" w:eastAsia="Times New Roman" w:hAnsi="Times New Roman" w:cs="Times New Roman"/>
          <w:sz w:val="24"/>
          <w:szCs w:val="24"/>
        </w:rPr>
        <w:t xml:space="preserve">back </w:t>
      </w:r>
      <w:r w:rsidRPr="00D17AB2">
        <w:rPr>
          <w:rFonts w:ascii="Times New Roman" w:eastAsia="Times New Roman" w:hAnsi="Times New Roman" w:cs="Times New Roman"/>
          <w:sz w:val="24"/>
          <w:szCs w:val="24"/>
        </w:rPr>
        <w:t>to</w:t>
      </w:r>
      <w:r w:rsidR="00DD5B6F" w:rsidRPr="00D17AB2">
        <w:rPr>
          <w:rFonts w:ascii="Times New Roman" w:eastAsia="Times New Roman" w:hAnsi="Times New Roman" w:cs="Times New Roman"/>
          <w:sz w:val="24"/>
          <w:szCs w:val="24"/>
        </w:rPr>
        <w:t xml:space="preserve"> the trial court.</w:t>
      </w:r>
      <w:r w:rsidR="00DD5B6F" w:rsidRPr="00D17AB2">
        <w:rPr>
          <w:rStyle w:val="EndnoteReference"/>
          <w:rFonts w:ascii="Times New Roman" w:eastAsia="Times New Roman" w:hAnsi="Times New Roman" w:cs="Times New Roman"/>
          <w:sz w:val="24"/>
          <w:szCs w:val="24"/>
        </w:rPr>
        <w:endnoteReference w:id="103"/>
      </w:r>
      <w:r w:rsidR="00DD5B6F" w:rsidRPr="00D17AB2">
        <w:rPr>
          <w:rFonts w:ascii="Times New Roman" w:eastAsia="Times New Roman" w:hAnsi="Times New Roman" w:cs="Times New Roman"/>
          <w:sz w:val="24"/>
          <w:szCs w:val="24"/>
        </w:rPr>
        <w:t xml:space="preserve"> </w:t>
      </w:r>
      <w:r w:rsidR="00183DD9">
        <w:rPr>
          <w:rFonts w:ascii="Times New Roman" w:eastAsia="Times New Roman" w:hAnsi="Times New Roman" w:cs="Times New Roman"/>
          <w:sz w:val="24"/>
          <w:szCs w:val="24"/>
        </w:rPr>
        <w:t xml:space="preserve">The case disappeared from the news, and probably settled for an amount no one announced. </w:t>
      </w:r>
      <w:r w:rsidR="00DD5B6F" w:rsidRPr="00D17AB2">
        <w:rPr>
          <w:rFonts w:ascii="Times New Roman" w:eastAsia="Times New Roman" w:hAnsi="Times New Roman" w:cs="Times New Roman"/>
          <w:sz w:val="24"/>
          <w:szCs w:val="24"/>
        </w:rPr>
        <w:t xml:space="preserve">Large awards </w:t>
      </w:r>
      <w:r w:rsidRPr="00D17AB2">
        <w:rPr>
          <w:rFonts w:ascii="Times New Roman" w:eastAsia="Times New Roman" w:hAnsi="Times New Roman" w:cs="Times New Roman"/>
          <w:sz w:val="24"/>
          <w:szCs w:val="24"/>
        </w:rPr>
        <w:t>make</w:t>
      </w:r>
      <w:r w:rsidR="00DD5B6F" w:rsidRPr="00D17AB2">
        <w:rPr>
          <w:rFonts w:ascii="Times New Roman" w:eastAsia="Times New Roman" w:hAnsi="Times New Roman" w:cs="Times New Roman"/>
          <w:sz w:val="24"/>
          <w:szCs w:val="24"/>
        </w:rPr>
        <w:t xml:space="preserve"> the news; later decisions </w:t>
      </w:r>
      <w:r w:rsidRPr="00D17AB2">
        <w:rPr>
          <w:rFonts w:ascii="Times New Roman" w:eastAsia="Times New Roman" w:hAnsi="Times New Roman" w:cs="Times New Roman"/>
          <w:sz w:val="24"/>
          <w:szCs w:val="24"/>
        </w:rPr>
        <w:t>to</w:t>
      </w:r>
      <w:r w:rsidR="00DD5B6F" w:rsidRPr="00D17AB2">
        <w:rPr>
          <w:rFonts w:ascii="Times New Roman" w:eastAsia="Times New Roman" w:hAnsi="Times New Roman" w:cs="Times New Roman"/>
          <w:sz w:val="24"/>
          <w:szCs w:val="24"/>
        </w:rPr>
        <w:t xml:space="preserve"> overturn </w:t>
      </w:r>
      <w:r w:rsidRPr="00D17AB2">
        <w:rPr>
          <w:rFonts w:ascii="Times New Roman" w:eastAsia="Times New Roman" w:hAnsi="Times New Roman" w:cs="Times New Roman"/>
          <w:sz w:val="24"/>
          <w:szCs w:val="24"/>
        </w:rPr>
        <w:t>or</w:t>
      </w:r>
      <w:r w:rsidR="00DD5B6F" w:rsidRPr="00D17AB2">
        <w:rPr>
          <w:rFonts w:ascii="Times New Roman" w:eastAsia="Times New Roman" w:hAnsi="Times New Roman" w:cs="Times New Roman"/>
          <w:sz w:val="24"/>
          <w:szCs w:val="24"/>
        </w:rPr>
        <w:t xml:space="preserve"> reduce </w:t>
      </w:r>
      <w:r w:rsidRPr="00D17AB2">
        <w:rPr>
          <w:rFonts w:ascii="Times New Roman" w:eastAsia="Times New Roman" w:hAnsi="Times New Roman" w:cs="Times New Roman"/>
          <w:sz w:val="24"/>
          <w:szCs w:val="24"/>
        </w:rPr>
        <w:t>them</w:t>
      </w:r>
      <w:r w:rsidR="00DD5B6F"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are</w:t>
      </w:r>
      <w:r w:rsidR="00DD5B6F" w:rsidRPr="00D17AB2">
        <w:rPr>
          <w:rFonts w:ascii="Times New Roman" w:eastAsia="Times New Roman" w:hAnsi="Times New Roman" w:cs="Times New Roman"/>
          <w:sz w:val="24"/>
          <w:szCs w:val="24"/>
        </w:rPr>
        <w:t xml:space="preserve"> less like</w:t>
      </w:r>
      <w:r w:rsidRPr="00D17AB2">
        <w:rPr>
          <w:rFonts w:ascii="Times New Roman" w:eastAsia="Times New Roman" w:hAnsi="Times New Roman" w:cs="Times New Roman"/>
          <w:sz w:val="24"/>
          <w:szCs w:val="24"/>
        </w:rPr>
        <w:t>ly</w:t>
      </w:r>
      <w:r w:rsidR="00DD5B6F"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to</w:t>
      </w:r>
      <w:r w:rsidR="00C22B1C">
        <w:rPr>
          <w:rFonts w:ascii="Times New Roman" w:eastAsia="Times New Roman" w:hAnsi="Times New Roman" w:cs="Times New Roman"/>
          <w:sz w:val="24"/>
          <w:szCs w:val="24"/>
        </w:rPr>
        <w:t xml:space="preserve"> attract attention</w:t>
      </w:r>
      <w:r w:rsidR="00DD5B6F" w:rsidRPr="00D17AB2">
        <w:rPr>
          <w:rFonts w:ascii="Times New Roman" w:eastAsia="Times New Roman" w:hAnsi="Times New Roman" w:cs="Times New Roman"/>
          <w:sz w:val="24"/>
          <w:szCs w:val="24"/>
        </w:rPr>
        <w:t>.</w:t>
      </w:r>
      <w:r w:rsidR="00E60826" w:rsidRPr="00D17AB2">
        <w:rPr>
          <w:rStyle w:val="EndnoteReference"/>
          <w:rFonts w:ascii="Times New Roman" w:eastAsia="Times New Roman" w:hAnsi="Times New Roman" w:cs="Times New Roman"/>
          <w:sz w:val="24"/>
          <w:szCs w:val="24"/>
        </w:rPr>
        <w:endnoteReference w:id="104"/>
      </w:r>
      <w:r w:rsidR="00E60826" w:rsidRPr="00D17AB2">
        <w:rPr>
          <w:rFonts w:ascii="Times New Roman" w:eastAsia="Times New Roman" w:hAnsi="Times New Roman" w:cs="Times New Roman"/>
          <w:sz w:val="24"/>
          <w:szCs w:val="24"/>
        </w:rPr>
        <w:t xml:space="preserve"> Settlem</w:t>
      </w:r>
      <w:r w:rsidRPr="00D17AB2">
        <w:rPr>
          <w:rFonts w:ascii="Times New Roman" w:eastAsia="Times New Roman" w:hAnsi="Times New Roman" w:cs="Times New Roman"/>
          <w:sz w:val="24"/>
          <w:szCs w:val="24"/>
        </w:rPr>
        <w:t>ent</w:t>
      </w:r>
      <w:r w:rsidR="00E60826" w:rsidRPr="00D17AB2">
        <w:rPr>
          <w:rFonts w:ascii="Times New Roman" w:eastAsia="Times New Roman" w:hAnsi="Times New Roman" w:cs="Times New Roman"/>
          <w:sz w:val="24"/>
          <w:szCs w:val="24"/>
        </w:rPr>
        <w:t xml:space="preserve"> amounts </w:t>
      </w:r>
      <w:r w:rsidRPr="00D17AB2">
        <w:rPr>
          <w:rFonts w:ascii="Times New Roman" w:eastAsia="Times New Roman" w:hAnsi="Times New Roman" w:cs="Times New Roman"/>
          <w:sz w:val="24"/>
          <w:szCs w:val="24"/>
        </w:rPr>
        <w:t>were</w:t>
      </w:r>
      <w:r w:rsidR="00E60826" w:rsidRPr="00D17AB2">
        <w:rPr>
          <w:rFonts w:ascii="Times New Roman" w:eastAsia="Times New Roman" w:hAnsi="Times New Roman" w:cs="Times New Roman"/>
          <w:sz w:val="24"/>
          <w:szCs w:val="24"/>
        </w:rPr>
        <w:t xml:space="preserve"> </w:t>
      </w:r>
      <w:r w:rsidR="00C22B1C">
        <w:rPr>
          <w:rFonts w:ascii="Times New Roman" w:eastAsia="Times New Roman" w:hAnsi="Times New Roman" w:cs="Times New Roman"/>
          <w:sz w:val="24"/>
          <w:szCs w:val="24"/>
        </w:rPr>
        <w:t xml:space="preserve">made </w:t>
      </w:r>
      <w:r w:rsidR="0081093A">
        <w:rPr>
          <w:rFonts w:ascii="Times New Roman" w:eastAsia="Times New Roman" w:hAnsi="Times New Roman" w:cs="Times New Roman"/>
          <w:sz w:val="24"/>
          <w:szCs w:val="24"/>
        </w:rPr>
        <w:t xml:space="preserve">secret </w:t>
      </w:r>
      <w:r w:rsidRPr="00D17AB2">
        <w:rPr>
          <w:rFonts w:ascii="Times New Roman" w:eastAsia="Times New Roman" w:hAnsi="Times New Roman" w:cs="Times New Roman"/>
          <w:sz w:val="24"/>
          <w:szCs w:val="24"/>
        </w:rPr>
        <w:t>in</w:t>
      </w:r>
      <w:r w:rsidR="00E60826" w:rsidRPr="00D17AB2">
        <w:rPr>
          <w:rFonts w:ascii="Times New Roman" w:eastAsia="Times New Roman" w:hAnsi="Times New Roman" w:cs="Times New Roman"/>
          <w:sz w:val="24"/>
          <w:szCs w:val="24"/>
        </w:rPr>
        <w:t xml:space="preserve"> </w:t>
      </w:r>
      <w:r w:rsidR="00C22B1C">
        <w:rPr>
          <w:rFonts w:ascii="Times New Roman" w:eastAsia="Times New Roman" w:hAnsi="Times New Roman" w:cs="Times New Roman"/>
          <w:sz w:val="24"/>
          <w:szCs w:val="24"/>
        </w:rPr>
        <w:t xml:space="preserve">later </w:t>
      </w:r>
      <w:r w:rsidR="00E60826" w:rsidRPr="00D17AB2">
        <w:rPr>
          <w:rFonts w:ascii="Times New Roman" w:eastAsia="Times New Roman" w:hAnsi="Times New Roman" w:cs="Times New Roman"/>
          <w:sz w:val="24"/>
          <w:szCs w:val="24"/>
        </w:rPr>
        <w:t xml:space="preserve">wind/water insurance </w:t>
      </w:r>
      <w:r w:rsidR="00796FFA">
        <w:rPr>
          <w:rFonts w:ascii="Times New Roman" w:eastAsia="Times New Roman" w:hAnsi="Times New Roman" w:cs="Times New Roman"/>
          <w:sz w:val="24"/>
          <w:szCs w:val="24"/>
        </w:rPr>
        <w:t>cases</w:t>
      </w:r>
      <w:r w:rsidR="00796FFA" w:rsidRPr="00D17AB2">
        <w:rPr>
          <w:rFonts w:ascii="Times New Roman" w:eastAsia="Times New Roman" w:hAnsi="Times New Roman" w:cs="Times New Roman"/>
          <w:sz w:val="24"/>
          <w:szCs w:val="24"/>
        </w:rPr>
        <w:t xml:space="preserve"> after</w:t>
      </w:r>
      <w:r w:rsidR="00E60826" w:rsidRPr="00D17AB2">
        <w:rPr>
          <w:rFonts w:ascii="Times New Roman" w:eastAsia="Times New Roman" w:hAnsi="Times New Roman" w:cs="Times New Roman"/>
          <w:sz w:val="24"/>
          <w:szCs w:val="24"/>
        </w:rPr>
        <w:t xml:space="preserve"> Katrina.</w:t>
      </w:r>
      <w:r w:rsidR="00C171F3" w:rsidRPr="00D17AB2">
        <w:rPr>
          <w:rStyle w:val="EndnoteReference"/>
          <w:rFonts w:ascii="Times New Roman" w:eastAsia="Times New Roman" w:hAnsi="Times New Roman" w:cs="Times New Roman"/>
          <w:sz w:val="24"/>
          <w:szCs w:val="24"/>
        </w:rPr>
        <w:endnoteReference w:id="105"/>
      </w:r>
      <w:r w:rsidR="00C171F3" w:rsidRPr="00D17AB2">
        <w:rPr>
          <w:rFonts w:ascii="Times New Roman" w:eastAsia="Times New Roman" w:hAnsi="Times New Roman" w:cs="Times New Roman"/>
          <w:sz w:val="24"/>
          <w:szCs w:val="24"/>
        </w:rPr>
        <w:t xml:space="preserve"> Covering large jury awards when </w:t>
      </w:r>
      <w:r w:rsidR="007A6684">
        <w:rPr>
          <w:rFonts w:ascii="Times New Roman" w:eastAsia="Times New Roman" w:hAnsi="Times New Roman" w:cs="Times New Roman"/>
          <w:sz w:val="24"/>
          <w:szCs w:val="24"/>
        </w:rPr>
        <w:t xml:space="preserve">the </w:t>
      </w:r>
      <w:r w:rsidR="00C171F3" w:rsidRPr="00D17AB2">
        <w:rPr>
          <w:rFonts w:ascii="Times New Roman" w:eastAsia="Times New Roman" w:hAnsi="Times New Roman" w:cs="Times New Roman"/>
          <w:sz w:val="24"/>
          <w:szCs w:val="24"/>
        </w:rPr>
        <w:t>actual</w:t>
      </w:r>
      <w:r w:rsidR="007A6684">
        <w:rPr>
          <w:rFonts w:ascii="Times New Roman" w:eastAsia="Times New Roman" w:hAnsi="Times New Roman" w:cs="Times New Roman"/>
          <w:sz w:val="24"/>
          <w:szCs w:val="24"/>
        </w:rPr>
        <w:t xml:space="preserve">, smaller </w:t>
      </w:r>
      <w:r w:rsidR="00C171F3" w:rsidRPr="00D17AB2">
        <w:rPr>
          <w:rFonts w:ascii="Times New Roman" w:eastAsia="Times New Roman" w:hAnsi="Times New Roman" w:cs="Times New Roman"/>
          <w:sz w:val="24"/>
          <w:szCs w:val="24"/>
        </w:rPr>
        <w:t>settlements come later</w:t>
      </w:r>
      <w:r w:rsidR="007A6684">
        <w:rPr>
          <w:rFonts w:ascii="Times New Roman" w:eastAsia="Times New Roman" w:hAnsi="Times New Roman" w:cs="Times New Roman"/>
          <w:sz w:val="24"/>
          <w:szCs w:val="24"/>
        </w:rPr>
        <w:t xml:space="preserve"> </w:t>
      </w:r>
      <w:r w:rsidR="00C171F3" w:rsidRPr="00D17AB2">
        <w:rPr>
          <w:rFonts w:ascii="Times New Roman" w:eastAsia="Times New Roman" w:hAnsi="Times New Roman" w:cs="Times New Roman"/>
          <w:sz w:val="24"/>
          <w:szCs w:val="24"/>
        </w:rPr>
        <w:t xml:space="preserve">contributes </w:t>
      </w:r>
      <w:r w:rsidRPr="00D17AB2">
        <w:rPr>
          <w:rFonts w:ascii="Times New Roman" w:eastAsia="Times New Roman" w:hAnsi="Times New Roman" w:cs="Times New Roman"/>
          <w:sz w:val="24"/>
          <w:szCs w:val="24"/>
        </w:rPr>
        <w:t>to</w:t>
      </w:r>
      <w:r w:rsidR="00C171F3" w:rsidRPr="00D17AB2">
        <w:rPr>
          <w:rFonts w:ascii="Times New Roman" w:eastAsia="Times New Roman" w:hAnsi="Times New Roman" w:cs="Times New Roman"/>
          <w:sz w:val="24"/>
          <w:szCs w:val="24"/>
        </w:rPr>
        <w:t xml:space="preserve"> public stories </w:t>
      </w:r>
      <w:r w:rsidRPr="00D17AB2">
        <w:rPr>
          <w:rFonts w:ascii="Times New Roman" w:eastAsia="Times New Roman" w:hAnsi="Times New Roman" w:cs="Times New Roman"/>
          <w:sz w:val="24"/>
          <w:szCs w:val="24"/>
        </w:rPr>
        <w:t>that</w:t>
      </w:r>
      <w:r w:rsidR="00C171F3" w:rsidRPr="00D17AB2">
        <w:rPr>
          <w:rFonts w:ascii="Times New Roman" w:eastAsia="Times New Roman" w:hAnsi="Times New Roman" w:cs="Times New Roman"/>
          <w:sz w:val="24"/>
          <w:szCs w:val="24"/>
        </w:rPr>
        <w:t xml:space="preserve"> people </w:t>
      </w:r>
      <w:r w:rsidRPr="00D17AB2">
        <w:rPr>
          <w:rFonts w:ascii="Times New Roman" w:eastAsia="Times New Roman" w:hAnsi="Times New Roman" w:cs="Times New Roman"/>
          <w:sz w:val="24"/>
          <w:szCs w:val="24"/>
        </w:rPr>
        <w:t>who</w:t>
      </w:r>
      <w:r w:rsidR="00C171F3" w:rsidRPr="00D17AB2">
        <w:rPr>
          <w:rFonts w:ascii="Times New Roman" w:eastAsia="Times New Roman" w:hAnsi="Times New Roman" w:cs="Times New Roman"/>
          <w:sz w:val="24"/>
          <w:szCs w:val="24"/>
        </w:rPr>
        <w:t xml:space="preserve"> sue corporations always gain large amounts </w:t>
      </w:r>
      <w:r w:rsidRPr="00D17AB2">
        <w:rPr>
          <w:rFonts w:ascii="Times New Roman" w:eastAsia="Times New Roman" w:hAnsi="Times New Roman" w:cs="Times New Roman"/>
          <w:sz w:val="24"/>
          <w:szCs w:val="24"/>
        </w:rPr>
        <w:t>of</w:t>
      </w:r>
      <w:r w:rsidR="00C171F3" w:rsidRPr="00D17AB2">
        <w:rPr>
          <w:rFonts w:ascii="Times New Roman" w:eastAsia="Times New Roman" w:hAnsi="Times New Roman" w:cs="Times New Roman"/>
          <w:sz w:val="24"/>
          <w:szCs w:val="24"/>
        </w:rPr>
        <w:t xml:space="preserve"> money.</w:t>
      </w:r>
      <w:r w:rsidR="00C171F3" w:rsidRPr="00D17AB2">
        <w:rPr>
          <w:rStyle w:val="EndnoteReference"/>
          <w:rFonts w:ascii="Times New Roman" w:eastAsia="Times New Roman" w:hAnsi="Times New Roman" w:cs="Times New Roman"/>
          <w:sz w:val="24"/>
          <w:szCs w:val="24"/>
        </w:rPr>
        <w:endnoteReference w:id="106"/>
      </w:r>
    </w:p>
    <w:p w14:paraId="0AFAB7E4" w14:textId="51C33FD3" w:rsidR="00955B88" w:rsidRPr="007E2562" w:rsidRDefault="00B114C0" w:rsidP="007E256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Multi-</w:t>
      </w:r>
      <w:r w:rsidR="00C22B1C">
        <w:rPr>
          <w:rFonts w:ascii="Times New Roman" w:eastAsia="Times New Roman" w:hAnsi="Times New Roman" w:cs="Times New Roman"/>
          <w:sz w:val="24"/>
          <w:szCs w:val="24"/>
        </w:rPr>
        <w:t>billion-dollar</w:t>
      </w:r>
      <w:r w:rsidR="00FA299D" w:rsidRPr="00D17AB2">
        <w:rPr>
          <w:rFonts w:ascii="Times New Roman" w:eastAsia="Times New Roman" w:hAnsi="Times New Roman" w:cs="Times New Roman"/>
          <w:sz w:val="24"/>
          <w:szCs w:val="24"/>
        </w:rPr>
        <w:t xml:space="preserve"> disasters </w:t>
      </w:r>
      <w:r w:rsidR="00C22B1C">
        <w:rPr>
          <w:rFonts w:ascii="Times New Roman" w:eastAsia="Times New Roman" w:hAnsi="Times New Roman" w:cs="Times New Roman"/>
          <w:sz w:val="24"/>
          <w:szCs w:val="24"/>
        </w:rPr>
        <w:t xml:space="preserve">listed by </w:t>
      </w:r>
      <w:r w:rsidR="00FA299D" w:rsidRPr="00D17AB2">
        <w:rPr>
          <w:rFonts w:ascii="Times New Roman" w:eastAsia="Times New Roman" w:hAnsi="Times New Roman" w:cs="Times New Roman"/>
          <w:sz w:val="24"/>
          <w:szCs w:val="24"/>
        </w:rPr>
        <w:t xml:space="preserve">NOAA, including Hurricanes Gustav </w:t>
      </w:r>
      <w:r w:rsidR="0013263A" w:rsidRPr="00D17AB2">
        <w:rPr>
          <w:rFonts w:ascii="Times New Roman" w:eastAsia="Times New Roman" w:hAnsi="Times New Roman" w:cs="Times New Roman"/>
          <w:sz w:val="24"/>
          <w:szCs w:val="24"/>
        </w:rPr>
        <w:t>and</w:t>
      </w:r>
      <w:r w:rsidR="00FA299D" w:rsidRPr="00D17AB2">
        <w:rPr>
          <w:rFonts w:ascii="Times New Roman" w:eastAsia="Times New Roman" w:hAnsi="Times New Roman" w:cs="Times New Roman"/>
          <w:sz w:val="24"/>
          <w:szCs w:val="24"/>
        </w:rPr>
        <w:t xml:space="preserve"> Ike (2008), Irene (2011), Irma (2017), </w:t>
      </w:r>
      <w:r w:rsidR="0013263A" w:rsidRPr="00D17AB2">
        <w:rPr>
          <w:rFonts w:ascii="Times New Roman" w:eastAsia="Times New Roman" w:hAnsi="Times New Roman" w:cs="Times New Roman"/>
          <w:sz w:val="24"/>
          <w:szCs w:val="24"/>
        </w:rPr>
        <w:t>and</w:t>
      </w:r>
      <w:r w:rsidR="00FA299D" w:rsidRPr="00D17AB2">
        <w:rPr>
          <w:rFonts w:ascii="Times New Roman" w:eastAsia="Times New Roman" w:hAnsi="Times New Roman" w:cs="Times New Roman"/>
          <w:sz w:val="24"/>
          <w:szCs w:val="24"/>
        </w:rPr>
        <w:t xml:space="preserve"> Michael (2018)</w:t>
      </w:r>
      <w:r w:rsidR="00C22B1C">
        <w:rPr>
          <w:rFonts w:ascii="Times New Roman" w:eastAsia="Times New Roman" w:hAnsi="Times New Roman" w:cs="Times New Roman"/>
          <w:sz w:val="24"/>
          <w:szCs w:val="24"/>
        </w:rPr>
        <w:t>,</w:t>
      </w:r>
      <w:r w:rsidR="00FA299D" w:rsidRPr="00D17AB2">
        <w:rPr>
          <w:rFonts w:ascii="Times New Roman" w:eastAsia="Times New Roman" w:hAnsi="Times New Roman" w:cs="Times New Roman"/>
          <w:sz w:val="24"/>
          <w:szCs w:val="24"/>
        </w:rPr>
        <w:t xml:space="preserve"> all l</w:t>
      </w:r>
      <w:r w:rsidR="0013263A" w:rsidRPr="00D17AB2">
        <w:rPr>
          <w:rFonts w:ascii="Times New Roman" w:eastAsia="Times New Roman" w:hAnsi="Times New Roman" w:cs="Times New Roman"/>
          <w:sz w:val="24"/>
          <w:szCs w:val="24"/>
        </w:rPr>
        <w:t>ed</w:t>
      </w:r>
      <w:r w:rsidR="00FA299D"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FA299D" w:rsidRPr="00D17AB2">
        <w:rPr>
          <w:rFonts w:ascii="Times New Roman" w:eastAsia="Times New Roman" w:hAnsi="Times New Roman" w:cs="Times New Roman"/>
          <w:sz w:val="24"/>
          <w:szCs w:val="24"/>
        </w:rPr>
        <w:t xml:space="preserve"> disputes </w:t>
      </w:r>
      <w:r w:rsidR="0013263A" w:rsidRPr="00D17AB2">
        <w:rPr>
          <w:rFonts w:ascii="Times New Roman" w:eastAsia="Times New Roman" w:hAnsi="Times New Roman" w:cs="Times New Roman"/>
          <w:sz w:val="24"/>
          <w:szCs w:val="24"/>
        </w:rPr>
        <w:t>in</w:t>
      </w:r>
      <w:r w:rsidR="00CC4FE1" w:rsidRPr="00D17AB2">
        <w:rPr>
          <w:rFonts w:ascii="Times New Roman" w:eastAsia="Times New Roman" w:hAnsi="Times New Roman" w:cs="Times New Roman"/>
          <w:sz w:val="24"/>
          <w:szCs w:val="24"/>
        </w:rPr>
        <w:t xml:space="preserve"> court </w:t>
      </w:r>
      <w:r w:rsidR="00FA299D" w:rsidRPr="00D17AB2">
        <w:rPr>
          <w:rFonts w:ascii="Times New Roman" w:eastAsia="Times New Roman" w:hAnsi="Times New Roman" w:cs="Times New Roman"/>
          <w:sz w:val="24"/>
          <w:szCs w:val="24"/>
        </w:rPr>
        <w:t>about insurance coverage.</w:t>
      </w:r>
      <w:r w:rsidR="00CC4FE1" w:rsidRPr="00D17AB2">
        <w:rPr>
          <w:rStyle w:val="EndnoteReference"/>
          <w:rFonts w:ascii="Times New Roman" w:eastAsia="Times New Roman" w:hAnsi="Times New Roman" w:cs="Times New Roman"/>
          <w:sz w:val="24"/>
          <w:szCs w:val="24"/>
        </w:rPr>
        <w:endnoteReference w:id="107"/>
      </w:r>
      <w:r w:rsidR="00FA299D" w:rsidRPr="00D17AB2">
        <w:rPr>
          <w:rFonts w:ascii="Times New Roman" w:eastAsia="Times New Roman" w:hAnsi="Times New Roman" w:cs="Times New Roman"/>
          <w:sz w:val="24"/>
          <w:szCs w:val="24"/>
        </w:rPr>
        <w:t xml:space="preserve"> </w:t>
      </w:r>
      <w:r w:rsidR="00B76C56">
        <w:rPr>
          <w:rFonts w:ascii="Times New Roman" w:eastAsia="Times New Roman" w:hAnsi="Times New Roman" w:cs="Times New Roman"/>
          <w:sz w:val="24"/>
          <w:szCs w:val="24"/>
        </w:rPr>
        <w:t>Pandemics, too, widely recognized to be climate-related, generate insurance claims</w:t>
      </w:r>
      <w:r w:rsidR="00796FFA">
        <w:rPr>
          <w:rFonts w:ascii="Times New Roman" w:eastAsia="Times New Roman" w:hAnsi="Times New Roman" w:cs="Times New Roman"/>
          <w:sz w:val="24"/>
          <w:szCs w:val="24"/>
        </w:rPr>
        <w:t>.</w:t>
      </w:r>
      <w:r w:rsidR="009C5F05">
        <w:rPr>
          <w:rStyle w:val="EndnoteReference"/>
          <w:rFonts w:ascii="Times New Roman" w:eastAsia="Times New Roman" w:hAnsi="Times New Roman" w:cs="Times New Roman"/>
          <w:sz w:val="24"/>
          <w:szCs w:val="24"/>
        </w:rPr>
        <w:endnoteReference w:id="108"/>
      </w:r>
      <w:r w:rsidR="006E0C33">
        <w:rPr>
          <w:rFonts w:ascii="Times New Roman" w:eastAsia="Times New Roman" w:hAnsi="Times New Roman" w:cs="Times New Roman"/>
          <w:sz w:val="24"/>
          <w:szCs w:val="24"/>
        </w:rPr>
        <w:t xml:space="preserve"> </w:t>
      </w:r>
      <w:r w:rsidR="00FA299D" w:rsidRPr="00D17AB2">
        <w:rPr>
          <w:rFonts w:ascii="Times New Roman" w:eastAsia="Times New Roman" w:hAnsi="Times New Roman" w:cs="Times New Roman"/>
          <w:sz w:val="24"/>
          <w:szCs w:val="24"/>
        </w:rPr>
        <w:t xml:space="preserve">Adapting </w:t>
      </w:r>
      <w:r w:rsidR="0013263A" w:rsidRPr="00D17AB2">
        <w:rPr>
          <w:rFonts w:ascii="Times New Roman" w:eastAsia="Times New Roman" w:hAnsi="Times New Roman" w:cs="Times New Roman"/>
          <w:sz w:val="24"/>
          <w:szCs w:val="24"/>
        </w:rPr>
        <w:t>to</w:t>
      </w:r>
      <w:r w:rsidR="00DD5B6F" w:rsidRPr="00D17AB2">
        <w:rPr>
          <w:rFonts w:ascii="Times New Roman" w:eastAsia="Times New Roman" w:hAnsi="Times New Roman" w:cs="Times New Roman"/>
          <w:sz w:val="24"/>
          <w:szCs w:val="24"/>
        </w:rPr>
        <w:t xml:space="preserve"> climate change </w:t>
      </w:r>
      <w:r w:rsidR="0013263A" w:rsidRPr="00D17AB2">
        <w:rPr>
          <w:rFonts w:ascii="Times New Roman" w:eastAsia="Times New Roman" w:hAnsi="Times New Roman" w:cs="Times New Roman"/>
          <w:sz w:val="24"/>
          <w:szCs w:val="24"/>
        </w:rPr>
        <w:t>in</w:t>
      </w:r>
      <w:r w:rsidR="00FD7EC7" w:rsidRPr="00D17AB2">
        <w:rPr>
          <w:rFonts w:ascii="Times New Roman" w:eastAsia="Times New Roman" w:hAnsi="Times New Roman" w:cs="Times New Roman"/>
          <w:sz w:val="24"/>
          <w:szCs w:val="24"/>
        </w:rPr>
        <w:t xml:space="preserve"> private</w:t>
      </w:r>
      <w:r w:rsidR="00DD5B6F" w:rsidRPr="00D17AB2">
        <w:rPr>
          <w:rFonts w:ascii="Times New Roman" w:eastAsia="Times New Roman" w:hAnsi="Times New Roman" w:cs="Times New Roman"/>
          <w:sz w:val="24"/>
          <w:szCs w:val="24"/>
        </w:rPr>
        <w:t xml:space="preserve"> social welfare leads </w:t>
      </w:r>
      <w:r w:rsidR="0013263A" w:rsidRPr="00D17AB2">
        <w:rPr>
          <w:rFonts w:ascii="Times New Roman" w:eastAsia="Times New Roman" w:hAnsi="Times New Roman" w:cs="Times New Roman"/>
          <w:sz w:val="24"/>
          <w:szCs w:val="24"/>
        </w:rPr>
        <w:t>to</w:t>
      </w:r>
      <w:r w:rsidR="00DD5B6F" w:rsidRPr="00D17AB2">
        <w:rPr>
          <w:rFonts w:ascii="Times New Roman" w:eastAsia="Times New Roman" w:hAnsi="Times New Roman" w:cs="Times New Roman"/>
          <w:sz w:val="24"/>
          <w:szCs w:val="24"/>
        </w:rPr>
        <w:t xml:space="preserve"> claims </w:t>
      </w:r>
      <w:r w:rsidR="0013263A" w:rsidRPr="00D17AB2">
        <w:rPr>
          <w:rFonts w:ascii="Times New Roman" w:eastAsia="Times New Roman" w:hAnsi="Times New Roman" w:cs="Times New Roman"/>
          <w:sz w:val="24"/>
          <w:szCs w:val="24"/>
        </w:rPr>
        <w:t>that</w:t>
      </w:r>
      <w:r w:rsidR="00DD5B6F" w:rsidRPr="00D17AB2">
        <w:rPr>
          <w:rFonts w:ascii="Times New Roman" w:eastAsia="Times New Roman" w:hAnsi="Times New Roman" w:cs="Times New Roman"/>
          <w:sz w:val="24"/>
          <w:szCs w:val="24"/>
        </w:rPr>
        <w:t xml:space="preserve"> insurance companies argue </w:t>
      </w:r>
      <w:r w:rsidR="0013263A" w:rsidRPr="00D17AB2">
        <w:rPr>
          <w:rFonts w:ascii="Times New Roman" w:eastAsia="Times New Roman" w:hAnsi="Times New Roman" w:cs="Times New Roman"/>
          <w:sz w:val="24"/>
          <w:szCs w:val="24"/>
        </w:rPr>
        <w:t>their</w:t>
      </w:r>
      <w:r w:rsidR="00DD5B6F" w:rsidRPr="00D17AB2">
        <w:rPr>
          <w:rFonts w:ascii="Times New Roman" w:eastAsia="Times New Roman" w:hAnsi="Times New Roman" w:cs="Times New Roman"/>
          <w:sz w:val="24"/>
          <w:szCs w:val="24"/>
        </w:rPr>
        <w:t xml:space="preserve"> risk assessm</w:t>
      </w:r>
      <w:r w:rsidR="0013263A" w:rsidRPr="00D17AB2">
        <w:rPr>
          <w:rFonts w:ascii="Times New Roman" w:eastAsia="Times New Roman" w:hAnsi="Times New Roman" w:cs="Times New Roman"/>
          <w:sz w:val="24"/>
          <w:szCs w:val="24"/>
        </w:rPr>
        <w:t>ent</w:t>
      </w:r>
      <w:r w:rsidR="00FD7EC7" w:rsidRPr="00D17AB2">
        <w:rPr>
          <w:rFonts w:ascii="Times New Roman" w:eastAsia="Times New Roman" w:hAnsi="Times New Roman" w:cs="Times New Roman"/>
          <w:sz w:val="24"/>
          <w:szCs w:val="24"/>
        </w:rPr>
        <w:t>s</w:t>
      </w:r>
      <w:r w:rsidR="00DD5B6F" w:rsidRPr="00D17AB2">
        <w:rPr>
          <w:rFonts w:ascii="Times New Roman" w:eastAsia="Times New Roman" w:hAnsi="Times New Roman" w:cs="Times New Roman"/>
          <w:sz w:val="24"/>
          <w:szCs w:val="24"/>
        </w:rPr>
        <w:t xml:space="preserve"> </w:t>
      </w:r>
      <w:r w:rsidR="009C02A7">
        <w:rPr>
          <w:rFonts w:ascii="Times New Roman" w:eastAsia="Times New Roman" w:hAnsi="Times New Roman" w:cs="Times New Roman"/>
          <w:sz w:val="24"/>
          <w:szCs w:val="24"/>
        </w:rPr>
        <w:t>and pricing can</w:t>
      </w:r>
      <w:r w:rsidR="00FD7EC7" w:rsidRPr="00D17AB2">
        <w:rPr>
          <w:rFonts w:ascii="Times New Roman" w:eastAsia="Times New Roman" w:hAnsi="Times New Roman" w:cs="Times New Roman"/>
          <w:sz w:val="24"/>
          <w:szCs w:val="24"/>
        </w:rPr>
        <w:t>not</w:t>
      </w:r>
      <w:r w:rsidR="009C02A7">
        <w:rPr>
          <w:rFonts w:ascii="Times New Roman" w:eastAsia="Times New Roman" w:hAnsi="Times New Roman" w:cs="Times New Roman"/>
          <w:sz w:val="24"/>
          <w:szCs w:val="24"/>
        </w:rPr>
        <w:t xml:space="preserve">accommodate </w:t>
      </w:r>
      <w:r w:rsidR="00DD5B6F" w:rsidRPr="00D17AB2">
        <w:rPr>
          <w:rFonts w:ascii="Times New Roman" w:eastAsia="Times New Roman" w:hAnsi="Times New Roman" w:cs="Times New Roman"/>
          <w:sz w:val="24"/>
          <w:szCs w:val="24"/>
        </w:rPr>
        <w:t xml:space="preserve">. Appellate courts </w:t>
      </w:r>
      <w:r w:rsidR="002121A5">
        <w:rPr>
          <w:rFonts w:ascii="Times New Roman" w:eastAsia="Times New Roman" w:hAnsi="Times New Roman" w:cs="Times New Roman"/>
          <w:sz w:val="24"/>
          <w:szCs w:val="24"/>
        </w:rPr>
        <w:t xml:space="preserve">can </w:t>
      </w:r>
      <w:r w:rsidR="00DD5B6F" w:rsidRPr="00D17AB2">
        <w:rPr>
          <w:rFonts w:ascii="Times New Roman" w:eastAsia="Times New Roman" w:hAnsi="Times New Roman" w:cs="Times New Roman"/>
          <w:sz w:val="24"/>
          <w:szCs w:val="24"/>
        </w:rPr>
        <w:t xml:space="preserve">overturn decisions </w:t>
      </w:r>
      <w:r w:rsidR="0013263A" w:rsidRPr="00D17AB2">
        <w:rPr>
          <w:rFonts w:ascii="Times New Roman" w:eastAsia="Times New Roman" w:hAnsi="Times New Roman" w:cs="Times New Roman"/>
          <w:sz w:val="24"/>
          <w:szCs w:val="24"/>
        </w:rPr>
        <w:t>or</w:t>
      </w:r>
      <w:r w:rsidR="00DD5B6F" w:rsidRPr="00D17AB2">
        <w:rPr>
          <w:rFonts w:ascii="Times New Roman" w:eastAsia="Times New Roman" w:hAnsi="Times New Roman" w:cs="Times New Roman"/>
          <w:sz w:val="24"/>
          <w:szCs w:val="24"/>
        </w:rPr>
        <w:t xml:space="preserve"> lower awards, backstopping a system </w:t>
      </w:r>
      <w:r w:rsidR="0013263A" w:rsidRPr="00D17AB2">
        <w:rPr>
          <w:rFonts w:ascii="Times New Roman" w:eastAsia="Times New Roman" w:hAnsi="Times New Roman" w:cs="Times New Roman"/>
          <w:sz w:val="24"/>
          <w:szCs w:val="24"/>
        </w:rPr>
        <w:t>that</w:t>
      </w:r>
      <w:r w:rsidR="00DD5B6F" w:rsidRPr="00D17AB2">
        <w:rPr>
          <w:rFonts w:ascii="Times New Roman" w:eastAsia="Times New Roman" w:hAnsi="Times New Roman" w:cs="Times New Roman"/>
          <w:sz w:val="24"/>
          <w:szCs w:val="24"/>
        </w:rPr>
        <w:t xml:space="preserve"> meets widespread ne</w:t>
      </w:r>
      <w:r w:rsidR="0013263A" w:rsidRPr="00D17AB2">
        <w:rPr>
          <w:rFonts w:ascii="Times New Roman" w:eastAsia="Times New Roman" w:hAnsi="Times New Roman" w:cs="Times New Roman"/>
          <w:sz w:val="24"/>
          <w:szCs w:val="24"/>
        </w:rPr>
        <w:t>ed</w:t>
      </w:r>
      <w:r w:rsidR="00DD5B6F"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with</w:t>
      </w:r>
      <w:r w:rsidR="00DD5B6F" w:rsidRPr="00D17AB2">
        <w:rPr>
          <w:rFonts w:ascii="Times New Roman" w:eastAsia="Times New Roman" w:hAnsi="Times New Roman" w:cs="Times New Roman"/>
          <w:sz w:val="24"/>
          <w:szCs w:val="24"/>
        </w:rPr>
        <w:t xml:space="preserve"> </w:t>
      </w:r>
      <w:r w:rsidR="00FD7EC7" w:rsidRPr="00D17AB2">
        <w:rPr>
          <w:rFonts w:ascii="Times New Roman" w:eastAsia="Times New Roman" w:hAnsi="Times New Roman" w:cs="Times New Roman"/>
          <w:sz w:val="24"/>
          <w:szCs w:val="24"/>
        </w:rPr>
        <w:t xml:space="preserve">some </w:t>
      </w:r>
      <w:r w:rsidR="00DD5B6F" w:rsidRPr="00D17AB2">
        <w:rPr>
          <w:rFonts w:ascii="Times New Roman" w:eastAsia="Times New Roman" w:hAnsi="Times New Roman" w:cs="Times New Roman"/>
          <w:sz w:val="24"/>
          <w:szCs w:val="24"/>
        </w:rPr>
        <w:t xml:space="preserve">individual payments </w:t>
      </w:r>
      <w:r w:rsidR="0013263A" w:rsidRPr="00D17AB2">
        <w:rPr>
          <w:rFonts w:ascii="Times New Roman" w:eastAsia="Times New Roman" w:hAnsi="Times New Roman" w:cs="Times New Roman"/>
          <w:sz w:val="24"/>
          <w:szCs w:val="24"/>
        </w:rPr>
        <w:t>to</w:t>
      </w:r>
      <w:r w:rsidR="00FD7EC7" w:rsidRPr="00D17AB2">
        <w:rPr>
          <w:rFonts w:ascii="Times New Roman" w:eastAsia="Times New Roman" w:hAnsi="Times New Roman" w:cs="Times New Roman"/>
          <w:sz w:val="24"/>
          <w:szCs w:val="24"/>
        </w:rPr>
        <w:t xml:space="preserve"> insured</w:t>
      </w:r>
      <w:r w:rsidR="00342AD5">
        <w:rPr>
          <w:rFonts w:ascii="Times New Roman" w:eastAsia="Times New Roman" w:hAnsi="Times New Roman" w:cs="Times New Roman"/>
          <w:sz w:val="24"/>
          <w:szCs w:val="24"/>
        </w:rPr>
        <w:t xml:space="preserve"> homeowners</w:t>
      </w:r>
      <w:r w:rsidR="002121A5">
        <w:rPr>
          <w:rFonts w:ascii="Times New Roman" w:eastAsia="Times New Roman" w:hAnsi="Times New Roman" w:cs="Times New Roman"/>
          <w:sz w:val="24"/>
          <w:szCs w:val="24"/>
        </w:rPr>
        <w:t xml:space="preserve"> or </w:t>
      </w:r>
      <w:r w:rsidR="00C22B1C">
        <w:rPr>
          <w:rFonts w:ascii="Times New Roman" w:eastAsia="Times New Roman" w:hAnsi="Times New Roman" w:cs="Times New Roman"/>
          <w:sz w:val="24"/>
          <w:szCs w:val="24"/>
        </w:rPr>
        <w:t xml:space="preserve">to </w:t>
      </w:r>
      <w:r w:rsidR="002121A5">
        <w:rPr>
          <w:rFonts w:ascii="Times New Roman" w:eastAsia="Times New Roman" w:hAnsi="Times New Roman" w:cs="Times New Roman"/>
          <w:sz w:val="24"/>
          <w:szCs w:val="24"/>
        </w:rPr>
        <w:t>those harmed by a utility’s negligence</w:t>
      </w:r>
      <w:r w:rsidR="00DD5B6F" w:rsidRPr="00D17AB2">
        <w:rPr>
          <w:rFonts w:ascii="Times New Roman" w:eastAsia="Times New Roman" w:hAnsi="Times New Roman" w:cs="Times New Roman"/>
          <w:sz w:val="24"/>
          <w:szCs w:val="24"/>
        </w:rPr>
        <w:t>.</w:t>
      </w:r>
    </w:p>
    <w:p w14:paraId="0E2A34BF" w14:textId="77777777" w:rsidR="00BE0542" w:rsidRDefault="00BE0542" w:rsidP="00BE0542">
      <w:pPr>
        <w:spacing w:line="480" w:lineRule="auto"/>
        <w:rPr>
          <w:rFonts w:ascii="Times New Roman" w:eastAsia="Times New Roman" w:hAnsi="Times New Roman" w:cs="Times New Roman"/>
          <w:i/>
          <w:sz w:val="24"/>
          <w:szCs w:val="24"/>
        </w:rPr>
      </w:pPr>
    </w:p>
    <w:p w14:paraId="6D1A128A" w14:textId="47EE6DBF" w:rsidR="00A5215C" w:rsidRPr="00D17AB2" w:rsidRDefault="007E2562" w:rsidP="009C02A7">
      <w:pPr>
        <w:spacing w:line="48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Negligence, </w:t>
      </w:r>
      <w:r w:rsidRPr="00D17AB2">
        <w:rPr>
          <w:rFonts w:ascii="Times New Roman" w:eastAsia="Times New Roman" w:hAnsi="Times New Roman" w:cs="Times New Roman"/>
          <w:i/>
          <w:sz w:val="24"/>
          <w:szCs w:val="24"/>
        </w:rPr>
        <w:t>Injury and Taking Property</w:t>
      </w:r>
      <w:r w:rsidR="00BE0542">
        <w:rPr>
          <w:rFonts w:ascii="Times New Roman" w:eastAsia="Times New Roman" w:hAnsi="Times New Roman" w:cs="Times New Roman"/>
          <w:i/>
          <w:sz w:val="24"/>
          <w:szCs w:val="24"/>
        </w:rPr>
        <w:t>.</w:t>
      </w:r>
      <w:r w:rsidRPr="00D17AB2">
        <w:rPr>
          <w:rFonts w:ascii="Times New Roman" w:eastAsia="Times New Roman" w:hAnsi="Times New Roman" w:cs="Times New Roman"/>
          <w:sz w:val="24"/>
          <w:szCs w:val="24"/>
        </w:rPr>
        <w:t xml:space="preserve"> </w:t>
      </w:r>
      <w:r w:rsidR="00A5215C" w:rsidRPr="00D17AB2">
        <w:rPr>
          <w:rFonts w:ascii="Times New Roman" w:eastAsia="Times New Roman" w:hAnsi="Times New Roman" w:cs="Times New Roman"/>
          <w:sz w:val="24"/>
          <w:szCs w:val="24"/>
        </w:rPr>
        <w:t xml:space="preserve">Responsible agents </w:t>
      </w:r>
      <w:r w:rsidR="0081093A">
        <w:rPr>
          <w:rFonts w:ascii="Times New Roman" w:eastAsia="Times New Roman" w:hAnsi="Times New Roman" w:cs="Times New Roman"/>
          <w:sz w:val="24"/>
          <w:szCs w:val="24"/>
        </w:rPr>
        <w:t>in climate-related disaster</w:t>
      </w:r>
      <w:r w:rsidR="00C22B1C">
        <w:rPr>
          <w:rFonts w:ascii="Times New Roman" w:eastAsia="Times New Roman" w:hAnsi="Times New Roman" w:cs="Times New Roman"/>
          <w:sz w:val="24"/>
          <w:szCs w:val="24"/>
        </w:rPr>
        <w:t>s</w:t>
      </w:r>
      <w:r w:rsidR="0081093A">
        <w:rPr>
          <w:rFonts w:ascii="Times New Roman" w:eastAsia="Times New Roman" w:hAnsi="Times New Roman" w:cs="Times New Roman"/>
          <w:sz w:val="24"/>
          <w:szCs w:val="24"/>
        </w:rPr>
        <w:t xml:space="preserve"> </w:t>
      </w:r>
      <w:r w:rsidR="00622385">
        <w:rPr>
          <w:rFonts w:ascii="Times New Roman" w:eastAsia="Times New Roman" w:hAnsi="Times New Roman" w:cs="Times New Roman"/>
          <w:sz w:val="24"/>
          <w:szCs w:val="24"/>
        </w:rPr>
        <w:t xml:space="preserve">also </w:t>
      </w:r>
      <w:r w:rsidR="00A5215C" w:rsidRPr="00D17AB2">
        <w:rPr>
          <w:rFonts w:ascii="Times New Roman" w:eastAsia="Times New Roman" w:hAnsi="Times New Roman" w:cs="Times New Roman"/>
          <w:sz w:val="24"/>
          <w:szCs w:val="24"/>
        </w:rPr>
        <w:t xml:space="preserve">include utilities, </w:t>
      </w:r>
      <w:r w:rsidR="0013263A" w:rsidRPr="00D17AB2">
        <w:rPr>
          <w:rFonts w:ascii="Times New Roman" w:eastAsia="Times New Roman" w:hAnsi="Times New Roman" w:cs="Times New Roman"/>
          <w:sz w:val="24"/>
          <w:szCs w:val="24"/>
        </w:rPr>
        <w:t>and</w:t>
      </w:r>
      <w:r w:rsidR="00A5215C" w:rsidRPr="00D17AB2">
        <w:rPr>
          <w:rFonts w:ascii="Times New Roman" w:eastAsia="Times New Roman" w:hAnsi="Times New Roman" w:cs="Times New Roman"/>
          <w:sz w:val="24"/>
          <w:szCs w:val="24"/>
        </w:rPr>
        <w:t xml:space="preserve"> survivors </w:t>
      </w:r>
      <w:r w:rsidR="0013263A" w:rsidRPr="00D17AB2">
        <w:rPr>
          <w:rFonts w:ascii="Times New Roman" w:eastAsia="Times New Roman" w:hAnsi="Times New Roman" w:cs="Times New Roman"/>
          <w:sz w:val="24"/>
          <w:szCs w:val="24"/>
        </w:rPr>
        <w:t>of</w:t>
      </w:r>
      <w:r w:rsidR="00A5215C" w:rsidRPr="00D17AB2">
        <w:rPr>
          <w:rFonts w:ascii="Times New Roman" w:eastAsia="Times New Roman" w:hAnsi="Times New Roman" w:cs="Times New Roman"/>
          <w:sz w:val="24"/>
          <w:szCs w:val="24"/>
        </w:rPr>
        <w:t xml:space="preserve"> climate-relat</w:t>
      </w:r>
      <w:r w:rsidR="0013263A" w:rsidRPr="00D17AB2">
        <w:rPr>
          <w:rFonts w:ascii="Times New Roman" w:eastAsia="Times New Roman" w:hAnsi="Times New Roman" w:cs="Times New Roman"/>
          <w:sz w:val="24"/>
          <w:szCs w:val="24"/>
        </w:rPr>
        <w:t>ed</w:t>
      </w:r>
      <w:r w:rsidR="00A5215C" w:rsidRPr="00D17AB2">
        <w:rPr>
          <w:rFonts w:ascii="Times New Roman" w:eastAsia="Times New Roman" w:hAnsi="Times New Roman" w:cs="Times New Roman"/>
          <w:sz w:val="24"/>
          <w:szCs w:val="24"/>
        </w:rPr>
        <w:t xml:space="preserve"> disasters </w:t>
      </w:r>
      <w:r w:rsidR="0013263A" w:rsidRPr="00D17AB2">
        <w:rPr>
          <w:rFonts w:ascii="Times New Roman" w:eastAsia="Times New Roman" w:hAnsi="Times New Roman" w:cs="Times New Roman"/>
          <w:sz w:val="24"/>
          <w:szCs w:val="24"/>
        </w:rPr>
        <w:t>in</w:t>
      </w:r>
      <w:r w:rsidR="00A5215C" w:rsidRPr="00D17AB2">
        <w:rPr>
          <w:rFonts w:ascii="Times New Roman" w:eastAsia="Times New Roman" w:hAnsi="Times New Roman" w:cs="Times New Roman"/>
          <w:sz w:val="24"/>
          <w:szCs w:val="24"/>
        </w:rPr>
        <w:t xml:space="preserve"> the Unit</w:t>
      </w:r>
      <w:r w:rsidR="0013263A" w:rsidRPr="00D17AB2">
        <w:rPr>
          <w:rFonts w:ascii="Times New Roman" w:eastAsia="Times New Roman" w:hAnsi="Times New Roman" w:cs="Times New Roman"/>
          <w:sz w:val="24"/>
          <w:szCs w:val="24"/>
        </w:rPr>
        <w:t>ed</w:t>
      </w:r>
      <w:r w:rsidR="00A5215C" w:rsidRPr="00D17AB2">
        <w:rPr>
          <w:rFonts w:ascii="Times New Roman" w:eastAsia="Times New Roman" w:hAnsi="Times New Roman" w:cs="Times New Roman"/>
          <w:sz w:val="24"/>
          <w:szCs w:val="24"/>
        </w:rPr>
        <w:t xml:space="preserve"> States </w:t>
      </w:r>
      <w:r w:rsidR="0013263A" w:rsidRPr="00D17AB2">
        <w:rPr>
          <w:rFonts w:ascii="Times New Roman" w:eastAsia="Times New Roman" w:hAnsi="Times New Roman" w:cs="Times New Roman"/>
          <w:sz w:val="24"/>
          <w:szCs w:val="24"/>
        </w:rPr>
        <w:t>have</w:t>
      </w:r>
      <w:r w:rsidR="00A5215C" w:rsidRPr="00D17AB2">
        <w:rPr>
          <w:rFonts w:ascii="Times New Roman" w:eastAsia="Times New Roman" w:hAnsi="Times New Roman" w:cs="Times New Roman"/>
          <w:sz w:val="24"/>
          <w:szCs w:val="24"/>
        </w:rPr>
        <w:t xml:space="preserve"> pursu</w:t>
      </w:r>
      <w:r w:rsidR="0013263A" w:rsidRPr="00D17AB2">
        <w:rPr>
          <w:rFonts w:ascii="Times New Roman" w:eastAsia="Times New Roman" w:hAnsi="Times New Roman" w:cs="Times New Roman"/>
          <w:sz w:val="24"/>
          <w:szCs w:val="24"/>
        </w:rPr>
        <w:t>ed</w:t>
      </w:r>
      <w:r w:rsidR="00A5215C" w:rsidRPr="00D17AB2">
        <w:rPr>
          <w:rFonts w:ascii="Times New Roman" w:eastAsia="Times New Roman" w:hAnsi="Times New Roman" w:cs="Times New Roman"/>
          <w:sz w:val="24"/>
          <w:szCs w:val="24"/>
        </w:rPr>
        <w:t xml:space="preserve"> </w:t>
      </w:r>
      <w:r w:rsidR="00C22B1C">
        <w:rPr>
          <w:rFonts w:ascii="Times New Roman" w:eastAsia="Times New Roman" w:hAnsi="Times New Roman" w:cs="Times New Roman"/>
          <w:sz w:val="24"/>
          <w:szCs w:val="24"/>
        </w:rPr>
        <w:t>these companies</w:t>
      </w:r>
      <w:r w:rsidR="00A5215C" w:rsidRPr="00D17AB2">
        <w:rPr>
          <w:rFonts w:ascii="Times New Roman" w:eastAsia="Times New Roman" w:hAnsi="Times New Roman" w:cs="Times New Roman"/>
          <w:sz w:val="24"/>
          <w:szCs w:val="24"/>
        </w:rPr>
        <w:t xml:space="preserve">. </w:t>
      </w:r>
      <w:r w:rsidR="00C22B1C">
        <w:rPr>
          <w:rFonts w:ascii="Times New Roman" w:eastAsia="Times New Roman" w:hAnsi="Times New Roman" w:cs="Times New Roman"/>
          <w:sz w:val="24"/>
          <w:szCs w:val="24"/>
        </w:rPr>
        <w:t xml:space="preserve">Here including </w:t>
      </w:r>
      <w:r w:rsidR="000A0047">
        <w:rPr>
          <w:rFonts w:ascii="Times New Roman" w:eastAsia="Times New Roman" w:hAnsi="Times New Roman" w:cs="Times New Roman"/>
          <w:sz w:val="24"/>
          <w:szCs w:val="24"/>
        </w:rPr>
        <w:t xml:space="preserve">levee boards, dam managers, and electrical </w:t>
      </w:r>
      <w:r w:rsidR="00C22B1C">
        <w:rPr>
          <w:rFonts w:ascii="Times New Roman" w:eastAsia="Times New Roman" w:hAnsi="Times New Roman" w:cs="Times New Roman"/>
          <w:sz w:val="24"/>
          <w:szCs w:val="24"/>
        </w:rPr>
        <w:t xml:space="preserve">companies, </w:t>
      </w:r>
      <w:r w:rsidR="000A0047">
        <w:rPr>
          <w:rFonts w:ascii="Times New Roman" w:eastAsia="Times New Roman" w:hAnsi="Times New Roman" w:cs="Times New Roman"/>
          <w:sz w:val="24"/>
          <w:szCs w:val="24"/>
        </w:rPr>
        <w:t>utilities</w:t>
      </w:r>
      <w:r w:rsidR="0047601A" w:rsidRPr="00D17AB2">
        <w:rPr>
          <w:rFonts w:ascii="Times New Roman" w:eastAsia="Times New Roman" w:hAnsi="Times New Roman" w:cs="Times New Roman"/>
          <w:sz w:val="24"/>
          <w:szCs w:val="24"/>
        </w:rPr>
        <w:t xml:space="preserve"> </w:t>
      </w:r>
      <w:r w:rsidR="00796FFA" w:rsidRPr="00D17AB2">
        <w:rPr>
          <w:rFonts w:ascii="Times New Roman" w:eastAsia="Times New Roman" w:hAnsi="Times New Roman" w:cs="Times New Roman"/>
          <w:sz w:val="24"/>
          <w:szCs w:val="24"/>
        </w:rPr>
        <w:t>are</w:t>
      </w:r>
      <w:r w:rsidR="00796FFA">
        <w:rPr>
          <w:rFonts w:ascii="Times New Roman" w:eastAsia="Times New Roman" w:hAnsi="Times New Roman" w:cs="Times New Roman"/>
          <w:sz w:val="24"/>
          <w:szCs w:val="24"/>
        </w:rPr>
        <w:t xml:space="preserve"> closer</w:t>
      </w:r>
      <w:r w:rsidR="000A0047">
        <w:rPr>
          <w:rFonts w:ascii="Times New Roman" w:eastAsia="Times New Roman" w:hAnsi="Times New Roman" w:cs="Times New Roman"/>
          <w:sz w:val="24"/>
          <w:szCs w:val="24"/>
        </w:rPr>
        <w:t xml:space="preserve"> to the damage </w:t>
      </w:r>
      <w:r w:rsidR="00C22B1C">
        <w:rPr>
          <w:rFonts w:ascii="Times New Roman" w:eastAsia="Times New Roman" w:hAnsi="Times New Roman" w:cs="Times New Roman"/>
          <w:sz w:val="24"/>
          <w:szCs w:val="24"/>
        </w:rPr>
        <w:t xml:space="preserve">caused by </w:t>
      </w:r>
      <w:r w:rsidR="000A0047">
        <w:rPr>
          <w:rFonts w:ascii="Times New Roman" w:eastAsia="Times New Roman" w:hAnsi="Times New Roman" w:cs="Times New Roman"/>
          <w:sz w:val="24"/>
          <w:szCs w:val="24"/>
        </w:rPr>
        <w:t>fires, storms</w:t>
      </w:r>
      <w:r w:rsidR="00C22B1C">
        <w:rPr>
          <w:rFonts w:ascii="Times New Roman" w:eastAsia="Times New Roman" w:hAnsi="Times New Roman" w:cs="Times New Roman"/>
          <w:sz w:val="24"/>
          <w:szCs w:val="24"/>
        </w:rPr>
        <w:t>,</w:t>
      </w:r>
      <w:r w:rsidR="000A0047">
        <w:rPr>
          <w:rFonts w:ascii="Times New Roman" w:eastAsia="Times New Roman" w:hAnsi="Times New Roman" w:cs="Times New Roman"/>
          <w:sz w:val="24"/>
          <w:szCs w:val="24"/>
        </w:rPr>
        <w:t xml:space="preserve"> and floods than </w:t>
      </w:r>
      <w:r w:rsidR="00C22B1C">
        <w:rPr>
          <w:rFonts w:ascii="Times New Roman" w:eastAsia="Times New Roman" w:hAnsi="Times New Roman" w:cs="Times New Roman"/>
          <w:sz w:val="24"/>
          <w:szCs w:val="24"/>
        </w:rPr>
        <w:t xml:space="preserve">are </w:t>
      </w:r>
      <w:r w:rsidR="000A0047">
        <w:rPr>
          <w:rFonts w:ascii="Times New Roman" w:eastAsia="Times New Roman" w:hAnsi="Times New Roman" w:cs="Times New Roman"/>
          <w:sz w:val="24"/>
          <w:szCs w:val="24"/>
        </w:rPr>
        <w:t xml:space="preserve">fossil fuel </w:t>
      </w:r>
      <w:r w:rsidR="00B114C0">
        <w:rPr>
          <w:rFonts w:ascii="Times New Roman" w:eastAsia="Times New Roman" w:hAnsi="Times New Roman" w:cs="Times New Roman"/>
          <w:sz w:val="24"/>
          <w:szCs w:val="24"/>
        </w:rPr>
        <w:t>companies</w:t>
      </w:r>
      <w:r w:rsidR="0047601A" w:rsidRPr="00D17AB2">
        <w:rPr>
          <w:rFonts w:ascii="Times New Roman" w:eastAsia="Times New Roman" w:hAnsi="Times New Roman" w:cs="Times New Roman"/>
          <w:sz w:val="24"/>
          <w:szCs w:val="24"/>
        </w:rPr>
        <w:t>.</w:t>
      </w:r>
      <w:r w:rsidR="0047601A" w:rsidRPr="00D17AB2">
        <w:rPr>
          <w:rFonts w:ascii="Times New Roman" w:eastAsia="Times New Roman" w:hAnsi="Times New Roman" w:cs="Times New Roman"/>
          <w:sz w:val="24"/>
          <w:szCs w:val="24"/>
          <w:vertAlign w:val="superscript"/>
        </w:rPr>
        <w:endnoteReference w:id="109"/>
      </w:r>
      <w:r w:rsidR="000A0047" w:rsidRPr="00D17AB2" w:rsidDel="000A0047">
        <w:rPr>
          <w:rFonts w:ascii="Times New Roman" w:eastAsia="Times New Roman" w:hAnsi="Times New Roman" w:cs="Times New Roman"/>
          <w:sz w:val="24"/>
          <w:szCs w:val="24"/>
        </w:rPr>
        <w:t xml:space="preserve"> </w:t>
      </w:r>
      <w:r w:rsidR="00955B88" w:rsidRPr="00D17AB2">
        <w:rPr>
          <w:rFonts w:ascii="Times New Roman" w:eastAsia="Times New Roman" w:hAnsi="Times New Roman" w:cs="Times New Roman"/>
          <w:sz w:val="24"/>
          <w:szCs w:val="24"/>
        </w:rPr>
        <w:t xml:space="preserve">Courts </w:t>
      </w:r>
      <w:r w:rsidR="0013263A" w:rsidRPr="00D17AB2">
        <w:rPr>
          <w:rFonts w:ascii="Times New Roman" w:eastAsia="Times New Roman" w:hAnsi="Times New Roman" w:cs="Times New Roman"/>
          <w:sz w:val="24"/>
          <w:szCs w:val="24"/>
        </w:rPr>
        <w:t>and</w:t>
      </w:r>
      <w:r w:rsidR="00955B88" w:rsidRPr="00D17AB2">
        <w:rPr>
          <w:rFonts w:ascii="Times New Roman" w:eastAsia="Times New Roman" w:hAnsi="Times New Roman" w:cs="Times New Roman"/>
          <w:sz w:val="24"/>
          <w:szCs w:val="24"/>
        </w:rPr>
        <w:t xml:space="preserve"> legislatures </w:t>
      </w:r>
      <w:r w:rsidR="002F07E6" w:rsidRPr="00D17AB2">
        <w:rPr>
          <w:rFonts w:ascii="Times New Roman" w:eastAsia="Times New Roman" w:hAnsi="Times New Roman" w:cs="Times New Roman"/>
          <w:sz w:val="24"/>
          <w:szCs w:val="24"/>
        </w:rPr>
        <w:t>interact as they handle large, complex claims resulting from climate-related disaster</w:t>
      </w:r>
      <w:r w:rsidR="006F7D72">
        <w:rPr>
          <w:rFonts w:ascii="Times New Roman" w:eastAsia="Times New Roman" w:hAnsi="Times New Roman" w:cs="Times New Roman"/>
          <w:sz w:val="24"/>
          <w:szCs w:val="24"/>
        </w:rPr>
        <w:t>s</w:t>
      </w:r>
      <w:r w:rsidR="00955B88" w:rsidRPr="00D17AB2">
        <w:rPr>
          <w:rFonts w:ascii="Times New Roman" w:eastAsia="Times New Roman" w:hAnsi="Times New Roman" w:cs="Times New Roman"/>
          <w:sz w:val="24"/>
          <w:szCs w:val="24"/>
        </w:rPr>
        <w:t xml:space="preserve">. </w:t>
      </w:r>
      <w:r w:rsidR="002121A5">
        <w:rPr>
          <w:rFonts w:ascii="Times New Roman" w:hAnsi="Times New Roman" w:cs="Times New Roman"/>
          <w:sz w:val="24"/>
          <w:szCs w:val="24"/>
        </w:rPr>
        <w:t>C</w:t>
      </w:r>
      <w:r w:rsidR="002121A5" w:rsidRPr="00D17AB2">
        <w:rPr>
          <w:rFonts w:ascii="Times New Roman" w:hAnsi="Times New Roman" w:cs="Times New Roman"/>
          <w:sz w:val="24"/>
          <w:szCs w:val="24"/>
        </w:rPr>
        <w:t xml:space="preserve">limate change exacerbated </w:t>
      </w:r>
      <w:r w:rsidR="00A5215C" w:rsidRPr="00D17AB2">
        <w:rPr>
          <w:rFonts w:ascii="Times New Roman" w:hAnsi="Times New Roman" w:cs="Times New Roman"/>
          <w:sz w:val="24"/>
          <w:szCs w:val="24"/>
        </w:rPr>
        <w:t xml:space="preserve">fires </w:t>
      </w:r>
      <w:r w:rsidR="0013263A" w:rsidRPr="00D17AB2">
        <w:rPr>
          <w:rFonts w:ascii="Times New Roman" w:hAnsi="Times New Roman" w:cs="Times New Roman"/>
          <w:sz w:val="24"/>
          <w:szCs w:val="24"/>
        </w:rPr>
        <w:t>in</w:t>
      </w:r>
      <w:r w:rsidR="00A5215C" w:rsidRPr="00D17AB2">
        <w:rPr>
          <w:rFonts w:ascii="Times New Roman" w:hAnsi="Times New Roman" w:cs="Times New Roman"/>
          <w:sz w:val="24"/>
          <w:szCs w:val="24"/>
        </w:rPr>
        <w:t xml:space="preserve"> California </w:t>
      </w:r>
      <w:r w:rsidR="0013263A" w:rsidRPr="00D17AB2">
        <w:rPr>
          <w:rFonts w:ascii="Times New Roman" w:hAnsi="Times New Roman" w:cs="Times New Roman"/>
          <w:sz w:val="24"/>
          <w:szCs w:val="24"/>
        </w:rPr>
        <w:t>in</w:t>
      </w:r>
      <w:r w:rsidR="00A5215C" w:rsidRPr="00D17AB2">
        <w:rPr>
          <w:rFonts w:ascii="Times New Roman" w:hAnsi="Times New Roman" w:cs="Times New Roman"/>
          <w:sz w:val="24"/>
          <w:szCs w:val="24"/>
        </w:rPr>
        <w:t xml:space="preserve"> </w:t>
      </w:r>
      <w:r w:rsidR="00156FD3">
        <w:rPr>
          <w:rFonts w:ascii="Times New Roman" w:hAnsi="Times New Roman" w:cs="Times New Roman"/>
          <w:sz w:val="24"/>
          <w:szCs w:val="24"/>
        </w:rPr>
        <w:t xml:space="preserve">2015, </w:t>
      </w:r>
      <w:r w:rsidR="00A5215C" w:rsidRPr="00D17AB2">
        <w:rPr>
          <w:rFonts w:ascii="Times New Roman" w:hAnsi="Times New Roman" w:cs="Times New Roman"/>
          <w:sz w:val="24"/>
          <w:szCs w:val="24"/>
        </w:rPr>
        <w:t>2017</w:t>
      </w:r>
      <w:r w:rsidR="00156FD3">
        <w:rPr>
          <w:rFonts w:ascii="Times New Roman" w:hAnsi="Times New Roman" w:cs="Times New Roman"/>
          <w:sz w:val="24"/>
          <w:szCs w:val="24"/>
        </w:rPr>
        <w:t>,</w:t>
      </w:r>
      <w:r w:rsidR="002121A5">
        <w:rPr>
          <w:rFonts w:ascii="Times New Roman" w:hAnsi="Times New Roman" w:cs="Times New Roman"/>
          <w:sz w:val="24"/>
          <w:szCs w:val="24"/>
        </w:rPr>
        <w:t xml:space="preserve"> </w:t>
      </w:r>
      <w:r w:rsidR="002F07E6" w:rsidRPr="00D17AB2">
        <w:rPr>
          <w:rFonts w:ascii="Times New Roman" w:hAnsi="Times New Roman" w:cs="Times New Roman"/>
          <w:sz w:val="24"/>
          <w:szCs w:val="24"/>
        </w:rPr>
        <w:t>2018</w:t>
      </w:r>
      <w:r w:rsidR="00156FD3">
        <w:rPr>
          <w:rFonts w:ascii="Times New Roman" w:hAnsi="Times New Roman" w:cs="Times New Roman"/>
          <w:sz w:val="24"/>
          <w:szCs w:val="24"/>
        </w:rPr>
        <w:t>, 2019, 2020, and 2021</w:t>
      </w:r>
      <w:r w:rsidR="00C22B1C">
        <w:rPr>
          <w:rFonts w:ascii="Times New Roman" w:hAnsi="Times New Roman" w:cs="Times New Roman"/>
          <w:sz w:val="24"/>
          <w:szCs w:val="24"/>
        </w:rPr>
        <w:t>;</w:t>
      </w:r>
      <w:r w:rsidR="00A5215C" w:rsidRPr="00D17AB2">
        <w:rPr>
          <w:rFonts w:ascii="Times New Roman" w:hAnsi="Times New Roman" w:cs="Times New Roman"/>
          <w:sz w:val="24"/>
          <w:szCs w:val="24"/>
        </w:rPr>
        <w:t xml:space="preserve"> but poor utility maintenance contribut</w:t>
      </w:r>
      <w:r w:rsidR="0013263A" w:rsidRPr="00D17AB2">
        <w:rPr>
          <w:rFonts w:ascii="Times New Roman" w:hAnsi="Times New Roman" w:cs="Times New Roman"/>
          <w:sz w:val="24"/>
          <w:szCs w:val="24"/>
        </w:rPr>
        <w:t>ed</w:t>
      </w:r>
      <w:r w:rsidR="00A5215C" w:rsidRPr="00D17AB2">
        <w:rPr>
          <w:rFonts w:ascii="Times New Roman" w:hAnsi="Times New Roman" w:cs="Times New Roman"/>
          <w:sz w:val="24"/>
          <w:szCs w:val="24"/>
        </w:rPr>
        <w:t xml:space="preserve"> sparks </w:t>
      </w:r>
      <w:r w:rsidR="0013263A" w:rsidRPr="00D17AB2">
        <w:rPr>
          <w:rFonts w:ascii="Times New Roman" w:hAnsi="Times New Roman" w:cs="Times New Roman"/>
          <w:sz w:val="24"/>
          <w:szCs w:val="24"/>
        </w:rPr>
        <w:t>that</w:t>
      </w:r>
      <w:r w:rsidR="00A5215C" w:rsidRPr="00D17AB2">
        <w:rPr>
          <w:rFonts w:ascii="Times New Roman" w:hAnsi="Times New Roman" w:cs="Times New Roman"/>
          <w:sz w:val="24"/>
          <w:szCs w:val="24"/>
        </w:rPr>
        <w:t xml:space="preserve"> set grasses, buildings </w:t>
      </w:r>
      <w:r w:rsidR="0013263A" w:rsidRPr="00D17AB2">
        <w:rPr>
          <w:rFonts w:ascii="Times New Roman" w:hAnsi="Times New Roman" w:cs="Times New Roman"/>
          <w:sz w:val="24"/>
          <w:szCs w:val="24"/>
        </w:rPr>
        <w:t>and</w:t>
      </w:r>
      <w:r w:rsidR="00A5215C" w:rsidRPr="00D17AB2">
        <w:rPr>
          <w:rFonts w:ascii="Times New Roman" w:hAnsi="Times New Roman" w:cs="Times New Roman"/>
          <w:sz w:val="24"/>
          <w:szCs w:val="24"/>
        </w:rPr>
        <w:t xml:space="preserve"> trees ablaze. After </w:t>
      </w:r>
      <w:r w:rsidR="002121A5">
        <w:rPr>
          <w:rFonts w:ascii="Times New Roman" w:hAnsi="Times New Roman" w:cs="Times New Roman"/>
          <w:sz w:val="24"/>
          <w:szCs w:val="24"/>
        </w:rPr>
        <w:t xml:space="preserve">lawyers filed </w:t>
      </w:r>
      <w:r w:rsidR="00A5215C" w:rsidRPr="00D17AB2">
        <w:rPr>
          <w:rFonts w:ascii="Times New Roman" w:hAnsi="Times New Roman" w:cs="Times New Roman"/>
          <w:sz w:val="24"/>
          <w:szCs w:val="24"/>
        </w:rPr>
        <w:t xml:space="preserve">lawsuits </w:t>
      </w:r>
      <w:r w:rsidR="002121A5">
        <w:rPr>
          <w:rFonts w:ascii="Times New Roman" w:hAnsi="Times New Roman" w:cs="Times New Roman"/>
          <w:sz w:val="24"/>
          <w:szCs w:val="24"/>
        </w:rPr>
        <w:t>about t</w:t>
      </w:r>
      <w:r w:rsidR="00156FD3">
        <w:rPr>
          <w:rFonts w:ascii="Times New Roman" w:hAnsi="Times New Roman" w:cs="Times New Roman"/>
          <w:sz w:val="24"/>
          <w:szCs w:val="24"/>
        </w:rPr>
        <w:t>he 2015, 2017</w:t>
      </w:r>
      <w:r w:rsidR="00C22B1C">
        <w:rPr>
          <w:rFonts w:ascii="Times New Roman" w:hAnsi="Times New Roman" w:cs="Times New Roman"/>
          <w:sz w:val="24"/>
          <w:szCs w:val="24"/>
        </w:rPr>
        <w:t>,</w:t>
      </w:r>
      <w:r w:rsidR="00156FD3">
        <w:rPr>
          <w:rFonts w:ascii="Times New Roman" w:hAnsi="Times New Roman" w:cs="Times New Roman"/>
          <w:sz w:val="24"/>
          <w:szCs w:val="24"/>
        </w:rPr>
        <w:t xml:space="preserve"> and 2018 fires</w:t>
      </w:r>
      <w:r w:rsidR="00A5215C" w:rsidRPr="00D17AB2">
        <w:rPr>
          <w:rFonts w:ascii="Times New Roman" w:hAnsi="Times New Roman" w:cs="Times New Roman"/>
          <w:sz w:val="24"/>
          <w:szCs w:val="24"/>
        </w:rPr>
        <w:t>, PG</w:t>
      </w:r>
      <w:r w:rsidR="00C171F3" w:rsidRPr="00D17AB2">
        <w:rPr>
          <w:rFonts w:ascii="Times New Roman" w:hAnsi="Times New Roman" w:cs="Times New Roman"/>
          <w:sz w:val="24"/>
          <w:szCs w:val="24"/>
        </w:rPr>
        <w:t>&amp;</w:t>
      </w:r>
      <w:r w:rsidR="00A5215C" w:rsidRPr="00D17AB2">
        <w:rPr>
          <w:rFonts w:ascii="Times New Roman" w:hAnsi="Times New Roman" w:cs="Times New Roman"/>
          <w:sz w:val="24"/>
          <w:szCs w:val="24"/>
        </w:rPr>
        <w:t>E fil</w:t>
      </w:r>
      <w:r w:rsidR="0013263A" w:rsidRPr="00D17AB2">
        <w:rPr>
          <w:rFonts w:ascii="Times New Roman" w:hAnsi="Times New Roman" w:cs="Times New Roman"/>
          <w:sz w:val="24"/>
          <w:szCs w:val="24"/>
        </w:rPr>
        <w:t>ed</w:t>
      </w:r>
      <w:r w:rsidR="00A5215C" w:rsidRPr="00D17AB2">
        <w:rPr>
          <w:rFonts w:ascii="Times New Roman" w:hAnsi="Times New Roman" w:cs="Times New Roman"/>
          <w:sz w:val="24"/>
          <w:szCs w:val="24"/>
        </w:rPr>
        <w:t xml:space="preserve"> </w:t>
      </w:r>
      <w:r w:rsidR="0013263A" w:rsidRPr="00D17AB2">
        <w:rPr>
          <w:rFonts w:ascii="Times New Roman" w:hAnsi="Times New Roman" w:cs="Times New Roman"/>
          <w:sz w:val="24"/>
          <w:szCs w:val="24"/>
        </w:rPr>
        <w:t>for</w:t>
      </w:r>
      <w:r w:rsidR="00A5215C" w:rsidRPr="00D17AB2">
        <w:rPr>
          <w:rFonts w:ascii="Times New Roman" w:hAnsi="Times New Roman" w:cs="Times New Roman"/>
          <w:sz w:val="24"/>
          <w:szCs w:val="24"/>
        </w:rPr>
        <w:t xml:space="preserve"> bankruptcy.</w:t>
      </w:r>
      <w:r w:rsidR="00A5215C" w:rsidRPr="00D17AB2">
        <w:rPr>
          <w:rStyle w:val="EndnoteReference"/>
          <w:rFonts w:ascii="Times New Roman" w:hAnsi="Times New Roman" w:cs="Times New Roman"/>
          <w:sz w:val="24"/>
          <w:szCs w:val="24"/>
        </w:rPr>
        <w:endnoteReference w:id="110"/>
      </w:r>
      <w:r w:rsidR="00A5215C" w:rsidRPr="00D17AB2">
        <w:rPr>
          <w:rFonts w:ascii="Times New Roman" w:hAnsi="Times New Roman" w:cs="Times New Roman"/>
          <w:sz w:val="24"/>
          <w:szCs w:val="24"/>
        </w:rPr>
        <w:t xml:space="preserve"> </w:t>
      </w:r>
      <w:r w:rsidR="002F07E6" w:rsidRPr="00D17AB2">
        <w:rPr>
          <w:rFonts w:ascii="Times New Roman" w:hAnsi="Times New Roman" w:cs="Times New Roman"/>
          <w:sz w:val="24"/>
          <w:szCs w:val="24"/>
        </w:rPr>
        <w:t>In 2020, t</w:t>
      </w:r>
      <w:r w:rsidR="00A5215C" w:rsidRPr="00D17AB2">
        <w:rPr>
          <w:rFonts w:ascii="Times New Roman" w:hAnsi="Times New Roman" w:cs="Times New Roman"/>
          <w:sz w:val="24"/>
          <w:szCs w:val="24"/>
        </w:rPr>
        <w:t xml:space="preserve">he state legislature </w:t>
      </w:r>
      <w:r w:rsidR="0013263A" w:rsidRPr="00D17AB2">
        <w:rPr>
          <w:rFonts w:ascii="Times New Roman" w:hAnsi="Times New Roman" w:cs="Times New Roman"/>
          <w:sz w:val="24"/>
          <w:szCs w:val="24"/>
        </w:rPr>
        <w:t>in</w:t>
      </w:r>
      <w:r w:rsidR="00A5215C" w:rsidRPr="00D17AB2">
        <w:rPr>
          <w:rFonts w:ascii="Times New Roman" w:hAnsi="Times New Roman" w:cs="Times New Roman"/>
          <w:sz w:val="24"/>
          <w:szCs w:val="24"/>
        </w:rPr>
        <w:t xml:space="preserve"> California vot</w:t>
      </w:r>
      <w:r w:rsidR="0013263A" w:rsidRPr="00D17AB2">
        <w:rPr>
          <w:rFonts w:ascii="Times New Roman" w:hAnsi="Times New Roman" w:cs="Times New Roman"/>
          <w:sz w:val="24"/>
          <w:szCs w:val="24"/>
        </w:rPr>
        <w:t>ed</w:t>
      </w:r>
      <w:r w:rsidR="002F07E6" w:rsidRPr="00D17AB2">
        <w:rPr>
          <w:rFonts w:ascii="Times New Roman" w:hAnsi="Times New Roman" w:cs="Times New Roman"/>
          <w:sz w:val="24"/>
          <w:szCs w:val="24"/>
        </w:rPr>
        <w:t xml:space="preserve"> for a fund to pay for utility failures in future fires; PG&amp;E could participate if it could reach a settlement by a deadline</w:t>
      </w:r>
      <w:r w:rsidR="00A5215C" w:rsidRPr="00D17AB2">
        <w:rPr>
          <w:rFonts w:ascii="Times New Roman" w:hAnsi="Times New Roman" w:cs="Times New Roman"/>
          <w:sz w:val="24"/>
          <w:szCs w:val="24"/>
        </w:rPr>
        <w:t>.</w:t>
      </w:r>
      <w:r w:rsidR="002F07E6" w:rsidRPr="00D17AB2">
        <w:rPr>
          <w:rStyle w:val="EndnoteReference"/>
          <w:rFonts w:ascii="Times New Roman" w:hAnsi="Times New Roman" w:cs="Times New Roman"/>
          <w:sz w:val="24"/>
          <w:szCs w:val="24"/>
        </w:rPr>
        <w:endnoteReference w:id="111"/>
      </w:r>
      <w:r w:rsidR="00A5215C" w:rsidRPr="00D17AB2">
        <w:rPr>
          <w:rFonts w:ascii="Times New Roman" w:hAnsi="Times New Roman" w:cs="Times New Roman"/>
          <w:sz w:val="24"/>
          <w:szCs w:val="24"/>
        </w:rPr>
        <w:t xml:space="preserve"> </w:t>
      </w:r>
      <w:r w:rsidR="004D0228">
        <w:rPr>
          <w:rFonts w:ascii="Times New Roman" w:hAnsi="Times New Roman" w:cs="Times New Roman"/>
          <w:sz w:val="24"/>
          <w:szCs w:val="24"/>
        </w:rPr>
        <w:t>PG&amp;E agreed to settle for $13.5 billion</w:t>
      </w:r>
      <w:r w:rsidR="00622385">
        <w:rPr>
          <w:rFonts w:ascii="Times New Roman" w:hAnsi="Times New Roman" w:cs="Times New Roman"/>
          <w:sz w:val="24"/>
          <w:szCs w:val="24"/>
        </w:rPr>
        <w:t>.</w:t>
      </w:r>
      <w:r w:rsidR="004D0228">
        <w:rPr>
          <w:rFonts w:ascii="Times New Roman" w:hAnsi="Times New Roman" w:cs="Times New Roman"/>
          <w:sz w:val="24"/>
          <w:szCs w:val="24"/>
        </w:rPr>
        <w:t xml:space="preserve"> </w:t>
      </w:r>
      <w:r w:rsidR="000A0047">
        <w:rPr>
          <w:rFonts w:ascii="Times New Roman" w:hAnsi="Times New Roman" w:cs="Times New Roman"/>
          <w:sz w:val="24"/>
          <w:szCs w:val="24"/>
        </w:rPr>
        <w:t>States underwriting settlements could contribute to a utility continuing to fail to practice</w:t>
      </w:r>
      <w:r w:rsidR="00C22B1C">
        <w:rPr>
          <w:rFonts w:ascii="Times New Roman" w:hAnsi="Times New Roman" w:cs="Times New Roman"/>
          <w:sz w:val="24"/>
          <w:szCs w:val="24"/>
        </w:rPr>
        <w:t xml:space="preserve"> key</w:t>
      </w:r>
      <w:r w:rsidR="000A0047">
        <w:rPr>
          <w:rFonts w:ascii="Times New Roman" w:hAnsi="Times New Roman" w:cs="Times New Roman"/>
          <w:sz w:val="24"/>
          <w:szCs w:val="24"/>
        </w:rPr>
        <w:t xml:space="preserve"> safety measures</w:t>
      </w:r>
      <w:r w:rsidR="00C22B1C">
        <w:rPr>
          <w:rFonts w:ascii="Times New Roman" w:hAnsi="Times New Roman" w:cs="Times New Roman"/>
          <w:sz w:val="24"/>
          <w:szCs w:val="24"/>
        </w:rPr>
        <w:t>—including measures urgently needed in an era of growing risk from climate-related</w:t>
      </w:r>
      <w:r w:rsidR="000A0047">
        <w:rPr>
          <w:rFonts w:ascii="Times New Roman" w:hAnsi="Times New Roman" w:cs="Times New Roman"/>
          <w:sz w:val="24"/>
          <w:szCs w:val="24"/>
        </w:rPr>
        <w:t xml:space="preserve"> damage</w:t>
      </w:r>
      <w:r w:rsidR="00C22B1C">
        <w:rPr>
          <w:rFonts w:ascii="Times New Roman" w:hAnsi="Times New Roman" w:cs="Times New Roman"/>
          <w:sz w:val="24"/>
          <w:szCs w:val="24"/>
        </w:rPr>
        <w:t>.</w:t>
      </w:r>
      <w:r w:rsidR="000A0047">
        <w:rPr>
          <w:rFonts w:ascii="Times New Roman" w:hAnsi="Times New Roman" w:cs="Times New Roman"/>
          <w:sz w:val="24"/>
          <w:szCs w:val="24"/>
        </w:rPr>
        <w:t xml:space="preserve"> </w:t>
      </w:r>
    </w:p>
    <w:p w14:paraId="1FAFB294" w14:textId="108F1AB6" w:rsidR="0022777F" w:rsidRDefault="00156FD3" w:rsidP="00955B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Injury and negligence intersected with sovereign immunity a</w:t>
      </w:r>
      <w:r w:rsidR="00955B88" w:rsidRPr="00D17AB2">
        <w:rPr>
          <w:rFonts w:ascii="Times New Roman" w:eastAsia="Times New Roman" w:hAnsi="Times New Roman" w:cs="Times New Roman"/>
          <w:sz w:val="24"/>
          <w:szCs w:val="24"/>
        </w:rPr>
        <w:t>fter Katrina</w:t>
      </w:r>
      <w:r>
        <w:rPr>
          <w:rFonts w:ascii="Times New Roman" w:eastAsia="Times New Roman" w:hAnsi="Times New Roman" w:cs="Times New Roman"/>
          <w:sz w:val="24"/>
          <w:szCs w:val="24"/>
        </w:rPr>
        <w:t>.</w:t>
      </w:r>
      <w:r w:rsidR="00955B88"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00955B88" w:rsidRPr="00D17AB2">
        <w:rPr>
          <w:rFonts w:ascii="Times New Roman" w:eastAsia="Times New Roman" w:hAnsi="Times New Roman" w:cs="Times New Roman"/>
          <w:sz w:val="24"/>
          <w:szCs w:val="24"/>
        </w:rPr>
        <w:t xml:space="preserve">awyers </w:t>
      </w:r>
      <w:r w:rsidR="0013263A" w:rsidRPr="00D17AB2">
        <w:rPr>
          <w:rFonts w:ascii="Times New Roman" w:eastAsia="Times New Roman" w:hAnsi="Times New Roman" w:cs="Times New Roman"/>
          <w:sz w:val="24"/>
          <w:szCs w:val="24"/>
        </w:rPr>
        <w:t>in</w:t>
      </w:r>
      <w:r w:rsidR="00955B88" w:rsidRPr="00D17AB2">
        <w:rPr>
          <w:rFonts w:ascii="Times New Roman" w:eastAsia="Times New Roman" w:hAnsi="Times New Roman" w:cs="Times New Roman"/>
          <w:sz w:val="24"/>
          <w:szCs w:val="24"/>
        </w:rPr>
        <w:t xml:space="preserve"> New Orleans pursu</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a lawsuit </w:t>
      </w:r>
      <w:r w:rsidR="0022777F" w:rsidRPr="00D17AB2">
        <w:rPr>
          <w:rFonts w:ascii="Times New Roman" w:eastAsia="Times New Roman" w:hAnsi="Times New Roman" w:cs="Times New Roman"/>
          <w:sz w:val="24"/>
          <w:szCs w:val="24"/>
        </w:rPr>
        <w:t xml:space="preserve">against the Army Corps of Engineers </w:t>
      </w:r>
      <w:r w:rsidR="0013263A" w:rsidRPr="00D17AB2">
        <w:rPr>
          <w:rFonts w:ascii="Times New Roman" w:eastAsia="Times New Roman" w:hAnsi="Times New Roman" w:cs="Times New Roman"/>
          <w:sz w:val="24"/>
          <w:szCs w:val="24"/>
        </w:rPr>
        <w:t>for</w:t>
      </w:r>
      <w:r w:rsidR="00955B88" w:rsidRPr="00D17AB2">
        <w:rPr>
          <w:rFonts w:ascii="Times New Roman" w:eastAsia="Times New Roman" w:hAnsi="Times New Roman" w:cs="Times New Roman"/>
          <w:sz w:val="24"/>
          <w:szCs w:val="24"/>
        </w:rPr>
        <w:t xml:space="preserve"> damages </w:t>
      </w:r>
      <w:r w:rsidR="0013263A" w:rsidRPr="00D17AB2">
        <w:rPr>
          <w:rFonts w:ascii="Times New Roman" w:eastAsia="Times New Roman" w:hAnsi="Times New Roman" w:cs="Times New Roman"/>
          <w:sz w:val="24"/>
          <w:szCs w:val="24"/>
        </w:rPr>
        <w:t>and</w:t>
      </w:r>
      <w:r w:rsidR="00955B88" w:rsidRPr="00D17AB2">
        <w:rPr>
          <w:rFonts w:ascii="Times New Roman" w:eastAsia="Times New Roman" w:hAnsi="Times New Roman" w:cs="Times New Roman"/>
          <w:sz w:val="24"/>
          <w:szCs w:val="24"/>
        </w:rPr>
        <w:t xml:space="preserve"> </w:t>
      </w:r>
      <w:r w:rsidR="0022777F">
        <w:rPr>
          <w:rFonts w:ascii="Times New Roman" w:eastAsia="Times New Roman" w:hAnsi="Times New Roman" w:cs="Times New Roman"/>
          <w:sz w:val="24"/>
          <w:szCs w:val="24"/>
        </w:rPr>
        <w:t xml:space="preserve">for </w:t>
      </w:r>
      <w:r w:rsidR="00955B88" w:rsidRPr="00D17AB2">
        <w:rPr>
          <w:rFonts w:ascii="Times New Roman" w:eastAsia="Times New Roman" w:hAnsi="Times New Roman" w:cs="Times New Roman"/>
          <w:sz w:val="24"/>
          <w:szCs w:val="24"/>
        </w:rPr>
        <w:t>fail</w:t>
      </w:r>
      <w:r w:rsidR="0022777F">
        <w:rPr>
          <w:rFonts w:ascii="Times New Roman" w:eastAsia="Times New Roman" w:hAnsi="Times New Roman" w:cs="Times New Roman"/>
          <w:sz w:val="24"/>
          <w:szCs w:val="24"/>
        </w:rPr>
        <w:t>ing</w:t>
      </w:r>
      <w:r w:rsidR="00955B8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955B88" w:rsidRPr="00D17AB2">
        <w:rPr>
          <w:rFonts w:ascii="Times New Roman" w:eastAsia="Times New Roman" w:hAnsi="Times New Roman" w:cs="Times New Roman"/>
          <w:sz w:val="24"/>
          <w:szCs w:val="24"/>
        </w:rPr>
        <w:t xml:space="preserve"> build structures safe</w:t>
      </w:r>
      <w:r w:rsidR="0013263A" w:rsidRPr="00D17AB2">
        <w:rPr>
          <w:rFonts w:ascii="Times New Roman" w:eastAsia="Times New Roman" w:hAnsi="Times New Roman" w:cs="Times New Roman"/>
          <w:sz w:val="24"/>
          <w:szCs w:val="24"/>
        </w:rPr>
        <w:t>ly</w:t>
      </w:r>
      <w:r w:rsidR="0022777F">
        <w:rPr>
          <w:rFonts w:ascii="Times New Roman" w:eastAsia="Times New Roman" w:hAnsi="Times New Roman" w:cs="Times New Roman"/>
          <w:sz w:val="24"/>
          <w:szCs w:val="24"/>
        </w:rPr>
        <w:t>.</w:t>
      </w:r>
      <w:r w:rsidR="00955B88" w:rsidRPr="00D17AB2">
        <w:rPr>
          <w:rFonts w:ascii="Times New Roman" w:eastAsia="Times New Roman" w:hAnsi="Times New Roman" w:cs="Times New Roman"/>
          <w:sz w:val="24"/>
          <w:szCs w:val="24"/>
        </w:rPr>
        <w:t xml:space="preserve"> </w:t>
      </w:r>
      <w:r w:rsidR="00C22B1C">
        <w:rPr>
          <w:rFonts w:ascii="Times New Roman" w:eastAsia="Times New Roman" w:hAnsi="Times New Roman" w:cs="Times New Roman"/>
          <w:sz w:val="24"/>
          <w:szCs w:val="24"/>
        </w:rPr>
        <w:t>U</w:t>
      </w:r>
      <w:r>
        <w:rPr>
          <w:rFonts w:ascii="Times New Roman" w:eastAsia="Times New Roman" w:hAnsi="Times New Roman" w:cs="Times New Roman"/>
          <w:sz w:val="24"/>
          <w:szCs w:val="24"/>
        </w:rPr>
        <w:t xml:space="preserve">nder </w:t>
      </w:r>
      <w:r w:rsidR="00C22B1C">
        <w:rPr>
          <w:rFonts w:ascii="Times New Roman" w:eastAsia="Times New Roman" w:hAnsi="Times New Roman" w:cs="Times New Roman"/>
          <w:sz w:val="24"/>
          <w:szCs w:val="24"/>
        </w:rPr>
        <w:t>‘</w:t>
      </w:r>
      <w:r w:rsidR="00B617EA">
        <w:rPr>
          <w:rFonts w:ascii="Times New Roman" w:eastAsia="Times New Roman" w:hAnsi="Times New Roman" w:cs="Times New Roman"/>
          <w:sz w:val="24"/>
          <w:szCs w:val="24"/>
        </w:rPr>
        <w:t>sovereign immunity</w:t>
      </w:r>
      <w:r w:rsidR="00B114C0">
        <w:rPr>
          <w:rFonts w:ascii="Times New Roman" w:eastAsia="Times New Roman" w:hAnsi="Times New Roman" w:cs="Times New Roman"/>
          <w:sz w:val="24"/>
          <w:szCs w:val="24"/>
        </w:rPr>
        <w:t>,</w:t>
      </w:r>
      <w:r w:rsidR="00B617EA">
        <w:rPr>
          <w:rFonts w:ascii="Times New Roman" w:eastAsia="Times New Roman" w:hAnsi="Times New Roman" w:cs="Times New Roman"/>
          <w:sz w:val="24"/>
          <w:szCs w:val="24"/>
        </w:rPr>
        <w:t xml:space="preserve">’ </w:t>
      </w:r>
      <w:r w:rsidR="00C22B1C">
        <w:rPr>
          <w:rFonts w:ascii="Times New Roman" w:eastAsia="Times New Roman" w:hAnsi="Times New Roman" w:cs="Times New Roman"/>
          <w:sz w:val="24"/>
          <w:szCs w:val="24"/>
        </w:rPr>
        <w:t xml:space="preserve">however, </w:t>
      </w:r>
      <w:r w:rsidR="00B617EA">
        <w:rPr>
          <w:rFonts w:ascii="Times New Roman" w:eastAsia="Times New Roman" w:hAnsi="Times New Roman" w:cs="Times New Roman"/>
          <w:sz w:val="24"/>
          <w:szCs w:val="24"/>
        </w:rPr>
        <w:t xml:space="preserve">the Army Corps </w:t>
      </w:r>
      <w:r w:rsidR="002121A5">
        <w:rPr>
          <w:rFonts w:ascii="Times New Roman" w:eastAsia="Times New Roman" w:hAnsi="Times New Roman" w:cs="Times New Roman"/>
          <w:sz w:val="24"/>
          <w:szCs w:val="24"/>
        </w:rPr>
        <w:t xml:space="preserve">was not </w:t>
      </w:r>
      <w:r w:rsidR="00955B88" w:rsidRPr="00D17AB2">
        <w:rPr>
          <w:rFonts w:ascii="Times New Roman" w:eastAsia="Times New Roman" w:hAnsi="Times New Roman" w:cs="Times New Roman"/>
          <w:sz w:val="24"/>
          <w:szCs w:val="24"/>
        </w:rPr>
        <w:t>legal</w:t>
      </w:r>
      <w:r w:rsidR="0013263A" w:rsidRPr="00D17AB2">
        <w:rPr>
          <w:rFonts w:ascii="Times New Roman" w:eastAsia="Times New Roman" w:hAnsi="Times New Roman" w:cs="Times New Roman"/>
          <w:sz w:val="24"/>
          <w:szCs w:val="24"/>
        </w:rPr>
        <w:t>ly</w:t>
      </w:r>
      <w:r w:rsidR="00955B88" w:rsidRPr="00D17AB2">
        <w:rPr>
          <w:rFonts w:ascii="Times New Roman" w:eastAsia="Times New Roman" w:hAnsi="Times New Roman" w:cs="Times New Roman"/>
          <w:sz w:val="24"/>
          <w:szCs w:val="24"/>
        </w:rPr>
        <w:t xml:space="preserve"> responsible </w:t>
      </w:r>
      <w:r w:rsidR="0013263A" w:rsidRPr="00D17AB2">
        <w:rPr>
          <w:rFonts w:ascii="Times New Roman" w:eastAsia="Times New Roman" w:hAnsi="Times New Roman" w:cs="Times New Roman"/>
          <w:sz w:val="24"/>
          <w:szCs w:val="24"/>
        </w:rPr>
        <w:t>for</w:t>
      </w:r>
      <w:r w:rsidR="00955B88" w:rsidRPr="00D17AB2">
        <w:rPr>
          <w:rFonts w:ascii="Times New Roman" w:eastAsia="Times New Roman" w:hAnsi="Times New Roman" w:cs="Times New Roman"/>
          <w:sz w:val="24"/>
          <w:szCs w:val="24"/>
        </w:rPr>
        <w:t xml:space="preserve"> fail</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levees.</w:t>
      </w:r>
      <w:r w:rsidR="00955B88" w:rsidRPr="00D17AB2">
        <w:rPr>
          <w:rFonts w:ascii="Times New Roman" w:eastAsia="Times New Roman" w:hAnsi="Times New Roman" w:cs="Times New Roman"/>
          <w:sz w:val="24"/>
          <w:szCs w:val="24"/>
          <w:vertAlign w:val="superscript"/>
        </w:rPr>
        <w:endnoteReference w:id="112"/>
      </w:r>
      <w:r w:rsidR="00955B88" w:rsidRPr="00D17AB2">
        <w:rPr>
          <w:rFonts w:ascii="Times New Roman" w:eastAsia="Times New Roman" w:hAnsi="Times New Roman" w:cs="Times New Roman"/>
          <w:sz w:val="24"/>
          <w:szCs w:val="24"/>
        </w:rPr>
        <w:t xml:space="preserve"> Local levee </w:t>
      </w:r>
      <w:r w:rsidR="00C171F3" w:rsidRPr="00D17AB2">
        <w:rPr>
          <w:rFonts w:ascii="Times New Roman" w:eastAsia="Times New Roman" w:hAnsi="Times New Roman" w:cs="Times New Roman"/>
          <w:sz w:val="24"/>
          <w:szCs w:val="24"/>
        </w:rPr>
        <w:t xml:space="preserve">boards </w:t>
      </w:r>
      <w:r w:rsidR="0013263A" w:rsidRPr="00D17AB2">
        <w:rPr>
          <w:rFonts w:ascii="Times New Roman" w:eastAsia="Times New Roman" w:hAnsi="Times New Roman" w:cs="Times New Roman"/>
          <w:sz w:val="24"/>
          <w:szCs w:val="24"/>
        </w:rPr>
        <w:t>were</w:t>
      </w:r>
      <w:r w:rsidR="00C171F3" w:rsidRPr="00D17AB2">
        <w:rPr>
          <w:rFonts w:ascii="Times New Roman" w:eastAsia="Times New Roman" w:hAnsi="Times New Roman" w:cs="Times New Roman"/>
          <w:sz w:val="24"/>
          <w:szCs w:val="24"/>
        </w:rPr>
        <w:t xml:space="preserve"> also parties </w:t>
      </w:r>
      <w:r w:rsidR="0013263A" w:rsidRPr="00D17AB2">
        <w:rPr>
          <w:rFonts w:ascii="Times New Roman" w:eastAsia="Times New Roman" w:hAnsi="Times New Roman" w:cs="Times New Roman"/>
          <w:sz w:val="24"/>
          <w:szCs w:val="24"/>
        </w:rPr>
        <w:t>to</w:t>
      </w:r>
      <w:r w:rsidR="00C171F3" w:rsidRPr="00D17AB2">
        <w:rPr>
          <w:rFonts w:ascii="Times New Roman" w:eastAsia="Times New Roman" w:hAnsi="Times New Roman" w:cs="Times New Roman"/>
          <w:sz w:val="24"/>
          <w:szCs w:val="24"/>
        </w:rPr>
        <w:t xml:space="preserve"> a law</w:t>
      </w:r>
      <w:r w:rsidR="00955B88" w:rsidRPr="00D17AB2">
        <w:rPr>
          <w:rFonts w:ascii="Times New Roman" w:eastAsia="Times New Roman" w:hAnsi="Times New Roman" w:cs="Times New Roman"/>
          <w:sz w:val="24"/>
          <w:szCs w:val="24"/>
        </w:rPr>
        <w:t xml:space="preserve">suit </w:t>
      </w:r>
      <w:r w:rsidR="0013263A" w:rsidRPr="00D17AB2">
        <w:rPr>
          <w:rFonts w:ascii="Times New Roman" w:eastAsia="Times New Roman" w:hAnsi="Times New Roman" w:cs="Times New Roman"/>
          <w:sz w:val="24"/>
          <w:szCs w:val="24"/>
        </w:rPr>
        <w:t>for</w:t>
      </w:r>
      <w:r w:rsidR="00955B88" w:rsidRPr="00D17AB2">
        <w:rPr>
          <w:rFonts w:ascii="Times New Roman" w:eastAsia="Times New Roman" w:hAnsi="Times New Roman" w:cs="Times New Roman"/>
          <w:sz w:val="24"/>
          <w:szCs w:val="24"/>
        </w:rPr>
        <w:t xml:space="preserve"> failing </w:t>
      </w:r>
      <w:r w:rsidR="0013263A" w:rsidRPr="00D17AB2">
        <w:rPr>
          <w:rFonts w:ascii="Times New Roman" w:eastAsia="Times New Roman" w:hAnsi="Times New Roman" w:cs="Times New Roman"/>
          <w:sz w:val="24"/>
          <w:szCs w:val="24"/>
        </w:rPr>
        <w:t>to</w:t>
      </w:r>
      <w:r w:rsidR="00955B88" w:rsidRPr="00D17AB2">
        <w:rPr>
          <w:rFonts w:ascii="Times New Roman" w:eastAsia="Times New Roman" w:hAnsi="Times New Roman" w:cs="Times New Roman"/>
          <w:sz w:val="24"/>
          <w:szCs w:val="24"/>
        </w:rPr>
        <w:t xml:space="preserve"> maintain levees </w:t>
      </w:r>
      <w:r w:rsidR="0013263A" w:rsidRPr="00D17AB2">
        <w:rPr>
          <w:rFonts w:ascii="Times New Roman" w:eastAsia="Times New Roman" w:hAnsi="Times New Roman" w:cs="Times New Roman"/>
          <w:sz w:val="24"/>
          <w:szCs w:val="24"/>
        </w:rPr>
        <w:t>to</w:t>
      </w:r>
      <w:r w:rsidR="00955B88" w:rsidRPr="00D17AB2">
        <w:rPr>
          <w:rFonts w:ascii="Times New Roman" w:eastAsia="Times New Roman" w:hAnsi="Times New Roman" w:cs="Times New Roman"/>
          <w:sz w:val="24"/>
          <w:szCs w:val="24"/>
        </w:rPr>
        <w:t xml:space="preserve"> withstand storm surges</w:t>
      </w:r>
      <w:r w:rsidR="0022777F">
        <w:rPr>
          <w:rFonts w:ascii="Times New Roman" w:eastAsia="Times New Roman" w:hAnsi="Times New Roman" w:cs="Times New Roman"/>
          <w:sz w:val="24"/>
          <w:szCs w:val="24"/>
        </w:rPr>
        <w:t>, thereby</w:t>
      </w:r>
      <w:r w:rsidR="00955B88" w:rsidRPr="00D17AB2">
        <w:rPr>
          <w:rFonts w:ascii="Times New Roman" w:eastAsia="Times New Roman" w:hAnsi="Times New Roman" w:cs="Times New Roman"/>
          <w:sz w:val="24"/>
          <w:szCs w:val="24"/>
        </w:rPr>
        <w:t xml:space="preserve"> exacerbat</w:t>
      </w:r>
      <w:r w:rsidR="0022777F">
        <w:rPr>
          <w:rFonts w:ascii="Times New Roman" w:eastAsia="Times New Roman" w:hAnsi="Times New Roman" w:cs="Times New Roman"/>
          <w:sz w:val="24"/>
          <w:szCs w:val="24"/>
        </w:rPr>
        <w:t>ing</w:t>
      </w:r>
      <w:r w:rsidR="00955B88" w:rsidRPr="00D17AB2">
        <w:rPr>
          <w:rFonts w:ascii="Times New Roman" w:eastAsia="Times New Roman" w:hAnsi="Times New Roman" w:cs="Times New Roman"/>
          <w:sz w:val="24"/>
          <w:szCs w:val="24"/>
        </w:rPr>
        <w:t xml:space="preserve"> damage </w:t>
      </w:r>
      <w:r w:rsidR="0013263A" w:rsidRPr="00D17AB2">
        <w:rPr>
          <w:rFonts w:ascii="Times New Roman" w:eastAsia="Times New Roman" w:hAnsi="Times New Roman" w:cs="Times New Roman"/>
          <w:sz w:val="24"/>
          <w:szCs w:val="24"/>
        </w:rPr>
        <w:t>to</w:t>
      </w:r>
      <w:r w:rsidR="00955B88" w:rsidRPr="00D17AB2">
        <w:rPr>
          <w:rFonts w:ascii="Times New Roman" w:eastAsia="Times New Roman" w:hAnsi="Times New Roman" w:cs="Times New Roman"/>
          <w:sz w:val="24"/>
          <w:szCs w:val="24"/>
        </w:rPr>
        <w:t xml:space="preserve"> people’s homes </w:t>
      </w:r>
      <w:r w:rsidR="0013263A" w:rsidRPr="00D17AB2">
        <w:rPr>
          <w:rFonts w:ascii="Times New Roman" w:eastAsia="Times New Roman" w:hAnsi="Times New Roman" w:cs="Times New Roman"/>
          <w:sz w:val="24"/>
          <w:szCs w:val="24"/>
        </w:rPr>
        <w:t>in</w:t>
      </w:r>
      <w:r w:rsidR="00955B88" w:rsidRPr="00D17AB2">
        <w:rPr>
          <w:rFonts w:ascii="Times New Roman" w:eastAsia="Times New Roman" w:hAnsi="Times New Roman" w:cs="Times New Roman"/>
          <w:sz w:val="24"/>
          <w:szCs w:val="24"/>
        </w:rPr>
        <w:t xml:space="preserve"> </w:t>
      </w:r>
      <w:r w:rsidR="0022777F">
        <w:rPr>
          <w:rFonts w:ascii="Times New Roman" w:eastAsia="Times New Roman" w:hAnsi="Times New Roman" w:cs="Times New Roman"/>
          <w:sz w:val="24"/>
          <w:szCs w:val="24"/>
        </w:rPr>
        <w:t xml:space="preserve">this </w:t>
      </w:r>
      <w:r w:rsidR="00955B88" w:rsidRPr="00D17AB2">
        <w:rPr>
          <w:rFonts w:ascii="Times New Roman" w:eastAsia="Times New Roman" w:hAnsi="Times New Roman" w:cs="Times New Roman"/>
          <w:sz w:val="24"/>
          <w:szCs w:val="24"/>
        </w:rPr>
        <w:t>climate-relat</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disaster. </w:t>
      </w:r>
      <w:r w:rsidR="0013263A" w:rsidRPr="00D17AB2">
        <w:rPr>
          <w:rFonts w:ascii="Times New Roman" w:eastAsia="Times New Roman" w:hAnsi="Times New Roman" w:cs="Times New Roman"/>
          <w:sz w:val="24"/>
          <w:szCs w:val="24"/>
        </w:rPr>
        <w:t>Their</w:t>
      </w:r>
      <w:r w:rsidR="00955B88" w:rsidRPr="00D17AB2">
        <w:rPr>
          <w:rFonts w:ascii="Times New Roman" w:eastAsia="Times New Roman" w:hAnsi="Times New Roman" w:cs="Times New Roman"/>
          <w:sz w:val="24"/>
          <w:szCs w:val="24"/>
        </w:rPr>
        <w:t xml:space="preserve"> insurance companies settl</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promising small checks </w:t>
      </w:r>
      <w:r w:rsidR="0013263A" w:rsidRPr="00D17AB2">
        <w:rPr>
          <w:rFonts w:ascii="Times New Roman" w:eastAsia="Times New Roman" w:hAnsi="Times New Roman" w:cs="Times New Roman"/>
          <w:sz w:val="24"/>
          <w:szCs w:val="24"/>
        </w:rPr>
        <w:t>in</w:t>
      </w:r>
      <w:r w:rsidR="00955B88" w:rsidRPr="00D17AB2">
        <w:rPr>
          <w:rFonts w:ascii="Times New Roman" w:eastAsia="Times New Roman" w:hAnsi="Times New Roman" w:cs="Times New Roman"/>
          <w:sz w:val="24"/>
          <w:szCs w:val="24"/>
        </w:rPr>
        <w:t xml:space="preserve"> 2017 (almost </w:t>
      </w:r>
      <w:r w:rsidR="0022777F">
        <w:rPr>
          <w:rFonts w:ascii="Times New Roman" w:eastAsia="Times New Roman" w:hAnsi="Times New Roman" w:cs="Times New Roman"/>
          <w:sz w:val="24"/>
          <w:szCs w:val="24"/>
        </w:rPr>
        <w:t xml:space="preserve">12 </w:t>
      </w:r>
      <w:r w:rsidR="00955B88" w:rsidRPr="00D17AB2">
        <w:rPr>
          <w:rFonts w:ascii="Times New Roman" w:eastAsia="Times New Roman" w:hAnsi="Times New Roman" w:cs="Times New Roman"/>
          <w:sz w:val="24"/>
          <w:szCs w:val="24"/>
        </w:rPr>
        <w:t xml:space="preserve">years after Hurricane Katrina) </w:t>
      </w:r>
      <w:r w:rsidR="0013263A" w:rsidRPr="00D17AB2">
        <w:rPr>
          <w:rFonts w:ascii="Times New Roman" w:eastAsia="Times New Roman" w:hAnsi="Times New Roman" w:cs="Times New Roman"/>
          <w:sz w:val="24"/>
          <w:szCs w:val="24"/>
        </w:rPr>
        <w:t>to</w:t>
      </w:r>
      <w:r w:rsidR="00955B88" w:rsidRPr="00D17AB2">
        <w:rPr>
          <w:rFonts w:ascii="Times New Roman" w:eastAsia="Times New Roman" w:hAnsi="Times New Roman" w:cs="Times New Roman"/>
          <w:sz w:val="24"/>
          <w:szCs w:val="24"/>
        </w:rPr>
        <w:t xml:space="preserve"> people </w:t>
      </w:r>
      <w:r w:rsidR="0013263A" w:rsidRPr="00D17AB2">
        <w:rPr>
          <w:rFonts w:ascii="Times New Roman" w:eastAsia="Times New Roman" w:hAnsi="Times New Roman" w:cs="Times New Roman"/>
          <w:sz w:val="24"/>
          <w:szCs w:val="24"/>
        </w:rPr>
        <w:t>who</w:t>
      </w:r>
      <w:r w:rsidR="00955B88" w:rsidRPr="00D17AB2">
        <w:rPr>
          <w:rFonts w:ascii="Times New Roman" w:eastAsia="Times New Roman" w:hAnsi="Times New Roman" w:cs="Times New Roman"/>
          <w:sz w:val="24"/>
          <w:szCs w:val="24"/>
        </w:rPr>
        <w:t xml:space="preserve"> </w:t>
      </w:r>
      <w:r w:rsidR="00FD7EC7" w:rsidRPr="00D17AB2">
        <w:rPr>
          <w:rFonts w:ascii="Times New Roman" w:eastAsia="Times New Roman" w:hAnsi="Times New Roman" w:cs="Times New Roman"/>
          <w:sz w:val="24"/>
          <w:szCs w:val="24"/>
        </w:rPr>
        <w:t xml:space="preserve">had </w:t>
      </w:r>
      <w:r w:rsidR="00955B88" w:rsidRPr="00D17AB2">
        <w:rPr>
          <w:rFonts w:ascii="Times New Roman" w:eastAsia="Times New Roman" w:hAnsi="Times New Roman" w:cs="Times New Roman"/>
          <w:sz w:val="24"/>
          <w:szCs w:val="24"/>
        </w:rPr>
        <w:t>liv</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in</w:t>
      </w:r>
      <w:r w:rsidR="00955B88" w:rsidRPr="00D17AB2">
        <w:rPr>
          <w:rFonts w:ascii="Times New Roman" w:eastAsia="Times New Roman" w:hAnsi="Times New Roman" w:cs="Times New Roman"/>
          <w:sz w:val="24"/>
          <w:szCs w:val="24"/>
        </w:rPr>
        <w:t>, rent</w:t>
      </w:r>
      <w:r w:rsidR="0013263A" w:rsidRPr="00D17AB2">
        <w:rPr>
          <w:rFonts w:ascii="Times New Roman" w:eastAsia="Times New Roman" w:hAnsi="Times New Roman" w:cs="Times New Roman"/>
          <w:sz w:val="24"/>
          <w:szCs w:val="24"/>
        </w:rPr>
        <w:t>ed</w:t>
      </w:r>
      <w:r w:rsidR="00EB1035">
        <w:rPr>
          <w:rFonts w:ascii="Times New Roman" w:eastAsia="Times New Roman" w:hAnsi="Times New Roman" w:cs="Times New Roman"/>
          <w:sz w:val="24"/>
          <w:szCs w:val="24"/>
        </w:rPr>
        <w:t>,</w:t>
      </w:r>
      <w:r w:rsidR="00955B8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or</w:t>
      </w:r>
      <w:r w:rsidR="00955B8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had</w:t>
      </w:r>
      <w:r w:rsidR="00955B8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been</w:t>
      </w:r>
      <w:r w:rsidR="00955B88" w:rsidRPr="00D17AB2">
        <w:rPr>
          <w:rFonts w:ascii="Times New Roman" w:eastAsia="Times New Roman" w:hAnsi="Times New Roman" w:cs="Times New Roman"/>
          <w:sz w:val="24"/>
          <w:szCs w:val="24"/>
        </w:rPr>
        <w:t xml:space="preserve"> visiting flood</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areas.</w:t>
      </w:r>
      <w:r w:rsidR="008A3BD0">
        <w:rPr>
          <w:rFonts w:ascii="Times New Roman" w:eastAsia="Times New Roman" w:hAnsi="Times New Roman" w:cs="Times New Roman"/>
          <w:sz w:val="24"/>
          <w:szCs w:val="24"/>
        </w:rPr>
        <w:t xml:space="preserve"> Even later, lawsuits and dismissals continued. In 2016, the Louisiana state Supreme Court put an end to a class action suit claiming that parish officials had increased damage by moving pump station operators during Hurricane Katrina.</w:t>
      </w:r>
      <w:r w:rsidR="00955B88" w:rsidRPr="00D17AB2">
        <w:rPr>
          <w:rFonts w:ascii="Times New Roman" w:eastAsia="Times New Roman" w:hAnsi="Times New Roman" w:cs="Times New Roman"/>
          <w:sz w:val="24"/>
          <w:szCs w:val="24"/>
          <w:vertAlign w:val="superscript"/>
        </w:rPr>
        <w:endnoteReference w:id="113"/>
      </w:r>
      <w:r w:rsidR="00955B88" w:rsidRPr="00D17AB2">
        <w:rPr>
          <w:rFonts w:ascii="Times New Roman" w:eastAsia="Times New Roman" w:hAnsi="Times New Roman" w:cs="Times New Roman"/>
          <w:sz w:val="24"/>
          <w:szCs w:val="24"/>
        </w:rPr>
        <w:t xml:space="preserve"> </w:t>
      </w:r>
      <w:r w:rsidR="008A3BD0">
        <w:rPr>
          <w:rFonts w:ascii="Times New Roman" w:eastAsia="Times New Roman" w:hAnsi="Times New Roman" w:cs="Times New Roman"/>
          <w:sz w:val="24"/>
          <w:szCs w:val="24"/>
        </w:rPr>
        <w:t>Utilities are among the many points of failure in managing climate-related disasters. Local utilities, more likely subject to a lawsuit, are likely to have less money than the federal government, and still can have cases against them dismissed.</w:t>
      </w:r>
    </w:p>
    <w:p w14:paraId="29C42222" w14:textId="54BFE27E" w:rsidR="0018283A" w:rsidRPr="00D17AB2" w:rsidRDefault="00C85537" w:rsidP="00955B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floods, the levee boards and water d</w:t>
      </w:r>
      <w:r w:rsidR="007D7E2C">
        <w:rPr>
          <w:rFonts w:ascii="Times New Roman" w:eastAsia="Times New Roman" w:hAnsi="Times New Roman" w:cs="Times New Roman"/>
          <w:sz w:val="24"/>
          <w:szCs w:val="24"/>
        </w:rPr>
        <w:t>istricts are the utilities that courts could ho</w:t>
      </w:r>
      <w:r>
        <w:rPr>
          <w:rFonts w:ascii="Times New Roman" w:eastAsia="Times New Roman" w:hAnsi="Times New Roman" w:cs="Times New Roman"/>
          <w:sz w:val="24"/>
          <w:szCs w:val="24"/>
        </w:rPr>
        <w:t xml:space="preserve">ld responsible. In the American West, the utilities are the electricity providers responsible, with electrical lines that can set fires after high winds. </w:t>
      </w:r>
      <w:r w:rsidR="00955B88" w:rsidRPr="00D17AB2">
        <w:rPr>
          <w:rFonts w:ascii="Times New Roman" w:eastAsia="Times New Roman" w:hAnsi="Times New Roman" w:cs="Times New Roman"/>
          <w:sz w:val="24"/>
          <w:szCs w:val="24"/>
        </w:rPr>
        <w:t xml:space="preserve">Legal claims </w:t>
      </w:r>
      <w:r w:rsidR="0022777F">
        <w:rPr>
          <w:rFonts w:ascii="Times New Roman" w:eastAsia="Times New Roman" w:hAnsi="Times New Roman" w:cs="Times New Roman"/>
          <w:sz w:val="24"/>
          <w:szCs w:val="24"/>
        </w:rPr>
        <w:t xml:space="preserve">made </w:t>
      </w:r>
      <w:r w:rsidR="00F53F51">
        <w:rPr>
          <w:rFonts w:ascii="Times New Roman" w:eastAsia="Times New Roman" w:hAnsi="Times New Roman" w:cs="Times New Roman"/>
          <w:sz w:val="24"/>
          <w:szCs w:val="24"/>
        </w:rPr>
        <w:t xml:space="preserve">after fires </w:t>
      </w:r>
      <w:r w:rsidR="0022777F">
        <w:rPr>
          <w:rFonts w:ascii="Times New Roman" w:eastAsia="Times New Roman" w:hAnsi="Times New Roman" w:cs="Times New Roman"/>
          <w:sz w:val="24"/>
          <w:szCs w:val="24"/>
        </w:rPr>
        <w:t xml:space="preserve">in the American West </w:t>
      </w:r>
      <w:r w:rsidR="00796FFA" w:rsidRPr="00D17AB2">
        <w:rPr>
          <w:rFonts w:ascii="Times New Roman" w:eastAsia="Times New Roman" w:hAnsi="Times New Roman" w:cs="Times New Roman"/>
          <w:sz w:val="24"/>
          <w:szCs w:val="24"/>
        </w:rPr>
        <w:t>fault</w:t>
      </w:r>
      <w:r w:rsidR="00796FFA">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electrical utilities </w:t>
      </w:r>
      <w:r w:rsidR="0013263A" w:rsidRPr="00D17AB2">
        <w:rPr>
          <w:rFonts w:ascii="Times New Roman" w:eastAsia="Times New Roman" w:hAnsi="Times New Roman" w:cs="Times New Roman"/>
          <w:sz w:val="24"/>
          <w:szCs w:val="24"/>
        </w:rPr>
        <w:t>that</w:t>
      </w:r>
      <w:r w:rsidR="00955B88" w:rsidRPr="00D17AB2">
        <w:rPr>
          <w:rFonts w:ascii="Times New Roman" w:eastAsia="Times New Roman" w:hAnsi="Times New Roman" w:cs="Times New Roman"/>
          <w:sz w:val="24"/>
          <w:szCs w:val="24"/>
        </w:rPr>
        <w:t xml:space="preserve"> could </w:t>
      </w:r>
      <w:r w:rsidR="0013263A" w:rsidRPr="00D17AB2">
        <w:rPr>
          <w:rFonts w:ascii="Times New Roman" w:eastAsia="Times New Roman" w:hAnsi="Times New Roman" w:cs="Times New Roman"/>
          <w:sz w:val="24"/>
          <w:szCs w:val="24"/>
        </w:rPr>
        <w:t>have</w:t>
      </w:r>
      <w:r w:rsidR="00955B88" w:rsidRPr="00D17AB2">
        <w:rPr>
          <w:rFonts w:ascii="Times New Roman" w:eastAsia="Times New Roman" w:hAnsi="Times New Roman" w:cs="Times New Roman"/>
          <w:sz w:val="24"/>
          <w:szCs w:val="24"/>
        </w:rPr>
        <w:t xml:space="preserve"> maintain</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their</w:t>
      </w:r>
      <w:r w:rsidR="00955B88" w:rsidRPr="00D17AB2">
        <w:rPr>
          <w:rFonts w:ascii="Times New Roman" w:eastAsia="Times New Roman" w:hAnsi="Times New Roman" w:cs="Times New Roman"/>
          <w:sz w:val="24"/>
          <w:szCs w:val="24"/>
        </w:rPr>
        <w:t xml:space="preserve"> lines better</w:t>
      </w:r>
      <w:r w:rsidR="0022777F">
        <w:rPr>
          <w:rFonts w:ascii="Times New Roman" w:eastAsia="Times New Roman" w:hAnsi="Times New Roman" w:cs="Times New Roman"/>
          <w:sz w:val="24"/>
          <w:szCs w:val="24"/>
        </w:rPr>
        <w:t>—and made this argument</w:t>
      </w:r>
      <w:r w:rsidR="00C171F3" w:rsidRPr="00D17AB2">
        <w:rPr>
          <w:rFonts w:ascii="Times New Roman" w:eastAsia="Times New Roman" w:hAnsi="Times New Roman" w:cs="Times New Roman"/>
          <w:sz w:val="24"/>
          <w:szCs w:val="24"/>
        </w:rPr>
        <w:t xml:space="preserve"> long before PG&amp;</w:t>
      </w:r>
      <w:r w:rsidR="00955B88" w:rsidRPr="00D17AB2">
        <w:rPr>
          <w:rFonts w:ascii="Times New Roman" w:eastAsia="Times New Roman" w:hAnsi="Times New Roman" w:cs="Times New Roman"/>
          <w:sz w:val="24"/>
          <w:szCs w:val="24"/>
        </w:rPr>
        <w:t>E settl</w:t>
      </w:r>
      <w:r w:rsidR="0013263A" w:rsidRPr="00D17AB2">
        <w:rPr>
          <w:rFonts w:ascii="Times New Roman" w:eastAsia="Times New Roman" w:hAnsi="Times New Roman" w:cs="Times New Roman"/>
          <w:sz w:val="24"/>
          <w:szCs w:val="24"/>
        </w:rPr>
        <w:t>ed</w:t>
      </w:r>
      <w:r w:rsidR="00955B88" w:rsidRPr="00D17AB2">
        <w:rPr>
          <w:rFonts w:ascii="Times New Roman" w:eastAsia="Times New Roman" w:hAnsi="Times New Roman" w:cs="Times New Roman"/>
          <w:sz w:val="24"/>
          <w:szCs w:val="24"/>
        </w:rPr>
        <w:t xml:space="preserve"> the claims </w:t>
      </w:r>
      <w:r w:rsidR="0013263A" w:rsidRPr="00D17AB2">
        <w:rPr>
          <w:rFonts w:ascii="Times New Roman" w:eastAsia="Times New Roman" w:hAnsi="Times New Roman" w:cs="Times New Roman"/>
          <w:sz w:val="24"/>
          <w:szCs w:val="24"/>
        </w:rPr>
        <w:t>for</w:t>
      </w:r>
      <w:r w:rsidR="00FD7EC7" w:rsidRPr="00D17AB2">
        <w:rPr>
          <w:rFonts w:ascii="Times New Roman" w:eastAsia="Times New Roman" w:hAnsi="Times New Roman" w:cs="Times New Roman"/>
          <w:sz w:val="24"/>
          <w:szCs w:val="24"/>
        </w:rPr>
        <w:t xml:space="preserve"> the 2018 </w:t>
      </w:r>
      <w:r w:rsidR="00C171F3" w:rsidRPr="00D17AB2">
        <w:rPr>
          <w:rFonts w:ascii="Times New Roman" w:eastAsia="Times New Roman" w:hAnsi="Times New Roman" w:cs="Times New Roman"/>
          <w:sz w:val="24"/>
          <w:szCs w:val="24"/>
        </w:rPr>
        <w:t xml:space="preserve">California </w:t>
      </w:r>
      <w:r w:rsidR="00955B88" w:rsidRPr="00D17AB2">
        <w:rPr>
          <w:rFonts w:ascii="Times New Roman" w:eastAsia="Times New Roman" w:hAnsi="Times New Roman" w:cs="Times New Roman"/>
          <w:sz w:val="24"/>
          <w:szCs w:val="24"/>
        </w:rPr>
        <w:t>fires.</w:t>
      </w:r>
      <w:r w:rsidR="00955B88" w:rsidRPr="00D17AB2">
        <w:rPr>
          <w:rFonts w:ascii="Times New Roman" w:eastAsia="Times New Roman" w:hAnsi="Times New Roman" w:cs="Times New Roman"/>
          <w:sz w:val="24"/>
          <w:szCs w:val="24"/>
          <w:vertAlign w:val="superscript"/>
        </w:rPr>
        <w:endnoteReference w:id="114"/>
      </w:r>
      <w:r w:rsidR="00955B88" w:rsidRPr="00D17AB2">
        <w:rPr>
          <w:rFonts w:ascii="Times New Roman" w:eastAsia="Times New Roman" w:hAnsi="Times New Roman" w:cs="Times New Roman"/>
          <w:sz w:val="24"/>
          <w:szCs w:val="24"/>
        </w:rPr>
        <w:t xml:space="preserve"> Although the utilities should </w:t>
      </w:r>
      <w:r w:rsidR="00357728" w:rsidRPr="00D17AB2">
        <w:rPr>
          <w:rFonts w:ascii="Times New Roman" w:eastAsia="Times New Roman" w:hAnsi="Times New Roman" w:cs="Times New Roman"/>
          <w:sz w:val="24"/>
          <w:szCs w:val="24"/>
        </w:rPr>
        <w:t xml:space="preserve">of course </w:t>
      </w:r>
      <w:r>
        <w:rPr>
          <w:rFonts w:ascii="Times New Roman" w:eastAsia="Times New Roman" w:hAnsi="Times New Roman" w:cs="Times New Roman"/>
          <w:sz w:val="24"/>
          <w:szCs w:val="24"/>
        </w:rPr>
        <w:t xml:space="preserve">invest in </w:t>
      </w:r>
      <w:r w:rsidR="00357728" w:rsidRPr="00D17AB2">
        <w:rPr>
          <w:rFonts w:ascii="Times New Roman" w:eastAsia="Times New Roman" w:hAnsi="Times New Roman" w:cs="Times New Roman"/>
          <w:sz w:val="24"/>
          <w:szCs w:val="24"/>
        </w:rPr>
        <w:t>infrastructure</w:t>
      </w:r>
      <w:r w:rsidR="00955B88" w:rsidRPr="00D17AB2">
        <w:rPr>
          <w:rFonts w:ascii="Times New Roman" w:eastAsia="Times New Roman" w:hAnsi="Times New Roman" w:cs="Times New Roman"/>
          <w:sz w:val="24"/>
          <w:szCs w:val="24"/>
        </w:rPr>
        <w:t xml:space="preserve">, reducing the problem </w:t>
      </w:r>
      <w:r w:rsidR="0013263A" w:rsidRPr="00D17AB2">
        <w:rPr>
          <w:rFonts w:ascii="Times New Roman" w:eastAsia="Times New Roman" w:hAnsi="Times New Roman" w:cs="Times New Roman"/>
          <w:sz w:val="24"/>
          <w:szCs w:val="24"/>
        </w:rPr>
        <w:t>to</w:t>
      </w:r>
      <w:r w:rsidR="00955B88" w:rsidRPr="00D17AB2">
        <w:rPr>
          <w:rFonts w:ascii="Times New Roman" w:eastAsia="Times New Roman" w:hAnsi="Times New Roman" w:cs="Times New Roman"/>
          <w:sz w:val="24"/>
          <w:szCs w:val="24"/>
        </w:rPr>
        <w:t xml:space="preserve"> lines </w:t>
      </w:r>
      <w:r w:rsidR="0013263A" w:rsidRPr="00D17AB2">
        <w:rPr>
          <w:rFonts w:ascii="Times New Roman" w:eastAsia="Times New Roman" w:hAnsi="Times New Roman" w:cs="Times New Roman"/>
          <w:sz w:val="24"/>
          <w:szCs w:val="24"/>
        </w:rPr>
        <w:t>and</w:t>
      </w:r>
      <w:r w:rsidR="00955B88" w:rsidRPr="00D17AB2">
        <w:rPr>
          <w:rFonts w:ascii="Times New Roman" w:eastAsia="Times New Roman" w:hAnsi="Times New Roman" w:cs="Times New Roman"/>
          <w:sz w:val="24"/>
          <w:szCs w:val="24"/>
        </w:rPr>
        <w:t xml:space="preserve"> bad regulat</w:t>
      </w:r>
      <w:r w:rsidR="0013263A" w:rsidRPr="00D17AB2">
        <w:rPr>
          <w:rFonts w:ascii="Times New Roman" w:eastAsia="Times New Roman" w:hAnsi="Times New Roman" w:cs="Times New Roman"/>
          <w:sz w:val="24"/>
          <w:szCs w:val="24"/>
        </w:rPr>
        <w:t>ion</w:t>
      </w:r>
      <w:r w:rsidR="001B3187">
        <w:rPr>
          <w:rFonts w:ascii="Times New Roman" w:eastAsia="Times New Roman" w:hAnsi="Times New Roman" w:cs="Times New Roman"/>
          <w:sz w:val="24"/>
          <w:szCs w:val="24"/>
        </w:rPr>
        <w:t xml:space="preserve"> narrows causation, excluding</w:t>
      </w:r>
      <w:r w:rsidR="00955B88" w:rsidRPr="00D17AB2">
        <w:rPr>
          <w:rFonts w:ascii="Times New Roman" w:eastAsia="Times New Roman" w:hAnsi="Times New Roman" w:cs="Times New Roman"/>
          <w:sz w:val="24"/>
          <w:szCs w:val="24"/>
        </w:rPr>
        <w:t xml:space="preserve"> long</w:t>
      </w:r>
      <w:r w:rsidR="0022777F">
        <w:rPr>
          <w:rFonts w:ascii="Times New Roman" w:eastAsia="Times New Roman" w:hAnsi="Times New Roman" w:cs="Times New Roman"/>
          <w:sz w:val="24"/>
          <w:szCs w:val="24"/>
        </w:rPr>
        <w:t>er and</w:t>
      </w:r>
      <w:r w:rsidR="00955B88" w:rsidRPr="00D17AB2">
        <w:rPr>
          <w:rFonts w:ascii="Times New Roman" w:eastAsia="Times New Roman" w:hAnsi="Times New Roman" w:cs="Times New Roman"/>
          <w:sz w:val="24"/>
          <w:szCs w:val="24"/>
        </w:rPr>
        <w:t xml:space="preserve"> complex histories </w:t>
      </w:r>
      <w:r w:rsidR="0022777F">
        <w:rPr>
          <w:rFonts w:ascii="Times New Roman" w:eastAsia="Times New Roman" w:hAnsi="Times New Roman" w:cs="Times New Roman"/>
          <w:sz w:val="24"/>
          <w:szCs w:val="24"/>
        </w:rPr>
        <w:t xml:space="preserve">that </w:t>
      </w:r>
      <w:r w:rsidR="00955B88" w:rsidRPr="00D17AB2">
        <w:rPr>
          <w:rFonts w:ascii="Times New Roman" w:eastAsia="Times New Roman" w:hAnsi="Times New Roman" w:cs="Times New Roman"/>
          <w:sz w:val="24"/>
          <w:szCs w:val="24"/>
        </w:rPr>
        <w:t xml:space="preserve">result </w:t>
      </w:r>
      <w:r w:rsidR="0013263A" w:rsidRPr="00D17AB2">
        <w:rPr>
          <w:rFonts w:ascii="Times New Roman" w:eastAsia="Times New Roman" w:hAnsi="Times New Roman" w:cs="Times New Roman"/>
          <w:sz w:val="24"/>
          <w:szCs w:val="24"/>
        </w:rPr>
        <w:t>in</w:t>
      </w:r>
      <w:r w:rsidR="00955B88" w:rsidRPr="00D17AB2">
        <w:rPr>
          <w:rFonts w:ascii="Times New Roman" w:eastAsia="Times New Roman" w:hAnsi="Times New Roman" w:cs="Times New Roman"/>
          <w:sz w:val="24"/>
          <w:szCs w:val="24"/>
        </w:rPr>
        <w:t xml:space="preserve"> catastrophic fire damage </w:t>
      </w:r>
      <w:r w:rsidR="0013263A" w:rsidRPr="00D17AB2">
        <w:rPr>
          <w:rFonts w:ascii="Times New Roman" w:eastAsia="Times New Roman" w:hAnsi="Times New Roman" w:cs="Times New Roman"/>
          <w:sz w:val="24"/>
          <w:szCs w:val="24"/>
        </w:rPr>
        <w:t>in</w:t>
      </w:r>
      <w:r w:rsidR="00955B88" w:rsidRPr="00D17AB2">
        <w:rPr>
          <w:rFonts w:ascii="Times New Roman" w:eastAsia="Times New Roman" w:hAnsi="Times New Roman" w:cs="Times New Roman"/>
          <w:sz w:val="24"/>
          <w:szCs w:val="24"/>
        </w:rPr>
        <w:t xml:space="preserve"> a changing climate.  </w:t>
      </w:r>
      <w:r w:rsidR="0022777F">
        <w:rPr>
          <w:rFonts w:ascii="Times New Roman" w:eastAsia="Times New Roman" w:hAnsi="Times New Roman" w:cs="Times New Roman"/>
          <w:sz w:val="24"/>
          <w:szCs w:val="24"/>
        </w:rPr>
        <w:t>L</w:t>
      </w:r>
      <w:r w:rsidR="0018283A" w:rsidRPr="00D17AB2">
        <w:rPr>
          <w:rFonts w:ascii="Times New Roman" w:eastAsia="Times New Roman" w:hAnsi="Times New Roman" w:cs="Times New Roman"/>
          <w:sz w:val="24"/>
          <w:szCs w:val="24"/>
        </w:rPr>
        <w:t xml:space="preserve">ocal levee boards </w:t>
      </w:r>
      <w:r w:rsidR="0013263A" w:rsidRPr="00D17AB2">
        <w:rPr>
          <w:rFonts w:ascii="Times New Roman" w:eastAsia="Times New Roman" w:hAnsi="Times New Roman" w:cs="Times New Roman"/>
          <w:sz w:val="24"/>
          <w:szCs w:val="24"/>
        </w:rPr>
        <w:t>or</w:t>
      </w:r>
      <w:r w:rsidR="0018283A" w:rsidRPr="00D17AB2">
        <w:rPr>
          <w:rFonts w:ascii="Times New Roman" w:eastAsia="Times New Roman" w:hAnsi="Times New Roman" w:cs="Times New Roman"/>
          <w:sz w:val="24"/>
          <w:szCs w:val="24"/>
        </w:rPr>
        <w:t xml:space="preserve"> other organizations charg</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with</w:t>
      </w:r>
      <w:r w:rsidR="0018283A" w:rsidRPr="00D17AB2">
        <w:rPr>
          <w:rFonts w:ascii="Times New Roman" w:eastAsia="Times New Roman" w:hAnsi="Times New Roman" w:cs="Times New Roman"/>
          <w:sz w:val="24"/>
          <w:szCs w:val="24"/>
        </w:rPr>
        <w:t xml:space="preserve"> managing infrastructure </w:t>
      </w:r>
      <w:r w:rsidR="0013263A" w:rsidRPr="00D17AB2">
        <w:rPr>
          <w:rFonts w:ascii="Times New Roman" w:eastAsia="Times New Roman" w:hAnsi="Times New Roman" w:cs="Times New Roman"/>
          <w:sz w:val="24"/>
          <w:szCs w:val="24"/>
        </w:rPr>
        <w:t>are</w:t>
      </w:r>
      <w:r w:rsidR="0018283A" w:rsidRPr="00D17AB2">
        <w:rPr>
          <w:rFonts w:ascii="Times New Roman" w:eastAsia="Times New Roman" w:hAnsi="Times New Roman" w:cs="Times New Roman"/>
          <w:sz w:val="24"/>
          <w:szCs w:val="24"/>
        </w:rPr>
        <w:t xml:space="preserve"> less like</w:t>
      </w:r>
      <w:r w:rsidR="0013263A" w:rsidRPr="00D17AB2">
        <w:rPr>
          <w:rFonts w:ascii="Times New Roman" w:eastAsia="Times New Roman" w:hAnsi="Times New Roman" w:cs="Times New Roman"/>
          <w:sz w:val="24"/>
          <w:szCs w:val="24"/>
        </w:rPr>
        <w:t>ly</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be</w:t>
      </w:r>
      <w:r w:rsidR="0018283A" w:rsidRPr="00D17AB2">
        <w:rPr>
          <w:rFonts w:ascii="Times New Roman" w:eastAsia="Times New Roman" w:hAnsi="Times New Roman" w:cs="Times New Roman"/>
          <w:sz w:val="24"/>
          <w:szCs w:val="24"/>
        </w:rPr>
        <w:t xml:space="preserve"> immune </w:t>
      </w:r>
      <w:r w:rsidR="0013263A" w:rsidRPr="00D17AB2">
        <w:rPr>
          <w:rFonts w:ascii="Times New Roman" w:eastAsia="Times New Roman" w:hAnsi="Times New Roman" w:cs="Times New Roman"/>
          <w:sz w:val="24"/>
          <w:szCs w:val="24"/>
        </w:rPr>
        <w:t>from</w:t>
      </w:r>
      <w:r w:rsidR="00C171F3" w:rsidRPr="00D17AB2">
        <w:rPr>
          <w:rFonts w:ascii="Times New Roman" w:eastAsia="Times New Roman" w:hAnsi="Times New Roman" w:cs="Times New Roman"/>
          <w:sz w:val="24"/>
          <w:szCs w:val="24"/>
        </w:rPr>
        <w:t xml:space="preserve"> lawsuits </w:t>
      </w:r>
      <w:r w:rsidR="0018283A" w:rsidRPr="00D17AB2">
        <w:rPr>
          <w:rFonts w:ascii="Times New Roman" w:eastAsia="Times New Roman" w:hAnsi="Times New Roman" w:cs="Times New Roman"/>
          <w:sz w:val="24"/>
          <w:szCs w:val="24"/>
        </w:rPr>
        <w:t>than the federal governm</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 xml:space="preserve">, allowing homeowners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claim compensat</w:t>
      </w:r>
      <w:r w:rsidR="0013263A" w:rsidRPr="00D17AB2">
        <w:rPr>
          <w:rFonts w:ascii="Times New Roman" w:eastAsia="Times New Roman" w:hAnsi="Times New Roman" w:cs="Times New Roman"/>
          <w:sz w:val="24"/>
          <w:szCs w:val="24"/>
        </w:rPr>
        <w:t>ion</w:t>
      </w:r>
      <w:r w:rsidR="0018283A" w:rsidRPr="00D17AB2">
        <w:rPr>
          <w:rFonts w:ascii="Times New Roman" w:eastAsia="Times New Roman" w:hAnsi="Times New Roman" w:cs="Times New Roman"/>
          <w:sz w:val="24"/>
          <w:szCs w:val="24"/>
        </w:rPr>
        <w:t xml:space="preserve"> via private attorneys,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taking property without compensat</w:t>
      </w:r>
      <w:r w:rsidR="0013263A" w:rsidRPr="00D17AB2">
        <w:rPr>
          <w:rFonts w:ascii="Times New Roman" w:eastAsia="Times New Roman" w:hAnsi="Times New Roman" w:cs="Times New Roman"/>
          <w:sz w:val="24"/>
          <w:szCs w:val="24"/>
        </w:rPr>
        <w:t>ion</w:t>
      </w:r>
      <w:r w:rsidR="004F1B9B"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4F1B9B" w:rsidRPr="00D17AB2">
        <w:rPr>
          <w:rFonts w:ascii="Times New Roman" w:eastAsia="Times New Roman" w:hAnsi="Times New Roman" w:cs="Times New Roman"/>
          <w:sz w:val="24"/>
          <w:szCs w:val="24"/>
        </w:rPr>
        <w:t xml:space="preserve"> failing </w:t>
      </w:r>
      <w:r w:rsidR="0013263A" w:rsidRPr="00D17AB2">
        <w:rPr>
          <w:rFonts w:ascii="Times New Roman" w:eastAsia="Times New Roman" w:hAnsi="Times New Roman" w:cs="Times New Roman"/>
          <w:sz w:val="24"/>
          <w:szCs w:val="24"/>
        </w:rPr>
        <w:t>to</w:t>
      </w:r>
      <w:r w:rsidR="004F1B9B" w:rsidRPr="00D17AB2">
        <w:rPr>
          <w:rFonts w:ascii="Times New Roman" w:eastAsia="Times New Roman" w:hAnsi="Times New Roman" w:cs="Times New Roman"/>
          <w:sz w:val="24"/>
          <w:szCs w:val="24"/>
        </w:rPr>
        <w:t xml:space="preserve"> maintain infrastructure</w:t>
      </w:r>
      <w:r w:rsidR="0018283A" w:rsidRPr="00D17AB2">
        <w:rPr>
          <w:rFonts w:ascii="Times New Roman" w:eastAsia="Times New Roman" w:hAnsi="Times New Roman" w:cs="Times New Roman"/>
          <w:sz w:val="24"/>
          <w:szCs w:val="24"/>
        </w:rPr>
        <w:t>.</w:t>
      </w:r>
      <w:r w:rsidR="009C3618">
        <w:rPr>
          <w:rFonts w:ascii="Times New Roman" w:eastAsia="Times New Roman" w:hAnsi="Times New Roman" w:cs="Times New Roman"/>
          <w:sz w:val="24"/>
          <w:szCs w:val="24"/>
        </w:rPr>
        <w:t xml:space="preserve"> Multiple other disasters have led to </w:t>
      </w:r>
      <w:r w:rsidR="005129B5">
        <w:rPr>
          <w:rFonts w:ascii="Times New Roman" w:eastAsia="Times New Roman" w:hAnsi="Times New Roman" w:cs="Times New Roman"/>
          <w:sz w:val="24"/>
          <w:szCs w:val="24"/>
        </w:rPr>
        <w:t>court cases with long timelines</w:t>
      </w:r>
      <w:r w:rsidR="007D6C77">
        <w:rPr>
          <w:rFonts w:ascii="Times New Roman" w:eastAsia="Times New Roman" w:hAnsi="Times New Roman" w:cs="Times New Roman"/>
          <w:sz w:val="24"/>
          <w:szCs w:val="24"/>
        </w:rPr>
        <w:t xml:space="preserve"> about whether the conduct of the Army Corps of Engineers or other entities when managing levees and floods constitutes a ‘taking’ that </w:t>
      </w:r>
      <w:r w:rsidR="005129B5">
        <w:rPr>
          <w:rFonts w:ascii="Times New Roman" w:eastAsia="Times New Roman" w:hAnsi="Times New Roman" w:cs="Times New Roman"/>
          <w:sz w:val="24"/>
          <w:szCs w:val="24"/>
        </w:rPr>
        <w:t>the agency must compensate.</w:t>
      </w:r>
      <w:r w:rsidR="004F1B9B" w:rsidRPr="00D17AB2">
        <w:rPr>
          <w:rStyle w:val="EndnoteReference"/>
          <w:rFonts w:ascii="Times New Roman" w:eastAsia="Times New Roman" w:hAnsi="Times New Roman" w:cs="Times New Roman"/>
          <w:sz w:val="24"/>
          <w:szCs w:val="24"/>
        </w:rPr>
        <w:endnoteReference w:id="115"/>
      </w:r>
      <w:r w:rsidR="0018283A" w:rsidRPr="00D17AB2">
        <w:rPr>
          <w:rFonts w:ascii="Times New Roman" w:eastAsia="Times New Roman" w:hAnsi="Times New Roman" w:cs="Times New Roman"/>
          <w:sz w:val="24"/>
          <w:szCs w:val="24"/>
        </w:rPr>
        <w:t xml:space="preserve"> </w:t>
      </w:r>
      <w:r w:rsidR="007A6684" w:rsidRPr="00D17AB2">
        <w:rPr>
          <w:rFonts w:ascii="Times New Roman" w:eastAsia="Times New Roman" w:hAnsi="Times New Roman" w:cs="Times New Roman"/>
          <w:sz w:val="24"/>
          <w:szCs w:val="24"/>
        </w:rPr>
        <w:t xml:space="preserve">The federal government has greater fiscal capacity, but not responsibility. </w:t>
      </w:r>
      <w:r w:rsidR="004F1B9B" w:rsidRPr="00D17AB2">
        <w:rPr>
          <w:rFonts w:ascii="Times New Roman" w:eastAsia="Times New Roman" w:hAnsi="Times New Roman" w:cs="Times New Roman"/>
          <w:sz w:val="24"/>
          <w:szCs w:val="24"/>
        </w:rPr>
        <w:t xml:space="preserve">Since the cases settle, </w:t>
      </w:r>
      <w:r w:rsidR="0013263A" w:rsidRPr="00D17AB2">
        <w:rPr>
          <w:rFonts w:ascii="Times New Roman" w:eastAsia="Times New Roman" w:hAnsi="Times New Roman" w:cs="Times New Roman"/>
          <w:sz w:val="24"/>
          <w:szCs w:val="24"/>
        </w:rPr>
        <w:t>they</w:t>
      </w:r>
      <w:r w:rsidR="004F1B9B" w:rsidRPr="00D17AB2">
        <w:rPr>
          <w:rFonts w:ascii="Times New Roman" w:eastAsia="Times New Roman" w:hAnsi="Times New Roman" w:cs="Times New Roman"/>
          <w:sz w:val="24"/>
          <w:szCs w:val="24"/>
        </w:rPr>
        <w:t xml:space="preserve"> may show up more </w:t>
      </w:r>
      <w:r w:rsidR="0013263A" w:rsidRPr="00D17AB2">
        <w:rPr>
          <w:rFonts w:ascii="Times New Roman" w:eastAsia="Times New Roman" w:hAnsi="Times New Roman" w:cs="Times New Roman"/>
          <w:sz w:val="24"/>
          <w:szCs w:val="24"/>
        </w:rPr>
        <w:t>in</w:t>
      </w:r>
      <w:r w:rsidR="004F1B9B" w:rsidRPr="00D17AB2">
        <w:rPr>
          <w:rFonts w:ascii="Times New Roman" w:eastAsia="Times New Roman" w:hAnsi="Times New Roman" w:cs="Times New Roman"/>
          <w:sz w:val="24"/>
          <w:szCs w:val="24"/>
        </w:rPr>
        <w:t xml:space="preserve"> local news than the case reports common</w:t>
      </w:r>
      <w:r w:rsidR="0013263A" w:rsidRPr="00D17AB2">
        <w:rPr>
          <w:rFonts w:ascii="Times New Roman" w:eastAsia="Times New Roman" w:hAnsi="Times New Roman" w:cs="Times New Roman"/>
          <w:sz w:val="24"/>
          <w:szCs w:val="24"/>
        </w:rPr>
        <w:t>ly</w:t>
      </w:r>
      <w:r w:rsidR="004F1B9B" w:rsidRPr="00D17AB2">
        <w:rPr>
          <w:rFonts w:ascii="Times New Roman" w:eastAsia="Times New Roman" w:hAnsi="Times New Roman" w:cs="Times New Roman"/>
          <w:sz w:val="24"/>
          <w:szCs w:val="24"/>
        </w:rPr>
        <w:t xml:space="preserve"> use</w:t>
      </w:r>
      <w:r w:rsidR="007A6684">
        <w:rPr>
          <w:rFonts w:ascii="Times New Roman" w:eastAsia="Times New Roman" w:hAnsi="Times New Roman" w:cs="Times New Roman"/>
          <w:sz w:val="24"/>
          <w:szCs w:val="24"/>
        </w:rPr>
        <w:t>d</w:t>
      </w:r>
      <w:r w:rsidR="004F1B9B"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for</w:t>
      </w:r>
      <w:r w:rsidR="004F1B9B" w:rsidRPr="00D17AB2">
        <w:rPr>
          <w:rFonts w:ascii="Times New Roman" w:eastAsia="Times New Roman" w:hAnsi="Times New Roman" w:cs="Times New Roman"/>
          <w:sz w:val="24"/>
          <w:szCs w:val="24"/>
        </w:rPr>
        <w:t xml:space="preserve"> studies </w:t>
      </w:r>
      <w:r w:rsidR="00835E2A">
        <w:rPr>
          <w:rFonts w:ascii="Times New Roman" w:eastAsia="Times New Roman" w:hAnsi="Times New Roman" w:cs="Times New Roman"/>
          <w:sz w:val="24"/>
          <w:szCs w:val="24"/>
        </w:rPr>
        <w:t xml:space="preserve">of </w:t>
      </w:r>
      <w:r w:rsidR="004F1B9B" w:rsidRPr="00D17AB2">
        <w:rPr>
          <w:rFonts w:ascii="Times New Roman" w:eastAsia="Times New Roman" w:hAnsi="Times New Roman" w:cs="Times New Roman"/>
          <w:sz w:val="24"/>
          <w:szCs w:val="24"/>
        </w:rPr>
        <w:t>courts</w:t>
      </w:r>
      <w:r w:rsidR="007A6684">
        <w:rPr>
          <w:rFonts w:ascii="Times New Roman" w:eastAsia="Times New Roman" w:hAnsi="Times New Roman" w:cs="Times New Roman"/>
          <w:sz w:val="24"/>
          <w:szCs w:val="24"/>
        </w:rPr>
        <w:t xml:space="preserve"> in governance</w:t>
      </w:r>
      <w:r w:rsidR="004F1B9B" w:rsidRPr="00D17AB2">
        <w:rPr>
          <w:rFonts w:ascii="Times New Roman" w:eastAsia="Times New Roman" w:hAnsi="Times New Roman" w:cs="Times New Roman"/>
          <w:sz w:val="24"/>
          <w:szCs w:val="24"/>
        </w:rPr>
        <w:t xml:space="preserve">. </w:t>
      </w:r>
    </w:p>
    <w:p w14:paraId="55330F7A" w14:textId="77777777" w:rsidR="00BE0542" w:rsidRDefault="0018283A" w:rsidP="00A2400B">
      <w:pPr>
        <w:pStyle w:val="Heading3"/>
        <w:keepNext w:val="0"/>
        <w:keepLines w:val="0"/>
        <w:spacing w:before="0" w:after="0" w:line="480" w:lineRule="auto"/>
        <w:rPr>
          <w:rFonts w:ascii="Times New Roman" w:eastAsia="Times New Roman" w:hAnsi="Times New Roman" w:cs="Times New Roman"/>
          <w:color w:val="auto"/>
          <w:sz w:val="24"/>
          <w:szCs w:val="24"/>
        </w:rPr>
      </w:pPr>
      <w:bookmarkStart w:id="1" w:name="_heading=h.gjdgxs" w:colFirst="0" w:colLast="0"/>
      <w:bookmarkEnd w:id="1"/>
      <w:r w:rsidRPr="00D17AB2">
        <w:rPr>
          <w:rFonts w:ascii="Times New Roman" w:eastAsia="Times New Roman" w:hAnsi="Times New Roman" w:cs="Times New Roman"/>
          <w:color w:val="auto"/>
          <w:sz w:val="24"/>
          <w:szCs w:val="24"/>
        </w:rPr>
        <w:t xml:space="preserve">  </w:t>
      </w:r>
    </w:p>
    <w:p w14:paraId="0F1FA817" w14:textId="594BF85C" w:rsidR="00BB6C87" w:rsidRPr="00A2400B" w:rsidRDefault="00955B88" w:rsidP="00A2400B">
      <w:pPr>
        <w:pStyle w:val="Heading3"/>
        <w:keepNext w:val="0"/>
        <w:keepLines w:val="0"/>
        <w:spacing w:before="0" w:after="0" w:line="480" w:lineRule="auto"/>
        <w:rPr>
          <w:rFonts w:ascii="Times New Roman" w:eastAsia="Times New Roman" w:hAnsi="Times New Roman" w:cs="Times New Roman"/>
          <w:i/>
          <w:color w:val="auto"/>
          <w:sz w:val="24"/>
          <w:szCs w:val="24"/>
        </w:rPr>
      </w:pPr>
      <w:r w:rsidRPr="00386778">
        <w:rPr>
          <w:rFonts w:ascii="Times New Roman" w:eastAsia="Times New Roman" w:hAnsi="Times New Roman" w:cs="Times New Roman"/>
          <w:i/>
          <w:color w:val="auto"/>
          <w:sz w:val="24"/>
          <w:szCs w:val="24"/>
        </w:rPr>
        <w:t xml:space="preserve">Statutory Claims </w:t>
      </w:r>
      <w:r w:rsidR="0013263A" w:rsidRPr="00386778">
        <w:rPr>
          <w:rFonts w:ascii="Times New Roman" w:eastAsia="Times New Roman" w:hAnsi="Times New Roman" w:cs="Times New Roman"/>
          <w:i/>
          <w:color w:val="auto"/>
          <w:sz w:val="24"/>
          <w:szCs w:val="24"/>
        </w:rPr>
        <w:t>and</w:t>
      </w:r>
      <w:r w:rsidRPr="00386778">
        <w:rPr>
          <w:rFonts w:ascii="Times New Roman" w:eastAsia="Times New Roman" w:hAnsi="Times New Roman" w:cs="Times New Roman"/>
          <w:color w:val="auto"/>
          <w:sz w:val="24"/>
          <w:szCs w:val="24"/>
        </w:rPr>
        <w:t xml:space="preserve"> </w:t>
      </w:r>
      <w:r w:rsidR="0018283A" w:rsidRPr="00386778">
        <w:rPr>
          <w:rFonts w:ascii="Times New Roman" w:eastAsia="Times New Roman" w:hAnsi="Times New Roman" w:cs="Times New Roman"/>
          <w:i/>
          <w:color w:val="auto"/>
          <w:sz w:val="24"/>
          <w:szCs w:val="24"/>
        </w:rPr>
        <w:t>Disaster Assistance</w:t>
      </w:r>
      <w:r w:rsidR="00BE0542">
        <w:rPr>
          <w:rFonts w:ascii="Times New Roman" w:eastAsia="Times New Roman" w:hAnsi="Times New Roman" w:cs="Times New Roman"/>
          <w:i/>
          <w:color w:val="auto"/>
          <w:sz w:val="24"/>
          <w:szCs w:val="24"/>
        </w:rPr>
        <w:t>.</w:t>
      </w:r>
      <w:r w:rsidR="0018283A" w:rsidRPr="00386778">
        <w:rPr>
          <w:rFonts w:ascii="Times New Roman" w:eastAsia="Times New Roman" w:hAnsi="Times New Roman" w:cs="Times New Roman"/>
          <w:i/>
          <w:color w:val="auto"/>
          <w:sz w:val="24"/>
          <w:szCs w:val="24"/>
        </w:rPr>
        <w:t xml:space="preserve">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the Unit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States, </w:t>
      </w:r>
      <w:r w:rsidR="005E32F2">
        <w:rPr>
          <w:rFonts w:ascii="Times New Roman" w:eastAsia="Times New Roman" w:hAnsi="Times New Roman" w:cs="Times New Roman"/>
          <w:sz w:val="24"/>
          <w:szCs w:val="24"/>
        </w:rPr>
        <w:t xml:space="preserve">presidents declare national disasters. </w:t>
      </w:r>
      <w:r w:rsidR="00C5131B">
        <w:rPr>
          <w:rFonts w:ascii="Times New Roman" w:eastAsia="Times New Roman" w:hAnsi="Times New Roman" w:cs="Times New Roman"/>
          <w:sz w:val="24"/>
          <w:szCs w:val="24"/>
        </w:rPr>
        <w:t>A presidential declaration</w:t>
      </w:r>
      <w:r w:rsidR="005E32F2">
        <w:rPr>
          <w:rFonts w:ascii="Times New Roman" w:eastAsia="Times New Roman" w:hAnsi="Times New Roman" w:cs="Times New Roman"/>
          <w:sz w:val="24"/>
          <w:szCs w:val="24"/>
        </w:rPr>
        <w:t xml:space="preserve"> then bring</w:t>
      </w:r>
      <w:r w:rsidR="00C5131B">
        <w:rPr>
          <w:rFonts w:ascii="Times New Roman" w:eastAsia="Times New Roman" w:hAnsi="Times New Roman" w:cs="Times New Roman"/>
          <w:sz w:val="24"/>
          <w:szCs w:val="24"/>
        </w:rPr>
        <w:t>s</w:t>
      </w:r>
      <w:r w:rsidR="005E32F2">
        <w:rPr>
          <w:rFonts w:ascii="Times New Roman" w:eastAsia="Times New Roman" w:hAnsi="Times New Roman" w:cs="Times New Roman"/>
          <w:sz w:val="24"/>
          <w:szCs w:val="24"/>
        </w:rPr>
        <w:t xml:space="preserve"> in FEMA and allows money to flow for emergency relief, individual assistance, and rebuilding infrastructure. </w:t>
      </w:r>
      <w:r w:rsidRPr="00D17AB2">
        <w:rPr>
          <w:rFonts w:ascii="Times New Roman" w:eastAsia="Times New Roman" w:hAnsi="Times New Roman" w:cs="Times New Roman"/>
          <w:sz w:val="24"/>
          <w:szCs w:val="24"/>
        </w:rPr>
        <w:t xml:space="preserve">FEMA </w:t>
      </w:r>
      <w:r w:rsidR="0013263A" w:rsidRPr="00D17AB2">
        <w:rPr>
          <w:rFonts w:ascii="Times New Roman" w:eastAsia="Times New Roman" w:hAnsi="Times New Roman" w:cs="Times New Roman"/>
          <w:sz w:val="24"/>
          <w:szCs w:val="24"/>
        </w:rPr>
        <w:t>is</w:t>
      </w:r>
      <w:r w:rsidRPr="00D17AB2">
        <w:rPr>
          <w:rFonts w:ascii="Times New Roman" w:eastAsia="Times New Roman" w:hAnsi="Times New Roman" w:cs="Times New Roman"/>
          <w:sz w:val="24"/>
          <w:szCs w:val="24"/>
        </w:rPr>
        <w:t xml:space="preserve"> the federal umbrella organizat</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for</w:t>
      </w:r>
      <w:r w:rsidRPr="00D17AB2">
        <w:rPr>
          <w:rFonts w:ascii="Times New Roman" w:eastAsia="Times New Roman" w:hAnsi="Times New Roman" w:cs="Times New Roman"/>
          <w:sz w:val="24"/>
          <w:szCs w:val="24"/>
        </w:rPr>
        <w:t xml:space="preserve"> managing disaster; localities also remain central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firefighting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managing floods. Federal managem</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disaster</w:t>
      </w:r>
      <w:r w:rsidR="00B84E31">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w:t>
      </w:r>
      <w:r w:rsidR="0022777F">
        <w:rPr>
          <w:rFonts w:ascii="Times New Roman" w:eastAsia="Times New Roman" w:hAnsi="Times New Roman" w:cs="Times New Roman"/>
          <w:sz w:val="24"/>
          <w:szCs w:val="24"/>
        </w:rPr>
        <w:t xml:space="preserve">initially </w:t>
      </w:r>
      <w:r w:rsidRPr="00D17AB2">
        <w:rPr>
          <w:rFonts w:ascii="Times New Roman" w:eastAsia="Times New Roman" w:hAnsi="Times New Roman" w:cs="Times New Roman"/>
          <w:sz w:val="24"/>
          <w:szCs w:val="24"/>
        </w:rPr>
        <w:t xml:space="preserve">built </w:t>
      </w:r>
      <w:r w:rsidR="0013263A" w:rsidRPr="00D17AB2">
        <w:rPr>
          <w:rFonts w:ascii="Times New Roman" w:eastAsia="Times New Roman" w:hAnsi="Times New Roman" w:cs="Times New Roman"/>
          <w:sz w:val="24"/>
          <w:szCs w:val="24"/>
        </w:rPr>
        <w:t>on</w:t>
      </w:r>
      <w:r w:rsidRPr="00D17AB2">
        <w:rPr>
          <w:rFonts w:ascii="Times New Roman" w:eastAsia="Times New Roman" w:hAnsi="Times New Roman" w:cs="Times New Roman"/>
          <w:sz w:val="24"/>
          <w:szCs w:val="24"/>
        </w:rPr>
        <w:t xml:space="preserve"> Cold War responsibility,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FEMA’s responsibilities </w:t>
      </w:r>
      <w:r w:rsidR="0013263A" w:rsidRPr="00D17AB2">
        <w:rPr>
          <w:rFonts w:ascii="Times New Roman" w:eastAsia="Times New Roman" w:hAnsi="Times New Roman" w:cs="Times New Roman"/>
          <w:sz w:val="24"/>
          <w:szCs w:val="24"/>
        </w:rPr>
        <w:t>have</w:t>
      </w:r>
      <w:r w:rsidRPr="00D17AB2">
        <w:rPr>
          <w:rFonts w:ascii="Times New Roman" w:eastAsia="Times New Roman" w:hAnsi="Times New Roman" w:cs="Times New Roman"/>
          <w:sz w:val="24"/>
          <w:szCs w:val="24"/>
        </w:rPr>
        <w:t xml:space="preserve"> accumulat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with</w:t>
      </w:r>
      <w:r w:rsidRPr="00D17AB2">
        <w:rPr>
          <w:rFonts w:ascii="Times New Roman" w:eastAsia="Times New Roman" w:hAnsi="Times New Roman" w:cs="Times New Roman"/>
          <w:sz w:val="24"/>
          <w:szCs w:val="24"/>
        </w:rPr>
        <w:t xml:space="preserve"> each disaster.</w:t>
      </w:r>
      <w:r w:rsidRPr="00D17AB2">
        <w:rPr>
          <w:rStyle w:val="EndnoteReference"/>
          <w:rFonts w:ascii="Times New Roman" w:eastAsia="Times New Roman" w:hAnsi="Times New Roman" w:cs="Times New Roman"/>
          <w:sz w:val="24"/>
          <w:szCs w:val="24"/>
        </w:rPr>
        <w:endnoteReference w:id="116"/>
      </w:r>
      <w:r w:rsidRPr="00D17AB2">
        <w:rPr>
          <w:rFonts w:ascii="Times New Roman" w:eastAsia="Times New Roman" w:hAnsi="Times New Roman" w:cs="Times New Roman"/>
          <w:sz w:val="24"/>
          <w:szCs w:val="24"/>
        </w:rPr>
        <w:t xml:space="preserve"> </w:t>
      </w:r>
      <w:r w:rsidR="001B3187">
        <w:rPr>
          <w:rFonts w:ascii="Times New Roman" w:eastAsia="Times New Roman" w:hAnsi="Times New Roman" w:cs="Times New Roman"/>
          <w:sz w:val="24"/>
          <w:szCs w:val="24"/>
        </w:rPr>
        <w:t>T</w:t>
      </w:r>
      <w:r w:rsidR="002121A5" w:rsidRPr="00D17AB2">
        <w:rPr>
          <w:rFonts w:ascii="Times New Roman" w:eastAsia="Times New Roman" w:hAnsi="Times New Roman" w:cs="Times New Roman"/>
          <w:sz w:val="24"/>
          <w:szCs w:val="24"/>
        </w:rPr>
        <w:t>he ordinary processes of bureaucratic accountability</w:t>
      </w:r>
      <w:r w:rsidR="0022777F">
        <w:rPr>
          <w:rFonts w:ascii="Times New Roman" w:eastAsia="Times New Roman" w:hAnsi="Times New Roman" w:cs="Times New Roman"/>
          <w:sz w:val="24"/>
          <w:szCs w:val="24"/>
        </w:rPr>
        <w:t>,</w:t>
      </w:r>
      <w:r w:rsidR="002121A5" w:rsidRPr="00D17AB2">
        <w:rPr>
          <w:rFonts w:ascii="Times New Roman" w:eastAsia="Times New Roman" w:hAnsi="Times New Roman" w:cs="Times New Roman"/>
          <w:sz w:val="24"/>
          <w:szCs w:val="24"/>
        </w:rPr>
        <w:t xml:space="preserve"> including reports and hearings before Congress,</w:t>
      </w:r>
      <w:r w:rsidR="002121A5" w:rsidRPr="00D17AB2">
        <w:rPr>
          <w:rStyle w:val="EndnoteReference"/>
          <w:rFonts w:ascii="Times New Roman" w:eastAsia="Times New Roman" w:hAnsi="Times New Roman" w:cs="Times New Roman"/>
          <w:sz w:val="24"/>
          <w:szCs w:val="24"/>
        </w:rPr>
        <w:endnoteReference w:id="117"/>
      </w:r>
      <w:r w:rsidR="002121A5" w:rsidRPr="00D17AB2">
        <w:rPr>
          <w:rFonts w:ascii="Times New Roman" w:eastAsia="Times New Roman" w:hAnsi="Times New Roman" w:cs="Times New Roman"/>
          <w:sz w:val="24"/>
          <w:szCs w:val="24"/>
        </w:rPr>
        <w:t xml:space="preserve"> </w:t>
      </w:r>
      <w:r w:rsidR="002121A5">
        <w:rPr>
          <w:rFonts w:ascii="Times New Roman" w:eastAsia="Times New Roman" w:hAnsi="Times New Roman" w:cs="Times New Roman"/>
          <w:sz w:val="24"/>
          <w:szCs w:val="24"/>
        </w:rPr>
        <w:t xml:space="preserve">aim to hold FEMA </w:t>
      </w:r>
      <w:r w:rsidRPr="00D17AB2">
        <w:rPr>
          <w:rFonts w:ascii="Times New Roman" w:eastAsia="Times New Roman" w:hAnsi="Times New Roman" w:cs="Times New Roman"/>
          <w:sz w:val="24"/>
          <w:szCs w:val="24"/>
        </w:rPr>
        <w:t>accountable</w:t>
      </w:r>
      <w:r w:rsidR="002121A5">
        <w:rPr>
          <w:rFonts w:ascii="Times New Roman" w:eastAsia="Times New Roman" w:hAnsi="Times New Roman" w:cs="Times New Roman"/>
          <w:sz w:val="24"/>
          <w:szCs w:val="24"/>
        </w:rPr>
        <w:t xml:space="preserve">. </w:t>
      </w:r>
      <w:r w:rsidR="001B3187">
        <w:rPr>
          <w:rFonts w:ascii="Times New Roman" w:eastAsia="Times New Roman" w:hAnsi="Times New Roman" w:cs="Times New Roman"/>
          <w:sz w:val="24"/>
          <w:szCs w:val="24"/>
        </w:rPr>
        <w:t>T</w:t>
      </w:r>
      <w:r w:rsidR="001B3187" w:rsidRPr="00D17AB2">
        <w:rPr>
          <w:rFonts w:ascii="Times New Roman" w:eastAsia="Times New Roman" w:hAnsi="Times New Roman" w:cs="Times New Roman"/>
          <w:sz w:val="24"/>
          <w:szCs w:val="24"/>
        </w:rPr>
        <w:t>o a lesser extent</w:t>
      </w:r>
      <w:r w:rsidR="001B3187">
        <w:rPr>
          <w:rFonts w:ascii="Times New Roman" w:eastAsia="Times New Roman" w:hAnsi="Times New Roman" w:cs="Times New Roman"/>
          <w:sz w:val="24"/>
          <w:szCs w:val="24"/>
        </w:rPr>
        <w:t>, s</w:t>
      </w:r>
      <w:r w:rsidR="002121A5">
        <w:rPr>
          <w:rFonts w:ascii="Times New Roman" w:eastAsia="Times New Roman" w:hAnsi="Times New Roman" w:cs="Times New Roman"/>
          <w:sz w:val="24"/>
          <w:szCs w:val="24"/>
        </w:rPr>
        <w:t>o do</w:t>
      </w:r>
      <w:r w:rsidRPr="00D17AB2">
        <w:rPr>
          <w:rFonts w:ascii="Times New Roman" w:eastAsia="Times New Roman" w:hAnsi="Times New Roman" w:cs="Times New Roman"/>
          <w:sz w:val="24"/>
          <w:szCs w:val="24"/>
        </w:rPr>
        <w:t xml:space="preserve"> </w:t>
      </w:r>
      <w:r w:rsidR="002121A5" w:rsidRPr="00D17AB2">
        <w:rPr>
          <w:rFonts w:ascii="Times New Roman" w:eastAsia="Times New Roman" w:hAnsi="Times New Roman" w:cs="Times New Roman"/>
          <w:sz w:val="24"/>
          <w:szCs w:val="24"/>
        </w:rPr>
        <w:t>lawsuits</w:t>
      </w:r>
      <w:r w:rsidRPr="00D17AB2">
        <w:rPr>
          <w:rFonts w:ascii="Times New Roman" w:eastAsia="Times New Roman" w:hAnsi="Times New Roman" w:cs="Times New Roman"/>
          <w:sz w:val="24"/>
          <w:szCs w:val="24"/>
        </w:rPr>
        <w:t xml:space="preserve">. </w:t>
      </w:r>
    </w:p>
    <w:p w14:paraId="1F1710A1" w14:textId="07005673" w:rsidR="00955B88" w:rsidRDefault="00955B88" w:rsidP="00955B88">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Assistance after disaster</w:t>
      </w:r>
      <w:r w:rsidR="00B84E31">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varies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can include d</w:t>
      </w:r>
      <w:r w:rsidR="002F2B8C" w:rsidRPr="00D17AB2">
        <w:rPr>
          <w:rFonts w:ascii="Times New Roman" w:eastAsia="Times New Roman" w:hAnsi="Times New Roman" w:cs="Times New Roman"/>
          <w:sz w:val="24"/>
          <w:szCs w:val="24"/>
        </w:rPr>
        <w:t>isaster-specific appropriations</w:t>
      </w:r>
      <w:r w:rsidRPr="00D17AB2">
        <w:rPr>
          <w:rFonts w:ascii="Times New Roman" w:eastAsia="Times New Roman" w:hAnsi="Times New Roman" w:cs="Times New Roman"/>
          <w:sz w:val="24"/>
          <w:szCs w:val="24"/>
        </w:rPr>
        <w:t>.</w:t>
      </w:r>
      <w:r w:rsidRPr="00D17AB2">
        <w:rPr>
          <w:rStyle w:val="EndnoteReference"/>
          <w:rFonts w:ascii="Times New Roman" w:eastAsia="Times New Roman" w:hAnsi="Times New Roman" w:cs="Times New Roman"/>
          <w:sz w:val="24"/>
          <w:szCs w:val="24"/>
        </w:rPr>
        <w:endnoteReference w:id="118"/>
      </w:r>
      <w:r w:rsidRPr="00D17AB2">
        <w:rPr>
          <w:rFonts w:ascii="Times New Roman" w:eastAsia="Times New Roman" w:hAnsi="Times New Roman" w:cs="Times New Roman"/>
          <w:sz w:val="24"/>
          <w:szCs w:val="24"/>
        </w:rPr>
        <w:t xml:space="preserve">  </w:t>
      </w:r>
      <w:r w:rsidR="00B25E59">
        <w:rPr>
          <w:rFonts w:ascii="Times New Roman" w:eastAsia="Times New Roman" w:hAnsi="Times New Roman" w:cs="Times New Roman"/>
          <w:sz w:val="24"/>
          <w:szCs w:val="24"/>
        </w:rPr>
        <w:t>Congress’s specific appropriations</w:t>
      </w:r>
      <w:r w:rsidR="0022777F">
        <w:rPr>
          <w:rFonts w:ascii="Times New Roman" w:eastAsia="Times New Roman" w:hAnsi="Times New Roman" w:cs="Times New Roman"/>
          <w:sz w:val="24"/>
          <w:szCs w:val="24"/>
        </w:rPr>
        <w:t xml:space="preserve">, together with FEMA’s </w:t>
      </w:r>
      <w:r w:rsidR="00B25E59">
        <w:rPr>
          <w:rFonts w:ascii="Times New Roman" w:eastAsia="Times New Roman" w:hAnsi="Times New Roman" w:cs="Times New Roman"/>
          <w:sz w:val="24"/>
          <w:szCs w:val="24"/>
        </w:rPr>
        <w:t>discretion</w:t>
      </w:r>
      <w:r w:rsidR="0022777F">
        <w:rPr>
          <w:rFonts w:ascii="Times New Roman" w:eastAsia="Times New Roman" w:hAnsi="Times New Roman" w:cs="Times New Roman"/>
          <w:sz w:val="24"/>
          <w:szCs w:val="24"/>
        </w:rPr>
        <w:t>ary oversight, permits</w:t>
      </w:r>
      <w:r w:rsidR="00B25E59">
        <w:rPr>
          <w:rFonts w:ascii="Times New Roman" w:eastAsia="Times New Roman" w:hAnsi="Times New Roman" w:cs="Times New Roman"/>
          <w:sz w:val="24"/>
          <w:szCs w:val="24"/>
        </w:rPr>
        <w:t xml:space="preserve"> paying for things in one disaster but not another. For example, in the COVID-19 disaster, Congress appropriated money to help with funeral expenses</w:t>
      </w:r>
      <w:r w:rsidR="0022777F">
        <w:rPr>
          <w:rFonts w:ascii="Times New Roman" w:eastAsia="Times New Roman" w:hAnsi="Times New Roman" w:cs="Times New Roman"/>
          <w:sz w:val="24"/>
          <w:szCs w:val="24"/>
        </w:rPr>
        <w:t>;</w:t>
      </w:r>
      <w:r w:rsidR="00B25E59">
        <w:rPr>
          <w:rFonts w:ascii="Times New Roman" w:eastAsia="Times New Roman" w:hAnsi="Times New Roman" w:cs="Times New Roman"/>
          <w:sz w:val="24"/>
          <w:szCs w:val="24"/>
        </w:rPr>
        <w:t xml:space="preserve"> and in April 2021 FEMA announced it would extend the</w:t>
      </w:r>
      <w:r w:rsidR="0022777F">
        <w:rPr>
          <w:rFonts w:ascii="Times New Roman" w:eastAsia="Times New Roman" w:hAnsi="Times New Roman" w:cs="Times New Roman"/>
          <w:sz w:val="24"/>
          <w:szCs w:val="24"/>
        </w:rPr>
        <w:t>se</w:t>
      </w:r>
      <w:r w:rsidR="00B25E59">
        <w:rPr>
          <w:rFonts w:ascii="Times New Roman" w:eastAsia="Times New Roman" w:hAnsi="Times New Roman" w:cs="Times New Roman"/>
          <w:sz w:val="24"/>
          <w:szCs w:val="24"/>
        </w:rPr>
        <w:t xml:space="preserve"> payments.</w:t>
      </w:r>
      <w:r w:rsidR="00B25E59">
        <w:rPr>
          <w:rStyle w:val="EndnoteReference"/>
          <w:rFonts w:ascii="Times New Roman" w:eastAsia="Times New Roman" w:hAnsi="Times New Roman" w:cs="Times New Roman"/>
          <w:sz w:val="24"/>
          <w:szCs w:val="24"/>
        </w:rPr>
        <w:endnoteReference w:id="119"/>
      </w:r>
      <w:r w:rsidR="00B25E59">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The Stafford Act govern</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assistance after an emergency through Katrina.</w:t>
      </w:r>
      <w:r w:rsidRPr="00D17AB2">
        <w:rPr>
          <w:rFonts w:ascii="Times New Roman" w:eastAsia="Times New Roman" w:hAnsi="Times New Roman" w:cs="Times New Roman"/>
          <w:sz w:val="24"/>
          <w:szCs w:val="24"/>
          <w:vertAlign w:val="superscript"/>
        </w:rPr>
        <w:endnoteReference w:id="120"/>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For</w:t>
      </w:r>
      <w:r w:rsidRPr="00D17AB2">
        <w:rPr>
          <w:rFonts w:ascii="Times New Roman" w:eastAsia="Times New Roman" w:hAnsi="Times New Roman" w:cs="Times New Roman"/>
          <w:sz w:val="24"/>
          <w:szCs w:val="24"/>
        </w:rPr>
        <w:t xml:space="preserve"> the purposes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this</w:t>
      </w:r>
      <w:r w:rsidRPr="00D17AB2">
        <w:rPr>
          <w:rFonts w:ascii="Times New Roman" w:eastAsia="Times New Roman" w:hAnsi="Times New Roman" w:cs="Times New Roman"/>
          <w:sz w:val="24"/>
          <w:szCs w:val="24"/>
        </w:rPr>
        <w:t xml:space="preserve"> paper, the Stafford Act permitt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two kinds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assistance</w:t>
      </w:r>
      <w:r w:rsidR="002F2B8C" w:rsidRPr="00D17AB2">
        <w:rPr>
          <w:rFonts w:ascii="Times New Roman" w:eastAsia="Times New Roman" w:hAnsi="Times New Roman" w:cs="Times New Roman"/>
          <w:sz w:val="24"/>
          <w:szCs w:val="24"/>
        </w:rPr>
        <w:t xml:space="preserve"> </w:t>
      </w:r>
      <w:r w:rsidR="00104E71">
        <w:rPr>
          <w:rFonts w:ascii="Times New Roman" w:eastAsia="Times New Roman" w:hAnsi="Times New Roman" w:cs="Times New Roman"/>
          <w:sz w:val="24"/>
          <w:szCs w:val="24"/>
        </w:rPr>
        <w:t>for those affected by the hurricane</w:t>
      </w:r>
      <w:r w:rsidRPr="00D17AB2">
        <w:rPr>
          <w:rFonts w:ascii="Times New Roman" w:eastAsia="Times New Roman" w:hAnsi="Times New Roman" w:cs="Times New Roman"/>
          <w:sz w:val="24"/>
          <w:szCs w:val="24"/>
        </w:rPr>
        <w:t xml:space="preserve">: emergency assistance, </w:t>
      </w:r>
      <w:r w:rsidR="0013263A" w:rsidRPr="00D17AB2">
        <w:rPr>
          <w:rFonts w:ascii="Times New Roman" w:eastAsia="Times New Roman" w:hAnsi="Times New Roman" w:cs="Times New Roman"/>
          <w:sz w:val="24"/>
          <w:szCs w:val="24"/>
        </w:rPr>
        <w:t>which</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did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not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have</w:t>
      </w:r>
      <w:r w:rsidRPr="00D17AB2">
        <w:rPr>
          <w:rFonts w:ascii="Times New Roman" w:eastAsia="Times New Roman" w:hAnsi="Times New Roman" w:cs="Times New Roman"/>
          <w:sz w:val="24"/>
          <w:szCs w:val="24"/>
        </w:rPr>
        <w:t xml:space="preserve"> a financial cap,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individual assistance, </w:t>
      </w:r>
      <w:r w:rsidR="0013263A" w:rsidRPr="00D17AB2">
        <w:rPr>
          <w:rFonts w:ascii="Times New Roman" w:eastAsia="Times New Roman" w:hAnsi="Times New Roman" w:cs="Times New Roman"/>
          <w:sz w:val="24"/>
          <w:szCs w:val="24"/>
        </w:rPr>
        <w:t>which</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did</w:t>
      </w:r>
      <w:r w:rsidRPr="00D17AB2">
        <w:rPr>
          <w:rFonts w:ascii="Times New Roman" w:eastAsia="Times New Roman" w:hAnsi="Times New Roman" w:cs="Times New Roman"/>
          <w:sz w:val="24"/>
          <w:szCs w:val="24"/>
        </w:rPr>
        <w:t xml:space="preserve">. </w:t>
      </w:r>
      <w:r w:rsidR="00104E71">
        <w:rPr>
          <w:rFonts w:ascii="Times New Roman" w:eastAsia="Times New Roman" w:hAnsi="Times New Roman" w:cs="Times New Roman"/>
          <w:sz w:val="24"/>
          <w:szCs w:val="24"/>
        </w:rPr>
        <w:t>A</w:t>
      </w:r>
      <w:r w:rsidR="0013263A" w:rsidRPr="00D17AB2">
        <w:rPr>
          <w:rFonts w:ascii="Times New Roman" w:eastAsia="Times New Roman" w:hAnsi="Times New Roman" w:cs="Times New Roman"/>
          <w:sz w:val="24"/>
          <w:szCs w:val="24"/>
        </w:rPr>
        <w:t>t</w:t>
      </w:r>
      <w:r w:rsidRPr="00D17AB2">
        <w:rPr>
          <w:rFonts w:ascii="Times New Roman" w:eastAsia="Times New Roman" w:hAnsi="Times New Roman" w:cs="Times New Roman"/>
          <w:sz w:val="24"/>
          <w:szCs w:val="24"/>
        </w:rPr>
        <w:t xml:space="preserve"> the time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Katrina, the cap </w:t>
      </w:r>
      <w:r w:rsidR="0013263A" w:rsidRPr="00D17AB2">
        <w:rPr>
          <w:rFonts w:ascii="Times New Roman" w:eastAsia="Times New Roman" w:hAnsi="Times New Roman" w:cs="Times New Roman"/>
          <w:sz w:val="24"/>
          <w:szCs w:val="24"/>
        </w:rPr>
        <w:t>on</w:t>
      </w:r>
      <w:r w:rsidRPr="00D17AB2">
        <w:rPr>
          <w:rFonts w:ascii="Times New Roman" w:eastAsia="Times New Roman" w:hAnsi="Times New Roman" w:cs="Times New Roman"/>
          <w:sz w:val="24"/>
          <w:szCs w:val="24"/>
        </w:rPr>
        <w:t xml:space="preserve"> individual assistance </w:t>
      </w:r>
      <w:r w:rsidR="0013263A" w:rsidRPr="00D17AB2">
        <w:rPr>
          <w:rFonts w:ascii="Times New Roman" w:eastAsia="Times New Roman" w:hAnsi="Times New Roman" w:cs="Times New Roman"/>
          <w:sz w:val="24"/>
          <w:szCs w:val="24"/>
        </w:rPr>
        <w:t>was</w:t>
      </w:r>
      <w:r w:rsidRPr="00D17AB2">
        <w:rPr>
          <w:rFonts w:ascii="Times New Roman" w:eastAsia="Times New Roman" w:hAnsi="Times New Roman" w:cs="Times New Roman"/>
          <w:sz w:val="24"/>
          <w:szCs w:val="24"/>
        </w:rPr>
        <w:t xml:space="preserve"> $26,200</w:t>
      </w:r>
      <w:r w:rsidR="00104E71">
        <w:rPr>
          <w:rFonts w:ascii="Times New Roman" w:eastAsia="Times New Roman" w:hAnsi="Times New Roman" w:cs="Times New Roman"/>
          <w:sz w:val="24"/>
          <w:szCs w:val="24"/>
        </w:rPr>
        <w:t xml:space="preserve">, the maximum amount </w:t>
      </w:r>
      <w:r w:rsidRPr="00D17AB2">
        <w:rPr>
          <w:rFonts w:ascii="Times New Roman" w:eastAsia="Times New Roman" w:hAnsi="Times New Roman" w:cs="Times New Roman"/>
          <w:sz w:val="24"/>
          <w:szCs w:val="24"/>
        </w:rPr>
        <w:t>any</w:t>
      </w:r>
      <w:r w:rsidR="00104E71">
        <w:rPr>
          <w:rFonts w:ascii="Times New Roman" w:eastAsia="Times New Roman" w:hAnsi="Times New Roman" w:cs="Times New Roman"/>
          <w:sz w:val="24"/>
          <w:szCs w:val="24"/>
        </w:rPr>
        <w:t xml:space="preserve"> one </w:t>
      </w:r>
      <w:r w:rsidR="00E40723">
        <w:rPr>
          <w:rFonts w:ascii="Times New Roman" w:eastAsia="Times New Roman" w:hAnsi="Times New Roman" w:cs="Times New Roman"/>
          <w:sz w:val="24"/>
          <w:szCs w:val="24"/>
        </w:rPr>
        <w:t>household</w:t>
      </w:r>
      <w:r w:rsidRPr="00D17AB2">
        <w:rPr>
          <w:rFonts w:ascii="Times New Roman" w:eastAsia="Times New Roman" w:hAnsi="Times New Roman" w:cs="Times New Roman"/>
          <w:sz w:val="24"/>
          <w:szCs w:val="24"/>
        </w:rPr>
        <w:t xml:space="preserve"> could </w:t>
      </w:r>
      <w:r w:rsidR="00104E71">
        <w:rPr>
          <w:rFonts w:ascii="Times New Roman" w:eastAsia="Times New Roman" w:hAnsi="Times New Roman" w:cs="Times New Roman"/>
          <w:sz w:val="24"/>
          <w:szCs w:val="24"/>
        </w:rPr>
        <w:t>receive</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for</w:t>
      </w:r>
      <w:r w:rsidRPr="00D17AB2">
        <w:rPr>
          <w:rFonts w:ascii="Times New Roman" w:eastAsia="Times New Roman" w:hAnsi="Times New Roman" w:cs="Times New Roman"/>
          <w:sz w:val="24"/>
          <w:szCs w:val="24"/>
        </w:rPr>
        <w:t xml:space="preserve"> replacem</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goods </w:t>
      </w:r>
      <w:r w:rsidR="0013263A" w:rsidRPr="00D17AB2">
        <w:rPr>
          <w:rFonts w:ascii="Times New Roman" w:eastAsia="Times New Roman" w:hAnsi="Times New Roman" w:cs="Times New Roman"/>
          <w:sz w:val="24"/>
          <w:szCs w:val="24"/>
        </w:rPr>
        <w:t>not</w:t>
      </w:r>
      <w:r w:rsidRPr="00D17AB2">
        <w:rPr>
          <w:rFonts w:ascii="Times New Roman" w:eastAsia="Times New Roman" w:hAnsi="Times New Roman" w:cs="Times New Roman"/>
          <w:sz w:val="24"/>
          <w:szCs w:val="24"/>
        </w:rPr>
        <w:t xml:space="preserve"> cover</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by</w:t>
      </w:r>
      <w:r w:rsidRPr="00D17AB2">
        <w:rPr>
          <w:rFonts w:ascii="Times New Roman" w:eastAsia="Times New Roman" w:hAnsi="Times New Roman" w:cs="Times New Roman"/>
          <w:sz w:val="24"/>
          <w:szCs w:val="24"/>
        </w:rPr>
        <w:t xml:space="preserve"> insurance </w:t>
      </w:r>
      <w:r w:rsidR="0013263A" w:rsidRPr="00D17AB2">
        <w:rPr>
          <w:rFonts w:ascii="Times New Roman" w:eastAsia="Times New Roman" w:hAnsi="Times New Roman" w:cs="Times New Roman"/>
          <w:sz w:val="24"/>
          <w:szCs w:val="24"/>
        </w:rPr>
        <w:t>or</w:t>
      </w:r>
      <w:r w:rsidRPr="00D17AB2">
        <w:rPr>
          <w:rFonts w:ascii="Times New Roman" w:eastAsia="Times New Roman" w:hAnsi="Times New Roman" w:cs="Times New Roman"/>
          <w:sz w:val="24"/>
          <w:szCs w:val="24"/>
        </w:rPr>
        <w:t xml:space="preserve"> donations, </w:t>
      </w:r>
      <w:r w:rsidR="0013263A" w:rsidRPr="00D17AB2">
        <w:rPr>
          <w:rFonts w:ascii="Times New Roman" w:eastAsia="Times New Roman" w:hAnsi="Times New Roman" w:cs="Times New Roman"/>
          <w:sz w:val="24"/>
          <w:szCs w:val="24"/>
        </w:rPr>
        <w:t>or</w:t>
      </w:r>
      <w:r w:rsidRPr="00D17AB2">
        <w:rPr>
          <w:rFonts w:ascii="Times New Roman" w:eastAsia="Times New Roman" w:hAnsi="Times New Roman" w:cs="Times New Roman"/>
          <w:sz w:val="24"/>
          <w:szCs w:val="24"/>
        </w:rPr>
        <w:t xml:space="preserve"> </w:t>
      </w:r>
      <w:r w:rsidR="00104E71">
        <w:rPr>
          <w:rFonts w:ascii="Times New Roman" w:eastAsia="Times New Roman" w:hAnsi="Times New Roman" w:cs="Times New Roman"/>
          <w:sz w:val="24"/>
          <w:szCs w:val="24"/>
        </w:rPr>
        <w:t xml:space="preserve">for </w:t>
      </w:r>
      <w:r w:rsidRPr="00D17AB2">
        <w:rPr>
          <w:rFonts w:ascii="Times New Roman" w:eastAsia="Times New Roman" w:hAnsi="Times New Roman" w:cs="Times New Roman"/>
          <w:sz w:val="24"/>
          <w:szCs w:val="24"/>
        </w:rPr>
        <w:t>housing assistance once the governm</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stopp</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emergency assistance. </w:t>
      </w:r>
      <w:r w:rsidR="00104E71">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Since then, the cap </w:t>
      </w:r>
      <w:r w:rsidR="0013263A" w:rsidRPr="00D17AB2">
        <w:rPr>
          <w:rFonts w:ascii="Times New Roman" w:eastAsia="Times New Roman" w:hAnsi="Times New Roman" w:cs="Times New Roman"/>
          <w:sz w:val="24"/>
          <w:szCs w:val="24"/>
        </w:rPr>
        <w:t>has</w:t>
      </w:r>
      <w:r w:rsidR="005A11D0" w:rsidRPr="00D17AB2">
        <w:rPr>
          <w:rFonts w:ascii="Times New Roman" w:eastAsia="Times New Roman" w:hAnsi="Times New Roman" w:cs="Times New Roman"/>
          <w:sz w:val="24"/>
          <w:szCs w:val="24"/>
        </w:rPr>
        <w:t xml:space="preserve"> increased</w:t>
      </w:r>
      <w:r w:rsidR="00104E71">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the Departm</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Housing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Urban Developm</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has</w:t>
      </w:r>
      <w:r w:rsidRPr="00D17AB2">
        <w:rPr>
          <w:rFonts w:ascii="Times New Roman" w:eastAsia="Times New Roman" w:hAnsi="Times New Roman" w:cs="Times New Roman"/>
          <w:sz w:val="24"/>
          <w:szCs w:val="24"/>
        </w:rPr>
        <w:t xml:space="preserve"> </w:t>
      </w:r>
      <w:r w:rsidR="00C85537">
        <w:rPr>
          <w:rFonts w:ascii="Times New Roman" w:eastAsia="Times New Roman" w:hAnsi="Times New Roman" w:cs="Times New Roman"/>
          <w:sz w:val="24"/>
          <w:szCs w:val="24"/>
        </w:rPr>
        <w:t>taken some responsibility for</w:t>
      </w:r>
      <w:r w:rsidR="007D7E2C">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disaster housing assistance.</w:t>
      </w:r>
      <w:r w:rsidR="00104E71">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People </w:t>
      </w:r>
      <w:r w:rsidR="0013263A" w:rsidRPr="00D17AB2">
        <w:rPr>
          <w:rFonts w:ascii="Times New Roman" w:eastAsia="Times New Roman" w:hAnsi="Times New Roman" w:cs="Times New Roman"/>
          <w:sz w:val="24"/>
          <w:szCs w:val="24"/>
        </w:rPr>
        <w:t>who</w:t>
      </w:r>
      <w:r w:rsidRPr="00D17AB2">
        <w:rPr>
          <w:rFonts w:ascii="Times New Roman" w:eastAsia="Times New Roman" w:hAnsi="Times New Roman" w:cs="Times New Roman"/>
          <w:sz w:val="24"/>
          <w:szCs w:val="24"/>
        </w:rPr>
        <w:t xml:space="preserve"> reli</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on</w:t>
      </w:r>
      <w:r w:rsidRPr="00D17AB2">
        <w:rPr>
          <w:rFonts w:ascii="Times New Roman" w:eastAsia="Times New Roman" w:hAnsi="Times New Roman" w:cs="Times New Roman"/>
          <w:sz w:val="24"/>
          <w:szCs w:val="24"/>
        </w:rPr>
        <w:t xml:space="preserve"> assistance rather than </w:t>
      </w:r>
      <w:r w:rsidR="00104E71">
        <w:rPr>
          <w:rFonts w:ascii="Times New Roman" w:eastAsia="Times New Roman" w:hAnsi="Times New Roman" w:cs="Times New Roman"/>
          <w:sz w:val="24"/>
          <w:szCs w:val="24"/>
        </w:rPr>
        <w:t xml:space="preserve">on </w:t>
      </w:r>
      <w:r w:rsidRPr="00D17AB2">
        <w:rPr>
          <w:rFonts w:ascii="Times New Roman" w:eastAsia="Times New Roman" w:hAnsi="Times New Roman" w:cs="Times New Roman"/>
          <w:sz w:val="24"/>
          <w:szCs w:val="24"/>
        </w:rPr>
        <w:t>home insurance need</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find some other solut</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for</w:t>
      </w:r>
      <w:r w:rsidR="002121A5">
        <w:rPr>
          <w:rFonts w:ascii="Times New Roman" w:eastAsia="Times New Roman" w:hAnsi="Times New Roman" w:cs="Times New Roman"/>
          <w:sz w:val="24"/>
          <w:szCs w:val="24"/>
        </w:rPr>
        <w:t xml:space="preserve"> </w:t>
      </w:r>
      <w:r w:rsidR="00CD7D18">
        <w:rPr>
          <w:rFonts w:ascii="Times New Roman" w:eastAsia="Times New Roman" w:hAnsi="Times New Roman" w:cs="Times New Roman"/>
          <w:sz w:val="24"/>
          <w:szCs w:val="24"/>
        </w:rPr>
        <w:t>long-term</w:t>
      </w:r>
      <w:r w:rsidR="002121A5">
        <w:rPr>
          <w:rFonts w:ascii="Times New Roman" w:eastAsia="Times New Roman" w:hAnsi="Times New Roman" w:cs="Times New Roman"/>
          <w:sz w:val="24"/>
          <w:szCs w:val="24"/>
        </w:rPr>
        <w:t xml:space="preserve"> housing</w:t>
      </w:r>
      <w:r w:rsidR="00104E71">
        <w:rPr>
          <w:rFonts w:ascii="Times New Roman" w:eastAsia="Times New Roman" w:hAnsi="Times New Roman" w:cs="Times New Roman"/>
          <w:sz w:val="24"/>
          <w:szCs w:val="24"/>
        </w:rPr>
        <w:t xml:space="preserve">: </w:t>
      </w:r>
      <w:r w:rsidR="00C85537">
        <w:rPr>
          <w:rFonts w:ascii="Times New Roman" w:eastAsia="Times New Roman" w:hAnsi="Times New Roman" w:cs="Times New Roman"/>
          <w:sz w:val="24"/>
          <w:szCs w:val="24"/>
        </w:rPr>
        <w:t>After Katrina,</w:t>
      </w:r>
      <w:r w:rsidR="007D7E2C">
        <w:rPr>
          <w:rFonts w:ascii="Times New Roman" w:eastAsia="Times New Roman" w:hAnsi="Times New Roman" w:cs="Times New Roman"/>
          <w:sz w:val="24"/>
          <w:szCs w:val="24"/>
        </w:rPr>
        <w:t xml:space="preserve"> </w:t>
      </w:r>
      <w:r w:rsidR="002121A5">
        <w:rPr>
          <w:rFonts w:ascii="Times New Roman" w:eastAsia="Times New Roman" w:hAnsi="Times New Roman" w:cs="Times New Roman"/>
          <w:sz w:val="24"/>
          <w:szCs w:val="24"/>
        </w:rPr>
        <w:t>FE</w:t>
      </w:r>
      <w:r w:rsidR="000C50C0" w:rsidRPr="00D17AB2">
        <w:rPr>
          <w:rFonts w:ascii="Times New Roman" w:eastAsia="Times New Roman" w:hAnsi="Times New Roman" w:cs="Times New Roman"/>
          <w:sz w:val="24"/>
          <w:szCs w:val="24"/>
        </w:rPr>
        <w:t xml:space="preserve">MA </w:t>
      </w:r>
      <w:r w:rsidRPr="00D17AB2">
        <w:rPr>
          <w:rFonts w:ascii="Times New Roman" w:eastAsia="Times New Roman" w:hAnsi="Times New Roman" w:cs="Times New Roman"/>
          <w:sz w:val="24"/>
          <w:szCs w:val="24"/>
        </w:rPr>
        <w:t>repeated</w:t>
      </w:r>
      <w:r w:rsidR="0013263A" w:rsidRPr="00D17AB2">
        <w:rPr>
          <w:rFonts w:ascii="Times New Roman" w:eastAsia="Times New Roman" w:hAnsi="Times New Roman" w:cs="Times New Roman"/>
          <w:sz w:val="24"/>
          <w:szCs w:val="24"/>
        </w:rPr>
        <w:t>ly</w:t>
      </w:r>
      <w:r w:rsidRPr="00D17AB2">
        <w:rPr>
          <w:rFonts w:ascii="Times New Roman" w:eastAsia="Times New Roman" w:hAnsi="Times New Roman" w:cs="Times New Roman"/>
          <w:sz w:val="24"/>
          <w:szCs w:val="24"/>
        </w:rPr>
        <w:t xml:space="preserve"> threaten</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end</w:t>
      </w:r>
      <w:r w:rsidR="000C50C0" w:rsidRPr="00D17AB2">
        <w:rPr>
          <w:rFonts w:ascii="Times New Roman" w:eastAsia="Times New Roman" w:hAnsi="Times New Roman" w:cs="Times New Roman"/>
          <w:sz w:val="24"/>
          <w:szCs w:val="24"/>
        </w:rPr>
        <w:t xml:space="preserve"> </w:t>
      </w:r>
      <w:r w:rsidR="00104E71">
        <w:rPr>
          <w:rFonts w:ascii="Times New Roman" w:eastAsia="Times New Roman" w:hAnsi="Times New Roman" w:cs="Times New Roman"/>
          <w:sz w:val="24"/>
          <w:szCs w:val="24"/>
        </w:rPr>
        <w:t xml:space="preserve">its </w:t>
      </w:r>
      <w:r w:rsidR="000C50C0" w:rsidRPr="00D17AB2">
        <w:rPr>
          <w:rFonts w:ascii="Times New Roman" w:eastAsia="Times New Roman" w:hAnsi="Times New Roman" w:cs="Times New Roman"/>
          <w:sz w:val="24"/>
          <w:szCs w:val="24"/>
        </w:rPr>
        <w:t>assistance beginning in December 2005</w:t>
      </w:r>
      <w:r w:rsidR="00983988">
        <w:rPr>
          <w:rFonts w:ascii="Times New Roman" w:eastAsia="Times New Roman" w:hAnsi="Times New Roman" w:cs="Times New Roman"/>
          <w:sz w:val="24"/>
          <w:szCs w:val="24"/>
        </w:rPr>
        <w:t>, a fe</w:t>
      </w:r>
      <w:r w:rsidR="005E55FA">
        <w:rPr>
          <w:rFonts w:ascii="Times New Roman" w:eastAsia="Times New Roman" w:hAnsi="Times New Roman" w:cs="Times New Roman"/>
          <w:sz w:val="24"/>
          <w:szCs w:val="24"/>
        </w:rPr>
        <w:t xml:space="preserve">w short months after a massive </w:t>
      </w:r>
      <w:r w:rsidR="00983988">
        <w:rPr>
          <w:rFonts w:ascii="Times New Roman" w:eastAsia="Times New Roman" w:hAnsi="Times New Roman" w:cs="Times New Roman"/>
          <w:sz w:val="24"/>
          <w:szCs w:val="24"/>
        </w:rPr>
        <w:t>displacement</w:t>
      </w:r>
      <w:r w:rsidR="005E55FA">
        <w:rPr>
          <w:rFonts w:ascii="Times New Roman" w:eastAsia="Times New Roman" w:hAnsi="Times New Roman" w:cs="Times New Roman"/>
          <w:sz w:val="24"/>
          <w:szCs w:val="24"/>
        </w:rPr>
        <w:t xml:space="preserve"> in the United States</w:t>
      </w:r>
      <w:r w:rsidR="00112776">
        <w:rPr>
          <w:rFonts w:ascii="Times New Roman" w:eastAsia="Times New Roman" w:hAnsi="Times New Roman" w:cs="Times New Roman"/>
          <w:sz w:val="24"/>
          <w:szCs w:val="24"/>
        </w:rPr>
        <w:t xml:space="preserve">, when many </w:t>
      </w:r>
      <w:r w:rsidR="002121A5">
        <w:rPr>
          <w:rFonts w:ascii="Times New Roman" w:eastAsia="Times New Roman" w:hAnsi="Times New Roman" w:cs="Times New Roman"/>
          <w:sz w:val="24"/>
          <w:szCs w:val="24"/>
        </w:rPr>
        <w:t>low-income</w:t>
      </w:r>
      <w:r w:rsidR="00112776">
        <w:rPr>
          <w:rFonts w:ascii="Times New Roman" w:eastAsia="Times New Roman" w:hAnsi="Times New Roman" w:cs="Times New Roman"/>
          <w:sz w:val="24"/>
          <w:szCs w:val="24"/>
        </w:rPr>
        <w:t xml:space="preserve"> people </w:t>
      </w:r>
      <w:r w:rsidR="00104E71">
        <w:rPr>
          <w:rFonts w:ascii="Times New Roman" w:eastAsia="Times New Roman" w:hAnsi="Times New Roman" w:cs="Times New Roman"/>
          <w:sz w:val="24"/>
          <w:szCs w:val="24"/>
        </w:rPr>
        <w:t>still lacked</w:t>
      </w:r>
      <w:r w:rsidR="00112776">
        <w:rPr>
          <w:rFonts w:ascii="Times New Roman" w:eastAsia="Times New Roman" w:hAnsi="Times New Roman" w:cs="Times New Roman"/>
          <w:sz w:val="24"/>
          <w:szCs w:val="24"/>
        </w:rPr>
        <w:t xml:space="preserve"> stable housing.</w:t>
      </w:r>
      <w:r w:rsidRPr="00D17AB2">
        <w:rPr>
          <w:rStyle w:val="EndnoteReference"/>
          <w:rFonts w:ascii="Times New Roman" w:eastAsia="Times New Roman" w:hAnsi="Times New Roman" w:cs="Times New Roman"/>
          <w:sz w:val="24"/>
          <w:szCs w:val="24"/>
        </w:rPr>
        <w:endnoteReference w:id="121"/>
      </w:r>
      <w:r w:rsidRPr="00D17AB2">
        <w:rPr>
          <w:rFonts w:ascii="Times New Roman" w:eastAsia="Times New Roman" w:hAnsi="Times New Roman" w:cs="Times New Roman"/>
          <w:sz w:val="24"/>
          <w:szCs w:val="24"/>
        </w:rPr>
        <w:t xml:space="preserve"> Although no perman</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program exists </w:t>
      </w:r>
      <w:r w:rsidR="0013263A" w:rsidRPr="00D17AB2">
        <w:rPr>
          <w:rFonts w:ascii="Times New Roman" w:eastAsia="Times New Roman" w:hAnsi="Times New Roman" w:cs="Times New Roman"/>
          <w:sz w:val="24"/>
          <w:szCs w:val="24"/>
        </w:rPr>
        <w:t>for</w:t>
      </w:r>
      <w:r w:rsidRPr="00D17AB2">
        <w:rPr>
          <w:rFonts w:ascii="Times New Roman" w:eastAsia="Times New Roman" w:hAnsi="Times New Roman" w:cs="Times New Roman"/>
          <w:sz w:val="24"/>
          <w:szCs w:val="24"/>
        </w:rPr>
        <w:t xml:space="preserve"> housing assistance after </w:t>
      </w:r>
      <w:r w:rsidR="006F7D72">
        <w:rPr>
          <w:rFonts w:ascii="Times New Roman" w:eastAsia="Times New Roman" w:hAnsi="Times New Roman" w:cs="Times New Roman"/>
          <w:sz w:val="24"/>
          <w:szCs w:val="24"/>
        </w:rPr>
        <w:t xml:space="preserve">a </w:t>
      </w:r>
      <w:r w:rsidRPr="00D17AB2">
        <w:rPr>
          <w:rFonts w:ascii="Times New Roman" w:eastAsia="Times New Roman" w:hAnsi="Times New Roman" w:cs="Times New Roman"/>
          <w:sz w:val="24"/>
          <w:szCs w:val="24"/>
        </w:rPr>
        <w:t xml:space="preserve">disaster, FEMA </w:t>
      </w:r>
      <w:r w:rsidR="000C50C0" w:rsidRPr="00D17AB2">
        <w:rPr>
          <w:rFonts w:ascii="Times New Roman" w:eastAsia="Times New Roman" w:hAnsi="Times New Roman" w:cs="Times New Roman"/>
          <w:sz w:val="24"/>
          <w:szCs w:val="24"/>
        </w:rPr>
        <w:t xml:space="preserve">can </w:t>
      </w:r>
      <w:r w:rsidRPr="00D17AB2">
        <w:rPr>
          <w:rFonts w:ascii="Times New Roman" w:eastAsia="Times New Roman" w:hAnsi="Times New Roman" w:cs="Times New Roman"/>
          <w:sz w:val="24"/>
          <w:szCs w:val="24"/>
        </w:rPr>
        <w:t>fund</w:t>
      </w:r>
      <w:r w:rsidR="000C50C0" w:rsidRPr="00D17AB2">
        <w:rPr>
          <w:rFonts w:ascii="Times New Roman" w:eastAsia="Times New Roman" w:hAnsi="Times New Roman" w:cs="Times New Roman"/>
          <w:sz w:val="24"/>
          <w:szCs w:val="24"/>
        </w:rPr>
        <w:t xml:space="preserve"> housing as a matter of</w:t>
      </w:r>
      <w:r w:rsidRPr="00D17AB2">
        <w:rPr>
          <w:rFonts w:ascii="Times New Roman" w:eastAsia="Times New Roman" w:hAnsi="Times New Roman" w:cs="Times New Roman"/>
          <w:sz w:val="24"/>
          <w:szCs w:val="24"/>
        </w:rPr>
        <w:t xml:space="preserve"> discretion </w:t>
      </w:r>
      <w:r w:rsidR="000C50C0" w:rsidRPr="00D17AB2">
        <w:rPr>
          <w:rFonts w:ascii="Times New Roman" w:eastAsia="Times New Roman" w:hAnsi="Times New Roman" w:cs="Times New Roman"/>
          <w:sz w:val="24"/>
          <w:szCs w:val="24"/>
        </w:rPr>
        <w:t xml:space="preserve">under </w:t>
      </w:r>
      <w:r w:rsidRPr="00D17AB2">
        <w:rPr>
          <w:rFonts w:ascii="Times New Roman" w:eastAsia="Times New Roman" w:hAnsi="Times New Roman" w:cs="Times New Roman"/>
          <w:sz w:val="24"/>
          <w:szCs w:val="24"/>
        </w:rPr>
        <w:t>the Stafford Act.</w:t>
      </w:r>
      <w:r w:rsidRPr="00D17AB2">
        <w:rPr>
          <w:rStyle w:val="EndnoteReference"/>
          <w:rFonts w:ascii="Times New Roman" w:eastAsia="Times New Roman" w:hAnsi="Times New Roman" w:cs="Times New Roman"/>
          <w:sz w:val="24"/>
          <w:szCs w:val="24"/>
        </w:rPr>
        <w:endnoteReference w:id="122"/>
      </w:r>
      <w:r w:rsidRPr="00D17AB2">
        <w:rPr>
          <w:rFonts w:ascii="Times New Roman" w:eastAsia="Times New Roman" w:hAnsi="Times New Roman" w:cs="Times New Roman"/>
          <w:sz w:val="24"/>
          <w:szCs w:val="24"/>
        </w:rPr>
        <w:t xml:space="preserve"> Spe</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is</w:t>
      </w:r>
      <w:r w:rsidRPr="00D17AB2">
        <w:rPr>
          <w:rFonts w:ascii="Times New Roman" w:eastAsia="Times New Roman" w:hAnsi="Times New Roman" w:cs="Times New Roman"/>
          <w:sz w:val="24"/>
          <w:szCs w:val="24"/>
        </w:rPr>
        <w:t xml:space="preserve"> essential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payments </w:t>
      </w:r>
      <w:r w:rsidR="0013263A" w:rsidRPr="00D17AB2">
        <w:rPr>
          <w:rFonts w:ascii="Times New Roman" w:eastAsia="Times New Roman" w:hAnsi="Times New Roman" w:cs="Times New Roman"/>
          <w:sz w:val="24"/>
          <w:szCs w:val="24"/>
        </w:rPr>
        <w:t>that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are</w:t>
      </w:r>
      <w:r w:rsidRPr="00D17AB2">
        <w:rPr>
          <w:rFonts w:ascii="Times New Roman" w:eastAsia="Times New Roman" w:hAnsi="Times New Roman" w:cs="Times New Roman"/>
          <w:sz w:val="24"/>
          <w:szCs w:val="24"/>
        </w:rPr>
        <w:t xml:space="preserve"> useful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people</w:t>
      </w:r>
      <w:r w:rsidR="00104E71">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legal</w:t>
      </w:r>
      <w:r w:rsidR="005A11D0" w:rsidRPr="00D17AB2">
        <w:rPr>
          <w:rFonts w:ascii="Times New Roman" w:eastAsia="Times New Roman" w:hAnsi="Times New Roman" w:cs="Times New Roman"/>
          <w:sz w:val="24"/>
          <w:szCs w:val="24"/>
        </w:rPr>
        <w:t xml:space="preserve"> contests</w:t>
      </w:r>
      <w:r w:rsidRPr="00D17AB2">
        <w:rPr>
          <w:rFonts w:ascii="Times New Roman" w:eastAsia="Times New Roman" w:hAnsi="Times New Roman" w:cs="Times New Roman"/>
          <w:sz w:val="24"/>
          <w:szCs w:val="24"/>
        </w:rPr>
        <w:t xml:space="preserve">, including settlements, </w:t>
      </w:r>
      <w:r w:rsidR="000D515D">
        <w:rPr>
          <w:rFonts w:ascii="Times New Roman" w:eastAsia="Times New Roman" w:hAnsi="Times New Roman" w:cs="Times New Roman"/>
          <w:sz w:val="24"/>
          <w:szCs w:val="24"/>
        </w:rPr>
        <w:t xml:space="preserve">can be </w:t>
      </w:r>
      <w:r w:rsidRPr="00D17AB2">
        <w:rPr>
          <w:rFonts w:ascii="Times New Roman" w:eastAsia="Times New Roman" w:hAnsi="Times New Roman" w:cs="Times New Roman"/>
          <w:sz w:val="24"/>
          <w:szCs w:val="24"/>
        </w:rPr>
        <w:t xml:space="preserve">slow. Fundamental socioeconomic inequality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insurance payments rests </w:t>
      </w:r>
      <w:r w:rsidR="00104E71">
        <w:rPr>
          <w:rFonts w:ascii="Times New Roman" w:eastAsia="Times New Roman" w:hAnsi="Times New Roman" w:cs="Times New Roman"/>
          <w:sz w:val="24"/>
          <w:szCs w:val="24"/>
        </w:rPr>
        <w:t>o</w:t>
      </w:r>
      <w:r w:rsidR="0013263A" w:rsidRPr="00D17AB2">
        <w:rPr>
          <w:rFonts w:ascii="Times New Roman" w:eastAsia="Times New Roman" w:hAnsi="Times New Roman" w:cs="Times New Roman"/>
          <w:sz w:val="24"/>
          <w:szCs w:val="24"/>
        </w:rPr>
        <w:t>n</w:t>
      </w:r>
      <w:r w:rsidRPr="00D17AB2">
        <w:rPr>
          <w:rFonts w:ascii="Times New Roman" w:eastAsia="Times New Roman" w:hAnsi="Times New Roman" w:cs="Times New Roman"/>
          <w:sz w:val="24"/>
          <w:szCs w:val="24"/>
        </w:rPr>
        <w:t xml:space="preserve"> whether one owns housing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can </w:t>
      </w:r>
      <w:r w:rsidR="00104E71">
        <w:rPr>
          <w:rFonts w:ascii="Times New Roman" w:eastAsia="Times New Roman" w:hAnsi="Times New Roman" w:cs="Times New Roman"/>
          <w:sz w:val="24"/>
          <w:szCs w:val="24"/>
        </w:rPr>
        <w:t>receive</w:t>
      </w:r>
      <w:r w:rsidRPr="00D17AB2">
        <w:rPr>
          <w:rFonts w:ascii="Times New Roman" w:eastAsia="Times New Roman" w:hAnsi="Times New Roman" w:cs="Times New Roman"/>
          <w:sz w:val="24"/>
          <w:szCs w:val="24"/>
        </w:rPr>
        <w:t xml:space="preserve"> an insurance paym</w:t>
      </w:r>
      <w:r w:rsidR="0013263A" w:rsidRPr="00D17AB2">
        <w:rPr>
          <w:rFonts w:ascii="Times New Roman" w:eastAsia="Times New Roman" w:hAnsi="Times New Roman" w:cs="Times New Roman"/>
          <w:sz w:val="24"/>
          <w:szCs w:val="24"/>
        </w:rPr>
        <w:t>ent</w:t>
      </w:r>
      <w:r w:rsidR="0012662F">
        <w:rPr>
          <w:rFonts w:ascii="Times New Roman" w:eastAsia="Times New Roman" w:hAnsi="Times New Roman" w:cs="Times New Roman"/>
          <w:sz w:val="24"/>
          <w:szCs w:val="24"/>
        </w:rPr>
        <w:t xml:space="preserve"> for housing damage</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or</w:t>
      </w:r>
      <w:r w:rsidRPr="00D17AB2">
        <w:rPr>
          <w:rFonts w:ascii="Times New Roman" w:eastAsia="Times New Roman" w:hAnsi="Times New Roman" w:cs="Times New Roman"/>
          <w:sz w:val="24"/>
          <w:szCs w:val="24"/>
        </w:rPr>
        <w:t xml:space="preserve"> </w:t>
      </w:r>
      <w:r w:rsidR="00104E71">
        <w:rPr>
          <w:rFonts w:ascii="Times New Roman" w:eastAsia="Times New Roman" w:hAnsi="Times New Roman" w:cs="Times New Roman"/>
          <w:sz w:val="24"/>
          <w:szCs w:val="24"/>
        </w:rPr>
        <w:t xml:space="preserve">whether one </w:t>
      </w:r>
      <w:r w:rsidRPr="00D17AB2">
        <w:rPr>
          <w:rFonts w:ascii="Times New Roman" w:eastAsia="Times New Roman" w:hAnsi="Times New Roman" w:cs="Times New Roman"/>
          <w:sz w:val="24"/>
          <w:szCs w:val="24"/>
        </w:rPr>
        <w:t>rents</w:t>
      </w:r>
      <w:r w:rsidR="00104E71">
        <w:rPr>
          <w:rFonts w:ascii="Times New Roman" w:eastAsia="Times New Roman" w:hAnsi="Times New Roman" w:cs="Times New Roman"/>
          <w:sz w:val="24"/>
          <w:szCs w:val="24"/>
        </w:rPr>
        <w:t xml:space="preserve"> and cannot receive such assistance.</w:t>
      </w:r>
    </w:p>
    <w:p w14:paraId="016A87B6" w14:textId="556F1BF6" w:rsidR="00A46439" w:rsidRDefault="00983988" w:rsidP="00955B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Katrina is a good site to address lawsuits as accountability for disaster assistance payments</w:t>
      </w:r>
      <w:r w:rsidR="00104E71">
        <w:rPr>
          <w:rFonts w:ascii="Times New Roman" w:eastAsia="Times New Roman" w:hAnsi="Times New Roman" w:cs="Times New Roman"/>
          <w:sz w:val="24"/>
          <w:szCs w:val="24"/>
        </w:rPr>
        <w:t>, for at least two reasons. First, it</w:t>
      </w:r>
      <w:r w:rsidR="007536C5">
        <w:rPr>
          <w:rFonts w:ascii="Times New Roman" w:eastAsia="Times New Roman" w:hAnsi="Times New Roman" w:cs="Times New Roman"/>
          <w:sz w:val="24"/>
          <w:szCs w:val="24"/>
        </w:rPr>
        <w:t xml:space="preserve"> was the largest climate-related displacement in U</w:t>
      </w:r>
      <w:r w:rsidR="00104E71">
        <w:rPr>
          <w:rFonts w:ascii="Times New Roman" w:eastAsia="Times New Roman" w:hAnsi="Times New Roman" w:cs="Times New Roman"/>
          <w:sz w:val="24"/>
          <w:szCs w:val="24"/>
        </w:rPr>
        <w:t>.S.</w:t>
      </w:r>
      <w:r w:rsidR="007536C5">
        <w:rPr>
          <w:rFonts w:ascii="Times New Roman" w:eastAsia="Times New Roman" w:hAnsi="Times New Roman" w:cs="Times New Roman"/>
          <w:sz w:val="24"/>
          <w:szCs w:val="24"/>
        </w:rPr>
        <w:t xml:space="preserve"> history since the Dust Bowl.</w:t>
      </w:r>
      <w:r w:rsidR="007536C5">
        <w:rPr>
          <w:rStyle w:val="EndnoteReference"/>
          <w:rFonts w:ascii="Times New Roman" w:eastAsia="Times New Roman" w:hAnsi="Times New Roman" w:cs="Times New Roman"/>
          <w:sz w:val="24"/>
          <w:szCs w:val="24"/>
        </w:rPr>
        <w:endnoteReference w:id="123"/>
      </w:r>
      <w:r w:rsidR="007536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Claims for accountability</w:t>
      </w:r>
      <w:r w:rsidR="00104E71">
        <w:rPr>
          <w:rFonts w:ascii="Times New Roman" w:eastAsia="Times New Roman" w:hAnsi="Times New Roman" w:cs="Times New Roman"/>
          <w:sz w:val="24"/>
          <w:szCs w:val="24"/>
        </w:rPr>
        <w:t>, focusing on</w:t>
      </w:r>
      <w:r>
        <w:rPr>
          <w:rFonts w:ascii="Times New Roman" w:eastAsia="Times New Roman" w:hAnsi="Times New Roman" w:cs="Times New Roman"/>
          <w:sz w:val="24"/>
          <w:szCs w:val="24"/>
        </w:rPr>
        <w:t xml:space="preserve"> how </w:t>
      </w:r>
      <w:r w:rsidR="00104E71">
        <w:rPr>
          <w:rFonts w:ascii="Times New Roman" w:eastAsia="Times New Roman" w:hAnsi="Times New Roman" w:cs="Times New Roman"/>
          <w:sz w:val="24"/>
          <w:szCs w:val="24"/>
        </w:rPr>
        <w:t>individual assistance was</w:t>
      </w:r>
      <w:r>
        <w:rPr>
          <w:rFonts w:ascii="Times New Roman" w:eastAsia="Times New Roman" w:hAnsi="Times New Roman" w:cs="Times New Roman"/>
          <w:sz w:val="24"/>
          <w:szCs w:val="24"/>
        </w:rPr>
        <w:t xml:space="preserve"> distributed</w:t>
      </w:r>
      <w:r w:rsidR="00104E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relied on ordinary legal doctrine</w:t>
      </w:r>
      <w:r w:rsidR="002121A5">
        <w:rPr>
          <w:rFonts w:ascii="Times New Roman" w:eastAsia="Times New Roman" w:hAnsi="Times New Roman" w:cs="Times New Roman"/>
          <w:sz w:val="24"/>
          <w:szCs w:val="24"/>
        </w:rPr>
        <w:t xml:space="preserve"> about the administrative state. T</w:t>
      </w:r>
      <w:r>
        <w:rPr>
          <w:rFonts w:ascii="Times New Roman" w:eastAsia="Times New Roman" w:hAnsi="Times New Roman" w:cs="Times New Roman"/>
          <w:sz w:val="24"/>
          <w:szCs w:val="24"/>
        </w:rPr>
        <w:t>he</w:t>
      </w:r>
      <w:r w:rsidR="00104E71">
        <w:rPr>
          <w:rFonts w:ascii="Times New Roman" w:eastAsia="Times New Roman" w:hAnsi="Times New Roman" w:cs="Times New Roman"/>
          <w:sz w:val="24"/>
          <w:szCs w:val="24"/>
        </w:rPr>
        <w:t>se claims</w:t>
      </w:r>
      <w:r>
        <w:rPr>
          <w:rFonts w:ascii="Times New Roman" w:eastAsia="Times New Roman" w:hAnsi="Times New Roman" w:cs="Times New Roman"/>
          <w:sz w:val="24"/>
          <w:szCs w:val="24"/>
        </w:rPr>
        <w:t xml:space="preserve"> were innovative because </w:t>
      </w:r>
      <w:r w:rsidR="002121A5">
        <w:rPr>
          <w:rFonts w:ascii="Times New Roman" w:eastAsia="Times New Roman" w:hAnsi="Times New Roman" w:cs="Times New Roman"/>
          <w:sz w:val="24"/>
          <w:szCs w:val="24"/>
        </w:rPr>
        <w:t xml:space="preserve">courts had not held </w:t>
      </w:r>
      <w:r>
        <w:rPr>
          <w:rFonts w:ascii="Times New Roman" w:eastAsia="Times New Roman" w:hAnsi="Times New Roman" w:cs="Times New Roman"/>
          <w:sz w:val="24"/>
          <w:szCs w:val="24"/>
        </w:rPr>
        <w:t xml:space="preserve">FEMA </w:t>
      </w:r>
      <w:r w:rsidR="002121A5">
        <w:rPr>
          <w:rFonts w:ascii="Times New Roman" w:eastAsia="Times New Roman" w:hAnsi="Times New Roman" w:cs="Times New Roman"/>
          <w:sz w:val="24"/>
          <w:szCs w:val="24"/>
        </w:rPr>
        <w:t xml:space="preserve">legally </w:t>
      </w:r>
      <w:r>
        <w:rPr>
          <w:rFonts w:ascii="Times New Roman" w:eastAsia="Times New Roman" w:hAnsi="Times New Roman" w:cs="Times New Roman"/>
          <w:sz w:val="24"/>
          <w:szCs w:val="24"/>
        </w:rPr>
        <w:t>responsible before</w:t>
      </w:r>
      <w:r w:rsidR="00670341">
        <w:rPr>
          <w:rFonts w:ascii="Times New Roman" w:eastAsia="Times New Roman" w:hAnsi="Times New Roman" w:cs="Times New Roman"/>
          <w:sz w:val="24"/>
          <w:szCs w:val="24"/>
        </w:rPr>
        <w:t xml:space="preserve"> the Katrina case </w:t>
      </w:r>
      <w:r w:rsidR="00670341">
        <w:rPr>
          <w:rFonts w:ascii="Times New Roman" w:eastAsia="Times New Roman" w:hAnsi="Times New Roman" w:cs="Times New Roman"/>
          <w:i/>
          <w:sz w:val="24"/>
          <w:szCs w:val="24"/>
        </w:rPr>
        <w:t>McWaters v. FEMA</w:t>
      </w:r>
      <w:r>
        <w:rPr>
          <w:rFonts w:ascii="Times New Roman" w:eastAsia="Times New Roman" w:hAnsi="Times New Roman" w:cs="Times New Roman"/>
          <w:sz w:val="24"/>
          <w:szCs w:val="24"/>
        </w:rPr>
        <w:t xml:space="preserve">. FEMA did not usually pay out for rentals for an indeterminate period, but </w:t>
      </w:r>
      <w:r w:rsidR="00104E71">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did after Katrina. Second,</w:t>
      </w:r>
      <w:r w:rsidR="001E77DB">
        <w:rPr>
          <w:rFonts w:ascii="Times New Roman" w:eastAsia="Times New Roman" w:hAnsi="Times New Roman" w:cs="Times New Roman"/>
          <w:sz w:val="24"/>
          <w:szCs w:val="24"/>
        </w:rPr>
        <w:t xml:space="preserve"> </w:t>
      </w:r>
      <w:r w:rsidR="00104E71">
        <w:rPr>
          <w:rFonts w:ascii="Times New Roman" w:eastAsia="Times New Roman" w:hAnsi="Times New Roman" w:cs="Times New Roman"/>
          <w:sz w:val="24"/>
          <w:szCs w:val="24"/>
        </w:rPr>
        <w:t xml:space="preserve">Katrina tested the </w:t>
      </w:r>
      <w:r w:rsidR="00C85537">
        <w:rPr>
          <w:rFonts w:ascii="Times New Roman" w:eastAsia="Times New Roman" w:hAnsi="Times New Roman" w:cs="Times New Roman"/>
          <w:sz w:val="24"/>
          <w:szCs w:val="24"/>
        </w:rPr>
        <w:t>legal</w:t>
      </w:r>
      <w:r w:rsidR="007D7E2C">
        <w:rPr>
          <w:rFonts w:ascii="Times New Roman" w:eastAsia="Times New Roman" w:hAnsi="Times New Roman" w:cs="Times New Roman"/>
          <w:sz w:val="24"/>
          <w:szCs w:val="24"/>
        </w:rPr>
        <w:t xml:space="preserve"> </w:t>
      </w:r>
      <w:r w:rsidR="00C85537">
        <w:rPr>
          <w:rFonts w:ascii="Times New Roman" w:eastAsia="Times New Roman" w:hAnsi="Times New Roman" w:cs="Times New Roman"/>
          <w:sz w:val="24"/>
          <w:szCs w:val="24"/>
        </w:rPr>
        <w:t>standards that held</w:t>
      </w:r>
      <w:r w:rsidR="00104E71">
        <w:rPr>
          <w:rFonts w:ascii="Times New Roman" w:eastAsia="Times New Roman" w:hAnsi="Times New Roman" w:cs="Times New Roman"/>
          <w:sz w:val="24"/>
          <w:szCs w:val="24"/>
        </w:rPr>
        <w:t xml:space="preserve"> </w:t>
      </w:r>
      <w:r w:rsidR="001E77DB">
        <w:rPr>
          <w:rFonts w:ascii="Times New Roman" w:eastAsia="Times New Roman" w:hAnsi="Times New Roman" w:cs="Times New Roman"/>
          <w:sz w:val="24"/>
          <w:szCs w:val="24"/>
        </w:rPr>
        <w:t xml:space="preserve">assistance </w:t>
      </w:r>
      <w:r w:rsidR="00C85537">
        <w:rPr>
          <w:rFonts w:ascii="Times New Roman" w:eastAsia="Times New Roman" w:hAnsi="Times New Roman" w:cs="Times New Roman"/>
          <w:sz w:val="24"/>
          <w:szCs w:val="24"/>
        </w:rPr>
        <w:t xml:space="preserve">to be </w:t>
      </w:r>
      <w:r w:rsidR="001E77DB">
        <w:rPr>
          <w:rFonts w:ascii="Times New Roman" w:eastAsia="Times New Roman" w:hAnsi="Times New Roman" w:cs="Times New Roman"/>
          <w:sz w:val="24"/>
          <w:szCs w:val="24"/>
        </w:rPr>
        <w:t xml:space="preserve"> discretionary</w:t>
      </w:r>
      <w:r w:rsidR="00104E71">
        <w:rPr>
          <w:rFonts w:ascii="Times New Roman" w:eastAsia="Times New Roman" w:hAnsi="Times New Roman" w:cs="Times New Roman"/>
          <w:sz w:val="24"/>
          <w:szCs w:val="24"/>
        </w:rPr>
        <w:t>. U</w:t>
      </w:r>
      <w:r w:rsidR="001E77DB">
        <w:rPr>
          <w:rFonts w:ascii="Times New Roman" w:eastAsia="Times New Roman" w:hAnsi="Times New Roman" w:cs="Times New Roman"/>
          <w:sz w:val="24"/>
          <w:szCs w:val="24"/>
        </w:rPr>
        <w:t xml:space="preserve">nder standard legal reasoning, that </w:t>
      </w:r>
      <w:r w:rsidR="00104E71">
        <w:rPr>
          <w:rFonts w:ascii="Times New Roman" w:eastAsia="Times New Roman" w:hAnsi="Times New Roman" w:cs="Times New Roman"/>
          <w:sz w:val="24"/>
          <w:szCs w:val="24"/>
        </w:rPr>
        <w:t xml:space="preserve">would </w:t>
      </w:r>
      <w:r w:rsidR="001E77DB">
        <w:rPr>
          <w:rFonts w:ascii="Times New Roman" w:eastAsia="Times New Roman" w:hAnsi="Times New Roman" w:cs="Times New Roman"/>
          <w:sz w:val="24"/>
          <w:szCs w:val="24"/>
        </w:rPr>
        <w:t xml:space="preserve">mean there is no </w:t>
      </w:r>
      <w:r w:rsidR="00C85537">
        <w:rPr>
          <w:rFonts w:ascii="Times New Roman" w:eastAsia="Times New Roman" w:hAnsi="Times New Roman" w:cs="Times New Roman"/>
          <w:sz w:val="24"/>
          <w:szCs w:val="24"/>
        </w:rPr>
        <w:t xml:space="preserve">law for </w:t>
      </w:r>
      <w:r w:rsidR="002121A5">
        <w:rPr>
          <w:rFonts w:ascii="Times New Roman" w:eastAsia="Times New Roman" w:hAnsi="Times New Roman" w:cs="Times New Roman"/>
          <w:sz w:val="24"/>
          <w:szCs w:val="24"/>
        </w:rPr>
        <w:t xml:space="preserve">for </w:t>
      </w:r>
      <w:r w:rsidR="001E77DB">
        <w:rPr>
          <w:rFonts w:ascii="Times New Roman" w:eastAsia="Times New Roman" w:hAnsi="Times New Roman" w:cs="Times New Roman"/>
          <w:sz w:val="24"/>
          <w:szCs w:val="24"/>
        </w:rPr>
        <w:t>FEMA</w:t>
      </w:r>
      <w:r w:rsidR="00C85537">
        <w:rPr>
          <w:rFonts w:ascii="Times New Roman" w:eastAsia="Times New Roman" w:hAnsi="Times New Roman" w:cs="Times New Roman"/>
          <w:sz w:val="24"/>
          <w:szCs w:val="24"/>
        </w:rPr>
        <w:t xml:space="preserve"> to followwhen distributing assistance</w:t>
      </w:r>
      <w:r w:rsidR="00104E71">
        <w:rPr>
          <w:rFonts w:ascii="Times New Roman" w:eastAsia="Times New Roman" w:hAnsi="Times New Roman" w:cs="Times New Roman"/>
          <w:sz w:val="24"/>
          <w:szCs w:val="24"/>
        </w:rPr>
        <w:t xml:space="preserve">. </w:t>
      </w:r>
      <w:r w:rsidR="00A46439">
        <w:rPr>
          <w:rFonts w:ascii="Times New Roman" w:eastAsia="Times New Roman" w:hAnsi="Times New Roman" w:cs="Times New Roman"/>
          <w:sz w:val="24"/>
          <w:szCs w:val="24"/>
        </w:rPr>
        <w:t xml:space="preserve">The doctrine of ‘sovereign immunity’ would also mean it would be difficult to hold the federal government legally accountable. </w:t>
      </w:r>
    </w:p>
    <w:p w14:paraId="0F166CB5" w14:textId="564B4E8A" w:rsidR="00A46439" w:rsidRDefault="00A46439" w:rsidP="00A4643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Remarka</w:t>
      </w:r>
      <w:r w:rsidR="00596733">
        <w:rPr>
          <w:rFonts w:ascii="Times New Roman" w:eastAsia="Times New Roman" w:hAnsi="Times New Roman" w:cs="Times New Roman"/>
          <w:sz w:val="24"/>
          <w:szCs w:val="24"/>
        </w:rPr>
        <w:t>bly, between 2005 and 2010, FEMA</w:t>
      </w:r>
      <w:r>
        <w:rPr>
          <w:rFonts w:ascii="Times New Roman" w:eastAsia="Times New Roman" w:hAnsi="Times New Roman" w:cs="Times New Roman"/>
          <w:sz w:val="24"/>
          <w:szCs w:val="24"/>
        </w:rPr>
        <w:t xml:space="preserve"> found itself in court </w:t>
      </w:r>
      <w:r w:rsidR="002121A5">
        <w:rPr>
          <w:rFonts w:ascii="Times New Roman" w:eastAsia="Times New Roman" w:hAnsi="Times New Roman" w:cs="Times New Roman"/>
          <w:sz w:val="24"/>
          <w:szCs w:val="24"/>
        </w:rPr>
        <w:t xml:space="preserve">several times </w:t>
      </w:r>
      <w:r>
        <w:rPr>
          <w:rFonts w:ascii="Times New Roman" w:eastAsia="Times New Roman" w:hAnsi="Times New Roman" w:cs="Times New Roman"/>
          <w:sz w:val="24"/>
          <w:szCs w:val="24"/>
        </w:rPr>
        <w:t xml:space="preserve">over how it </w:t>
      </w:r>
      <w:r w:rsidR="00C7738C">
        <w:rPr>
          <w:rFonts w:ascii="Times New Roman" w:eastAsia="Times New Roman" w:hAnsi="Times New Roman" w:cs="Times New Roman"/>
          <w:sz w:val="24"/>
          <w:szCs w:val="24"/>
        </w:rPr>
        <w:t xml:space="preserve">had </w:t>
      </w:r>
      <w:r>
        <w:rPr>
          <w:rFonts w:ascii="Times New Roman" w:eastAsia="Times New Roman" w:hAnsi="Times New Roman" w:cs="Times New Roman"/>
          <w:sz w:val="24"/>
          <w:szCs w:val="24"/>
        </w:rPr>
        <w:t xml:space="preserve">administered emergency assistance and </w:t>
      </w:r>
      <w:r w:rsidR="002121A5">
        <w:rPr>
          <w:rFonts w:ascii="Times New Roman" w:eastAsia="Times New Roman" w:hAnsi="Times New Roman" w:cs="Times New Roman"/>
          <w:sz w:val="24"/>
          <w:szCs w:val="24"/>
        </w:rPr>
        <w:t xml:space="preserve">individual assistance, which </w:t>
      </w:r>
      <w:r w:rsidR="00C7738C">
        <w:rPr>
          <w:rFonts w:ascii="Times New Roman" w:eastAsia="Times New Roman" w:hAnsi="Times New Roman" w:cs="Times New Roman"/>
          <w:sz w:val="24"/>
          <w:szCs w:val="24"/>
        </w:rPr>
        <w:t xml:space="preserve">it had </w:t>
      </w:r>
      <w:r>
        <w:rPr>
          <w:rFonts w:ascii="Times New Roman" w:eastAsia="Times New Roman" w:hAnsi="Times New Roman" w:cs="Times New Roman"/>
          <w:sz w:val="24"/>
          <w:szCs w:val="24"/>
        </w:rPr>
        <w:t>used in part for rental payments for displaced people.  F</w:t>
      </w:r>
      <w:r w:rsidR="00983988">
        <w:rPr>
          <w:rFonts w:ascii="Times New Roman" w:eastAsia="Times New Roman" w:hAnsi="Times New Roman" w:cs="Times New Roman"/>
          <w:sz w:val="24"/>
          <w:szCs w:val="24"/>
        </w:rPr>
        <w:t>our cases aggregated many individuals’ claims</w:t>
      </w:r>
      <w:r w:rsidR="001E77DB">
        <w:rPr>
          <w:rFonts w:ascii="Times New Roman" w:eastAsia="Times New Roman" w:hAnsi="Times New Roman" w:cs="Times New Roman"/>
          <w:sz w:val="24"/>
          <w:szCs w:val="24"/>
        </w:rPr>
        <w:t xml:space="preserve"> about how FEMA distributed </w:t>
      </w:r>
      <w:r w:rsidR="00C7738C">
        <w:rPr>
          <w:rFonts w:ascii="Times New Roman" w:eastAsia="Times New Roman" w:hAnsi="Times New Roman" w:cs="Times New Roman"/>
          <w:sz w:val="24"/>
          <w:szCs w:val="24"/>
        </w:rPr>
        <w:t xml:space="preserve">this </w:t>
      </w:r>
      <w:r w:rsidR="001E77DB">
        <w:rPr>
          <w:rFonts w:ascii="Times New Roman" w:eastAsia="Times New Roman" w:hAnsi="Times New Roman" w:cs="Times New Roman"/>
          <w:sz w:val="24"/>
          <w:szCs w:val="24"/>
        </w:rPr>
        <w:t>assistance</w:t>
      </w:r>
      <w:r w:rsidR="00983988">
        <w:rPr>
          <w:rFonts w:ascii="Times New Roman" w:eastAsia="Times New Roman" w:hAnsi="Times New Roman" w:cs="Times New Roman"/>
          <w:sz w:val="24"/>
          <w:szCs w:val="24"/>
        </w:rPr>
        <w:t>.</w:t>
      </w:r>
      <w:r w:rsidR="00DC07E5">
        <w:rPr>
          <w:rStyle w:val="EndnoteReference"/>
          <w:rFonts w:ascii="Times New Roman" w:eastAsia="Times New Roman" w:hAnsi="Times New Roman" w:cs="Times New Roman"/>
          <w:sz w:val="24"/>
          <w:szCs w:val="24"/>
        </w:rPr>
        <w:endnoteReference w:id="124"/>
      </w:r>
      <w:r w:rsidR="00983988">
        <w:rPr>
          <w:rFonts w:ascii="Times New Roman" w:eastAsia="Times New Roman" w:hAnsi="Times New Roman" w:cs="Times New Roman"/>
          <w:sz w:val="24"/>
          <w:szCs w:val="24"/>
        </w:rPr>
        <w:t xml:space="preserve"> In addition, a lawsuit against FEMA challenged the inaccessibility of </w:t>
      </w:r>
      <w:r w:rsidR="00C7738C">
        <w:rPr>
          <w:rFonts w:ascii="Times New Roman" w:eastAsia="Times New Roman" w:hAnsi="Times New Roman" w:cs="Times New Roman"/>
          <w:sz w:val="24"/>
          <w:szCs w:val="24"/>
        </w:rPr>
        <w:t>the organization’s t</w:t>
      </w:r>
      <w:r w:rsidR="00983988">
        <w:rPr>
          <w:rFonts w:ascii="Times New Roman" w:eastAsia="Times New Roman" w:hAnsi="Times New Roman" w:cs="Times New Roman"/>
          <w:sz w:val="24"/>
          <w:szCs w:val="24"/>
        </w:rPr>
        <w:t>railers</w:t>
      </w:r>
      <w:r w:rsidR="00835E2A">
        <w:rPr>
          <w:rFonts w:ascii="Times New Roman" w:eastAsia="Times New Roman" w:hAnsi="Times New Roman" w:cs="Times New Roman"/>
          <w:sz w:val="24"/>
          <w:szCs w:val="24"/>
        </w:rPr>
        <w:t xml:space="preserve"> for people with disabilities</w:t>
      </w:r>
      <w:r w:rsidR="00983988">
        <w:rPr>
          <w:rFonts w:ascii="Times New Roman" w:eastAsia="Times New Roman" w:hAnsi="Times New Roman" w:cs="Times New Roman"/>
          <w:sz w:val="24"/>
          <w:szCs w:val="24"/>
        </w:rPr>
        <w:t>.</w:t>
      </w:r>
      <w:r w:rsidR="001E77DB">
        <w:rPr>
          <w:rStyle w:val="EndnoteReference"/>
          <w:rFonts w:ascii="Times New Roman" w:eastAsia="Times New Roman" w:hAnsi="Times New Roman" w:cs="Times New Roman"/>
          <w:sz w:val="24"/>
          <w:szCs w:val="24"/>
        </w:rPr>
        <w:endnoteReference w:id="125"/>
      </w:r>
      <w:r w:rsidR="00DC07E5">
        <w:rPr>
          <w:rFonts w:ascii="Times New Roman" w:eastAsia="Times New Roman" w:hAnsi="Times New Roman" w:cs="Times New Roman"/>
          <w:sz w:val="24"/>
          <w:szCs w:val="24"/>
        </w:rPr>
        <w:t xml:space="preserve"> As Katrina’s aftermath dragged on, </w:t>
      </w:r>
      <w:r>
        <w:rPr>
          <w:rFonts w:ascii="Times New Roman" w:eastAsia="Times New Roman" w:hAnsi="Times New Roman" w:cs="Times New Roman"/>
          <w:sz w:val="24"/>
          <w:szCs w:val="24"/>
        </w:rPr>
        <w:t xml:space="preserve">FEMA extended rental assistance payments and suspended rules challenged in court. While temporary orders or favorable rulings </w:t>
      </w:r>
      <w:r w:rsidR="00C7738C">
        <w:rPr>
          <w:rFonts w:ascii="Times New Roman" w:eastAsia="Times New Roman" w:hAnsi="Times New Roman" w:cs="Times New Roman"/>
          <w:sz w:val="24"/>
          <w:szCs w:val="24"/>
        </w:rPr>
        <w:t xml:space="preserve">were made </w:t>
      </w:r>
      <w:r>
        <w:rPr>
          <w:rFonts w:ascii="Times New Roman" w:eastAsia="Times New Roman" w:hAnsi="Times New Roman" w:cs="Times New Roman"/>
          <w:sz w:val="24"/>
          <w:szCs w:val="24"/>
        </w:rPr>
        <w:t>in four class action suits, the</w:t>
      </w:r>
      <w:r w:rsidR="00C7738C">
        <w:rPr>
          <w:rFonts w:ascii="Times New Roman" w:eastAsia="Times New Roman" w:hAnsi="Times New Roman" w:cs="Times New Roman"/>
          <w:sz w:val="24"/>
          <w:szCs w:val="24"/>
        </w:rPr>
        <w:t>se</w:t>
      </w:r>
      <w:r>
        <w:rPr>
          <w:rFonts w:ascii="Times New Roman" w:eastAsia="Times New Roman" w:hAnsi="Times New Roman" w:cs="Times New Roman"/>
          <w:sz w:val="24"/>
          <w:szCs w:val="24"/>
        </w:rPr>
        <w:t xml:space="preserve"> were eventually lifted, or dismissed on appeal.</w:t>
      </w:r>
      <w:r>
        <w:rPr>
          <w:rStyle w:val="EndnoteReference"/>
          <w:rFonts w:ascii="Times New Roman" w:eastAsia="Times New Roman" w:hAnsi="Times New Roman" w:cs="Times New Roman"/>
          <w:sz w:val="24"/>
          <w:szCs w:val="24"/>
        </w:rPr>
        <w:endnoteReference w:id="126"/>
      </w:r>
      <w:r>
        <w:rPr>
          <w:rFonts w:ascii="Times New Roman" w:eastAsia="Times New Roman" w:hAnsi="Times New Roman" w:cs="Times New Roman"/>
          <w:sz w:val="24"/>
          <w:szCs w:val="24"/>
        </w:rPr>
        <w:t xml:space="preserve"> </w:t>
      </w:r>
    </w:p>
    <w:p w14:paraId="78E2276F" w14:textId="7D4B5DAD" w:rsidR="00C4147C" w:rsidRDefault="0013263A" w:rsidP="00EA7FD8">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As</w:t>
      </w:r>
      <w:r w:rsidR="0037231E" w:rsidRPr="00D17AB2">
        <w:rPr>
          <w:rFonts w:ascii="Times New Roman" w:eastAsia="Times New Roman" w:hAnsi="Times New Roman" w:cs="Times New Roman"/>
          <w:sz w:val="24"/>
          <w:szCs w:val="24"/>
        </w:rPr>
        <w:t xml:space="preserve"> FEMA threaten</w:t>
      </w:r>
      <w:r w:rsidRPr="00D17AB2">
        <w:rPr>
          <w:rFonts w:ascii="Times New Roman" w:eastAsia="Times New Roman" w:hAnsi="Times New Roman" w:cs="Times New Roman"/>
          <w:sz w:val="24"/>
          <w:szCs w:val="24"/>
        </w:rPr>
        <w:t>ed</w:t>
      </w:r>
      <w:r w:rsidR="0037231E"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to</w:t>
      </w:r>
      <w:r w:rsidR="0037231E" w:rsidRPr="00D17AB2">
        <w:rPr>
          <w:rFonts w:ascii="Times New Roman" w:eastAsia="Times New Roman" w:hAnsi="Times New Roman" w:cs="Times New Roman"/>
          <w:sz w:val="24"/>
          <w:szCs w:val="24"/>
        </w:rPr>
        <w:t xml:space="preserve"> end first emergency</w:t>
      </w:r>
      <w:r w:rsidR="00E03CF6">
        <w:rPr>
          <w:rFonts w:ascii="Times New Roman" w:eastAsia="Times New Roman" w:hAnsi="Times New Roman" w:cs="Times New Roman"/>
          <w:sz w:val="24"/>
          <w:szCs w:val="24"/>
        </w:rPr>
        <w:t xml:space="preserve"> and</w:t>
      </w:r>
      <w:r w:rsidR="0037231E" w:rsidRPr="00D17AB2">
        <w:rPr>
          <w:rFonts w:ascii="Times New Roman" w:eastAsia="Times New Roman" w:hAnsi="Times New Roman" w:cs="Times New Roman"/>
          <w:sz w:val="24"/>
          <w:szCs w:val="24"/>
        </w:rPr>
        <w:t xml:space="preserve"> then individual housing assistance, private attorneys </w:t>
      </w:r>
      <w:r w:rsidRPr="00D17AB2">
        <w:rPr>
          <w:rFonts w:ascii="Times New Roman" w:eastAsia="Times New Roman" w:hAnsi="Times New Roman" w:cs="Times New Roman"/>
          <w:sz w:val="24"/>
          <w:szCs w:val="24"/>
        </w:rPr>
        <w:t>and</w:t>
      </w:r>
      <w:r w:rsidR="0037231E" w:rsidRPr="00D17AB2">
        <w:rPr>
          <w:rFonts w:ascii="Times New Roman" w:eastAsia="Times New Roman" w:hAnsi="Times New Roman" w:cs="Times New Roman"/>
          <w:sz w:val="24"/>
          <w:szCs w:val="24"/>
        </w:rPr>
        <w:t xml:space="preserve"> </w:t>
      </w:r>
      <w:r w:rsidR="00826C20" w:rsidRPr="00D17AB2">
        <w:rPr>
          <w:rFonts w:ascii="Times New Roman" w:eastAsia="Times New Roman" w:hAnsi="Times New Roman" w:cs="Times New Roman"/>
          <w:sz w:val="24"/>
          <w:szCs w:val="24"/>
        </w:rPr>
        <w:t>community groups</w:t>
      </w:r>
      <w:r w:rsidR="00C7738C">
        <w:rPr>
          <w:rFonts w:ascii="Times New Roman" w:eastAsia="Times New Roman" w:hAnsi="Times New Roman" w:cs="Times New Roman"/>
          <w:sz w:val="24"/>
          <w:szCs w:val="24"/>
        </w:rPr>
        <w:t xml:space="preserve"> jumped into action. </w:t>
      </w:r>
      <w:r w:rsidR="00983988">
        <w:rPr>
          <w:rFonts w:ascii="Times New Roman" w:eastAsia="Times New Roman" w:hAnsi="Times New Roman" w:cs="Times New Roman"/>
          <w:sz w:val="24"/>
          <w:szCs w:val="24"/>
        </w:rPr>
        <w:t xml:space="preserve">Four lawsuits went forward about terminating assistance without due process or in violation of a statute. </w:t>
      </w:r>
      <w:r w:rsidR="00826C20" w:rsidRPr="00D17AB2">
        <w:rPr>
          <w:rFonts w:ascii="Times New Roman" w:eastAsia="Times New Roman" w:hAnsi="Times New Roman" w:cs="Times New Roman"/>
          <w:sz w:val="24"/>
          <w:szCs w:val="24"/>
        </w:rPr>
        <w:t>Trial courts temporari</w:t>
      </w:r>
      <w:r w:rsidRPr="00D17AB2">
        <w:rPr>
          <w:rFonts w:ascii="Times New Roman" w:eastAsia="Times New Roman" w:hAnsi="Times New Roman" w:cs="Times New Roman"/>
          <w:sz w:val="24"/>
          <w:szCs w:val="24"/>
        </w:rPr>
        <w:t>ly</w:t>
      </w:r>
      <w:r w:rsidR="00826C20" w:rsidRPr="00D17AB2">
        <w:rPr>
          <w:rFonts w:ascii="Times New Roman" w:eastAsia="Times New Roman" w:hAnsi="Times New Roman" w:cs="Times New Roman"/>
          <w:sz w:val="24"/>
          <w:szCs w:val="24"/>
        </w:rPr>
        <w:t xml:space="preserve"> stopp</w:t>
      </w:r>
      <w:r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or</w:t>
      </w:r>
      <w:r w:rsidR="00826C20" w:rsidRPr="00D17AB2">
        <w:rPr>
          <w:rFonts w:ascii="Times New Roman" w:eastAsia="Times New Roman" w:hAnsi="Times New Roman" w:cs="Times New Roman"/>
          <w:sz w:val="24"/>
          <w:szCs w:val="24"/>
        </w:rPr>
        <w:t xml:space="preserve"> enjoin</w:t>
      </w:r>
      <w:r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FEMA </w:t>
      </w:r>
      <w:r w:rsidRPr="00D17AB2">
        <w:rPr>
          <w:rFonts w:ascii="Times New Roman" w:eastAsia="Times New Roman" w:hAnsi="Times New Roman" w:cs="Times New Roman"/>
          <w:sz w:val="24"/>
          <w:szCs w:val="24"/>
        </w:rPr>
        <w:t>from</w:t>
      </w:r>
      <w:r w:rsidR="00826C20" w:rsidRPr="00D17AB2">
        <w:rPr>
          <w:rFonts w:ascii="Times New Roman" w:eastAsia="Times New Roman" w:hAnsi="Times New Roman" w:cs="Times New Roman"/>
          <w:sz w:val="24"/>
          <w:szCs w:val="24"/>
        </w:rPr>
        <w:t xml:space="preserve"> ending the assistance. FEMA extend</w:t>
      </w:r>
      <w:r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w:t>
      </w:r>
      <w:r w:rsidR="00C7738C">
        <w:rPr>
          <w:rFonts w:ascii="Times New Roman" w:eastAsia="Times New Roman" w:hAnsi="Times New Roman" w:cs="Times New Roman"/>
          <w:sz w:val="24"/>
          <w:szCs w:val="24"/>
        </w:rPr>
        <w:t xml:space="preserve">its </w:t>
      </w:r>
      <w:r w:rsidR="00826C20" w:rsidRPr="00D17AB2">
        <w:rPr>
          <w:rFonts w:ascii="Times New Roman" w:eastAsia="Times New Roman" w:hAnsi="Times New Roman" w:cs="Times New Roman"/>
          <w:sz w:val="24"/>
          <w:szCs w:val="24"/>
        </w:rPr>
        <w:t xml:space="preserve">assistance, </w:t>
      </w:r>
      <w:r w:rsidRPr="00D17AB2">
        <w:rPr>
          <w:rFonts w:ascii="Times New Roman" w:eastAsia="Times New Roman" w:hAnsi="Times New Roman" w:cs="Times New Roman"/>
          <w:sz w:val="24"/>
          <w:szCs w:val="24"/>
        </w:rPr>
        <w:t>and</w:t>
      </w:r>
      <w:r w:rsidR="00826C20" w:rsidRPr="00D17AB2">
        <w:rPr>
          <w:rFonts w:ascii="Times New Roman" w:eastAsia="Times New Roman" w:hAnsi="Times New Roman" w:cs="Times New Roman"/>
          <w:sz w:val="24"/>
          <w:szCs w:val="24"/>
        </w:rPr>
        <w:t xml:space="preserve"> lawsuits then end</w:t>
      </w:r>
      <w:r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in</w:t>
      </w:r>
      <w:r w:rsidR="00826C20" w:rsidRPr="00D17AB2">
        <w:rPr>
          <w:rFonts w:ascii="Times New Roman" w:eastAsia="Times New Roman" w:hAnsi="Times New Roman" w:cs="Times New Roman"/>
          <w:sz w:val="24"/>
          <w:szCs w:val="24"/>
        </w:rPr>
        <w:t xml:space="preserve"> the trial courts. </w:t>
      </w:r>
      <w:r w:rsidRPr="00D17AB2">
        <w:rPr>
          <w:rFonts w:ascii="Times New Roman" w:eastAsia="Times New Roman" w:hAnsi="Times New Roman" w:cs="Times New Roman"/>
          <w:sz w:val="24"/>
          <w:szCs w:val="24"/>
        </w:rPr>
        <w:t>In</w:t>
      </w:r>
      <w:r w:rsidR="00826C20" w:rsidRPr="00D17AB2">
        <w:rPr>
          <w:rFonts w:ascii="Times New Roman" w:eastAsia="Times New Roman" w:hAnsi="Times New Roman" w:cs="Times New Roman"/>
          <w:sz w:val="24"/>
          <w:szCs w:val="24"/>
        </w:rPr>
        <w:t xml:space="preserve"> an ear</w:t>
      </w:r>
      <w:r w:rsidRPr="00D17AB2">
        <w:rPr>
          <w:rFonts w:ascii="Times New Roman" w:eastAsia="Times New Roman" w:hAnsi="Times New Roman" w:cs="Times New Roman"/>
          <w:sz w:val="24"/>
          <w:szCs w:val="24"/>
        </w:rPr>
        <w:t>ly</w:t>
      </w:r>
      <w:r w:rsidR="00826C20" w:rsidRPr="00D17AB2">
        <w:rPr>
          <w:rFonts w:ascii="Times New Roman" w:eastAsia="Times New Roman" w:hAnsi="Times New Roman" w:cs="Times New Roman"/>
          <w:sz w:val="24"/>
          <w:szCs w:val="24"/>
        </w:rPr>
        <w:t xml:space="preserve"> victory, a court held </w:t>
      </w:r>
      <w:r w:rsidRPr="00D17AB2">
        <w:rPr>
          <w:rFonts w:ascii="Times New Roman" w:eastAsia="Times New Roman" w:hAnsi="Times New Roman" w:cs="Times New Roman"/>
          <w:sz w:val="24"/>
          <w:szCs w:val="24"/>
        </w:rPr>
        <w:t>that</w:t>
      </w:r>
      <w:r w:rsidR="00826C20" w:rsidRPr="00D17AB2">
        <w:rPr>
          <w:rFonts w:ascii="Times New Roman" w:eastAsia="Times New Roman" w:hAnsi="Times New Roman" w:cs="Times New Roman"/>
          <w:sz w:val="24"/>
          <w:szCs w:val="24"/>
        </w:rPr>
        <w:t xml:space="preserve"> </w:t>
      </w:r>
      <w:r w:rsidR="002121A5" w:rsidRPr="00D17AB2">
        <w:rPr>
          <w:rFonts w:ascii="Times New Roman" w:eastAsia="Times New Roman" w:hAnsi="Times New Roman" w:cs="Times New Roman"/>
          <w:sz w:val="24"/>
          <w:szCs w:val="24"/>
        </w:rPr>
        <w:t>FEMA</w:t>
      </w:r>
      <w:r w:rsidR="00826C2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was</w:t>
      </w:r>
      <w:r w:rsidR="00826C2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not</w:t>
      </w:r>
      <w:r w:rsidR="00826C20" w:rsidRPr="00D17AB2">
        <w:rPr>
          <w:rFonts w:ascii="Times New Roman" w:eastAsia="Times New Roman" w:hAnsi="Times New Roman" w:cs="Times New Roman"/>
          <w:sz w:val="24"/>
          <w:szCs w:val="24"/>
        </w:rPr>
        <w:t xml:space="preserve"> exempt under the doctrine </w:t>
      </w:r>
      <w:r w:rsidRPr="00D17AB2">
        <w:rPr>
          <w:rFonts w:ascii="Times New Roman" w:eastAsia="Times New Roman" w:hAnsi="Times New Roman" w:cs="Times New Roman"/>
          <w:sz w:val="24"/>
          <w:szCs w:val="24"/>
        </w:rPr>
        <w:t>of</w:t>
      </w:r>
      <w:r w:rsidR="00826C20" w:rsidRPr="00D17AB2">
        <w:rPr>
          <w:rFonts w:ascii="Times New Roman" w:eastAsia="Times New Roman" w:hAnsi="Times New Roman" w:cs="Times New Roman"/>
          <w:sz w:val="24"/>
          <w:szCs w:val="24"/>
        </w:rPr>
        <w:t xml:space="preserve"> sovereign immunity.</w:t>
      </w:r>
      <w:r w:rsidR="005A11D0" w:rsidRPr="00D17AB2">
        <w:rPr>
          <w:rStyle w:val="EndnoteReference"/>
          <w:rFonts w:ascii="Times New Roman" w:eastAsia="Times New Roman" w:hAnsi="Times New Roman" w:cs="Times New Roman"/>
          <w:sz w:val="24"/>
          <w:szCs w:val="24"/>
        </w:rPr>
        <w:endnoteReference w:id="127"/>
      </w:r>
      <w:r w:rsidR="00826C2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As</w:t>
      </w:r>
      <w:r w:rsidR="00826C20" w:rsidRPr="00D17AB2">
        <w:rPr>
          <w:rFonts w:ascii="Times New Roman" w:eastAsia="Times New Roman" w:hAnsi="Times New Roman" w:cs="Times New Roman"/>
          <w:sz w:val="24"/>
          <w:szCs w:val="24"/>
        </w:rPr>
        <w:t xml:space="preserve"> displacem</w:t>
      </w:r>
      <w:r w:rsidRPr="00D17AB2">
        <w:rPr>
          <w:rFonts w:ascii="Times New Roman" w:eastAsia="Times New Roman" w:hAnsi="Times New Roman" w:cs="Times New Roman"/>
          <w:sz w:val="24"/>
          <w:szCs w:val="24"/>
        </w:rPr>
        <w:t>ent</w:t>
      </w:r>
      <w:r w:rsidR="00826C20" w:rsidRPr="00D17AB2">
        <w:rPr>
          <w:rFonts w:ascii="Times New Roman" w:eastAsia="Times New Roman" w:hAnsi="Times New Roman" w:cs="Times New Roman"/>
          <w:sz w:val="24"/>
          <w:szCs w:val="24"/>
        </w:rPr>
        <w:t xml:space="preserve"> after Katrina dragg</w:t>
      </w:r>
      <w:r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on</w:t>
      </w:r>
      <w:r w:rsidR="00826C2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for</w:t>
      </w:r>
      <w:r w:rsidR="00826C20" w:rsidRPr="00D17AB2">
        <w:rPr>
          <w:rFonts w:ascii="Times New Roman" w:eastAsia="Times New Roman" w:hAnsi="Times New Roman" w:cs="Times New Roman"/>
          <w:sz w:val="24"/>
          <w:szCs w:val="24"/>
        </w:rPr>
        <w:t xml:space="preserve"> thousands, a later lawsuit threw into quest</w:t>
      </w:r>
      <w:r w:rsidRPr="00D17AB2">
        <w:rPr>
          <w:rFonts w:ascii="Times New Roman" w:eastAsia="Times New Roman" w:hAnsi="Times New Roman" w:cs="Times New Roman"/>
          <w:sz w:val="24"/>
          <w:szCs w:val="24"/>
        </w:rPr>
        <w:t>ion</w:t>
      </w:r>
      <w:r w:rsidR="00826C20" w:rsidRPr="00D17AB2">
        <w:rPr>
          <w:rFonts w:ascii="Times New Roman" w:eastAsia="Times New Roman" w:hAnsi="Times New Roman" w:cs="Times New Roman"/>
          <w:sz w:val="24"/>
          <w:szCs w:val="24"/>
        </w:rPr>
        <w:t xml:space="preserve"> whether FEMA </w:t>
      </w:r>
      <w:r w:rsidR="002121A5">
        <w:rPr>
          <w:rFonts w:ascii="Times New Roman" w:eastAsia="Times New Roman" w:hAnsi="Times New Roman" w:cs="Times New Roman"/>
          <w:sz w:val="24"/>
          <w:szCs w:val="24"/>
        </w:rPr>
        <w:t xml:space="preserve">was exempt after </w:t>
      </w:r>
      <w:r w:rsidR="00826C20" w:rsidRPr="00D17AB2">
        <w:rPr>
          <w:rFonts w:ascii="Times New Roman" w:eastAsia="Times New Roman" w:hAnsi="Times New Roman" w:cs="Times New Roman"/>
          <w:sz w:val="24"/>
          <w:szCs w:val="24"/>
        </w:rPr>
        <w:t xml:space="preserve">all. </w:t>
      </w:r>
      <w:r w:rsidR="00C7738C">
        <w:rPr>
          <w:rFonts w:ascii="Times New Roman" w:eastAsia="Times New Roman" w:hAnsi="Times New Roman" w:cs="Times New Roman"/>
          <w:sz w:val="24"/>
          <w:szCs w:val="24"/>
        </w:rPr>
        <w:t>M</w:t>
      </w:r>
      <w:r w:rsidR="00826C20" w:rsidRPr="00D17AB2">
        <w:rPr>
          <w:rFonts w:ascii="Times New Roman" w:eastAsia="Times New Roman" w:hAnsi="Times New Roman" w:cs="Times New Roman"/>
          <w:sz w:val="24"/>
          <w:szCs w:val="24"/>
        </w:rPr>
        <w:t xml:space="preserve">ultiple iterations </w:t>
      </w:r>
      <w:r w:rsidRPr="00D17AB2">
        <w:rPr>
          <w:rFonts w:ascii="Times New Roman" w:eastAsia="Times New Roman" w:hAnsi="Times New Roman" w:cs="Times New Roman"/>
          <w:sz w:val="24"/>
          <w:szCs w:val="24"/>
        </w:rPr>
        <w:t>of</w:t>
      </w:r>
      <w:r w:rsidR="00826C20" w:rsidRPr="00D17AB2">
        <w:rPr>
          <w:rFonts w:ascii="Times New Roman" w:eastAsia="Times New Roman" w:hAnsi="Times New Roman" w:cs="Times New Roman"/>
          <w:sz w:val="24"/>
          <w:szCs w:val="24"/>
        </w:rPr>
        <w:t xml:space="preserve"> assistance cases between district courts </w:t>
      </w:r>
      <w:r w:rsidRPr="00D17AB2">
        <w:rPr>
          <w:rFonts w:ascii="Times New Roman" w:eastAsia="Times New Roman" w:hAnsi="Times New Roman" w:cs="Times New Roman"/>
          <w:sz w:val="24"/>
          <w:szCs w:val="24"/>
        </w:rPr>
        <w:t>and</w:t>
      </w:r>
      <w:r w:rsidR="00826C20" w:rsidRPr="00D17AB2">
        <w:rPr>
          <w:rFonts w:ascii="Times New Roman" w:eastAsia="Times New Roman" w:hAnsi="Times New Roman" w:cs="Times New Roman"/>
          <w:sz w:val="24"/>
          <w:szCs w:val="24"/>
        </w:rPr>
        <w:t xml:space="preserve"> courts </w:t>
      </w:r>
      <w:r w:rsidRPr="00D17AB2">
        <w:rPr>
          <w:rFonts w:ascii="Times New Roman" w:eastAsia="Times New Roman" w:hAnsi="Times New Roman" w:cs="Times New Roman"/>
          <w:sz w:val="24"/>
          <w:szCs w:val="24"/>
        </w:rPr>
        <w:t>of</w:t>
      </w:r>
      <w:r w:rsidR="00826C20" w:rsidRPr="00D17AB2">
        <w:rPr>
          <w:rFonts w:ascii="Times New Roman" w:eastAsia="Times New Roman" w:hAnsi="Times New Roman" w:cs="Times New Roman"/>
          <w:sz w:val="24"/>
          <w:szCs w:val="24"/>
        </w:rPr>
        <w:t xml:space="preserve"> appeal end</w:t>
      </w:r>
      <w:r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in</w:t>
      </w:r>
      <w:r w:rsidR="00826C20" w:rsidRPr="00D17AB2">
        <w:rPr>
          <w:rFonts w:ascii="Times New Roman" w:eastAsia="Times New Roman" w:hAnsi="Times New Roman" w:cs="Times New Roman"/>
          <w:sz w:val="24"/>
          <w:szCs w:val="24"/>
        </w:rPr>
        <w:t xml:space="preserve"> settlements </w:t>
      </w:r>
      <w:r w:rsidRPr="00D17AB2">
        <w:rPr>
          <w:rFonts w:ascii="Times New Roman" w:eastAsia="Times New Roman" w:hAnsi="Times New Roman" w:cs="Times New Roman"/>
          <w:sz w:val="24"/>
          <w:szCs w:val="24"/>
        </w:rPr>
        <w:t>or</w:t>
      </w:r>
      <w:r w:rsidR="00826C20" w:rsidRPr="00D17AB2">
        <w:rPr>
          <w:rFonts w:ascii="Times New Roman" w:eastAsia="Times New Roman" w:hAnsi="Times New Roman" w:cs="Times New Roman"/>
          <w:sz w:val="24"/>
          <w:szCs w:val="24"/>
        </w:rPr>
        <w:t xml:space="preserve"> vacat</w:t>
      </w:r>
      <w:r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orders. </w:t>
      </w:r>
      <w:r w:rsidR="00EA7FD8" w:rsidRPr="00D17AB2">
        <w:rPr>
          <w:rFonts w:ascii="Times New Roman" w:eastAsia="Times New Roman" w:hAnsi="Times New Roman" w:cs="Times New Roman"/>
          <w:sz w:val="24"/>
          <w:szCs w:val="24"/>
        </w:rPr>
        <w:t xml:space="preserve">The cases’ timelines (Figure 1) illuminate how </w:t>
      </w:r>
      <w:r w:rsidR="00D65B3B" w:rsidRPr="00D17AB2">
        <w:rPr>
          <w:rFonts w:ascii="Times New Roman" w:eastAsia="Times New Roman" w:hAnsi="Times New Roman" w:cs="Times New Roman"/>
          <w:sz w:val="24"/>
          <w:szCs w:val="24"/>
        </w:rPr>
        <w:t xml:space="preserve">long cases can take before they </w:t>
      </w:r>
      <w:r w:rsidR="00C7738C">
        <w:rPr>
          <w:rFonts w:ascii="Times New Roman" w:eastAsia="Times New Roman" w:hAnsi="Times New Roman" w:cs="Times New Roman"/>
          <w:sz w:val="24"/>
          <w:szCs w:val="24"/>
        </w:rPr>
        <w:t>are</w:t>
      </w:r>
      <w:r w:rsidR="00993172">
        <w:rPr>
          <w:rFonts w:ascii="Times New Roman" w:eastAsia="Times New Roman" w:hAnsi="Times New Roman" w:cs="Times New Roman"/>
          <w:sz w:val="24"/>
          <w:szCs w:val="24"/>
        </w:rPr>
        <w:t xml:space="preserve"> </w:t>
      </w:r>
      <w:r w:rsidR="00D65B3B" w:rsidRPr="00D17AB2">
        <w:rPr>
          <w:rFonts w:ascii="Times New Roman" w:eastAsia="Times New Roman" w:hAnsi="Times New Roman" w:cs="Times New Roman"/>
          <w:sz w:val="24"/>
          <w:szCs w:val="24"/>
        </w:rPr>
        <w:t>overturned, settled</w:t>
      </w:r>
      <w:r w:rsidR="00C7738C">
        <w:rPr>
          <w:rFonts w:ascii="Times New Roman" w:eastAsia="Times New Roman" w:hAnsi="Times New Roman" w:cs="Times New Roman"/>
          <w:sz w:val="24"/>
          <w:szCs w:val="24"/>
        </w:rPr>
        <w:t>,</w:t>
      </w:r>
      <w:r w:rsidR="00D65B3B" w:rsidRPr="00D17AB2">
        <w:rPr>
          <w:rFonts w:ascii="Times New Roman" w:eastAsia="Times New Roman" w:hAnsi="Times New Roman" w:cs="Times New Roman"/>
          <w:sz w:val="24"/>
          <w:szCs w:val="24"/>
        </w:rPr>
        <w:t xml:space="preserve"> or dismissed</w:t>
      </w:r>
      <w:r w:rsidR="00E152A5">
        <w:rPr>
          <w:rFonts w:ascii="Times New Roman" w:eastAsia="Times New Roman" w:hAnsi="Times New Roman" w:cs="Times New Roman"/>
          <w:sz w:val="24"/>
          <w:szCs w:val="24"/>
        </w:rPr>
        <w:t>, with each point representing different rulings in each case</w:t>
      </w:r>
      <w:r w:rsidR="00D65B3B" w:rsidRPr="00D17AB2">
        <w:rPr>
          <w:rFonts w:ascii="Times New Roman" w:eastAsia="Times New Roman" w:hAnsi="Times New Roman" w:cs="Times New Roman"/>
          <w:sz w:val="24"/>
          <w:szCs w:val="24"/>
        </w:rPr>
        <w:t>.</w:t>
      </w:r>
    </w:p>
    <w:p w14:paraId="6B1C4D59" w14:textId="37D03D67" w:rsidR="00E03CF6" w:rsidRPr="00D17AB2" w:rsidRDefault="00E03CF6" w:rsidP="0038677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1 About Here</w:t>
      </w:r>
    </w:p>
    <w:p w14:paraId="312E9F88" w14:textId="3E3331AE" w:rsidR="00826C20" w:rsidRPr="00D17AB2" w:rsidRDefault="00C4147C" w:rsidP="00EA7FD8">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Court </w:t>
      </w:r>
      <w:r w:rsidR="00EA7FD8" w:rsidRPr="00D17AB2">
        <w:rPr>
          <w:rFonts w:ascii="Times New Roman" w:eastAsia="Times New Roman" w:hAnsi="Times New Roman" w:cs="Times New Roman"/>
          <w:sz w:val="24"/>
          <w:szCs w:val="24"/>
        </w:rPr>
        <w:t xml:space="preserve">structure </w:t>
      </w:r>
      <w:r w:rsidR="0013263A" w:rsidRPr="00D17AB2">
        <w:rPr>
          <w:rFonts w:ascii="Times New Roman" w:eastAsia="Times New Roman" w:hAnsi="Times New Roman" w:cs="Times New Roman"/>
          <w:sz w:val="24"/>
          <w:szCs w:val="24"/>
        </w:rPr>
        <w:t>and</w:t>
      </w:r>
      <w:r w:rsidR="00EA7FD8" w:rsidRPr="00D17AB2">
        <w:rPr>
          <w:rFonts w:ascii="Times New Roman" w:eastAsia="Times New Roman" w:hAnsi="Times New Roman" w:cs="Times New Roman"/>
          <w:sz w:val="24"/>
          <w:szCs w:val="24"/>
        </w:rPr>
        <w:t xml:space="preserve"> process</w:t>
      </w:r>
      <w:r w:rsidR="00C7738C">
        <w:rPr>
          <w:rFonts w:ascii="Times New Roman" w:eastAsia="Times New Roman" w:hAnsi="Times New Roman" w:cs="Times New Roman"/>
          <w:sz w:val="24"/>
          <w:szCs w:val="24"/>
        </w:rPr>
        <w:t>es</w:t>
      </w:r>
      <w:r w:rsidR="00EA7FD8" w:rsidRPr="00D17AB2">
        <w:rPr>
          <w:rFonts w:ascii="Times New Roman" w:eastAsia="Times New Roman" w:hAnsi="Times New Roman" w:cs="Times New Roman"/>
          <w:sz w:val="24"/>
          <w:szCs w:val="24"/>
        </w:rPr>
        <w:t xml:space="preserve"> allow </w:t>
      </w:r>
      <w:r w:rsidR="0013263A" w:rsidRPr="00D17AB2">
        <w:rPr>
          <w:rFonts w:ascii="Times New Roman" w:eastAsia="Times New Roman" w:hAnsi="Times New Roman" w:cs="Times New Roman"/>
          <w:sz w:val="24"/>
          <w:szCs w:val="24"/>
        </w:rPr>
        <w:t>for</w:t>
      </w:r>
      <w:r w:rsidR="00EA7FD8" w:rsidRPr="00D17AB2">
        <w:rPr>
          <w:rFonts w:ascii="Times New Roman" w:eastAsia="Times New Roman" w:hAnsi="Times New Roman" w:cs="Times New Roman"/>
          <w:sz w:val="24"/>
          <w:szCs w:val="24"/>
        </w:rPr>
        <w:t xml:space="preserve"> discret</w:t>
      </w:r>
      <w:r w:rsidR="0013263A" w:rsidRPr="00D17AB2">
        <w:rPr>
          <w:rFonts w:ascii="Times New Roman" w:eastAsia="Times New Roman" w:hAnsi="Times New Roman" w:cs="Times New Roman"/>
          <w:sz w:val="24"/>
          <w:szCs w:val="24"/>
        </w:rPr>
        <w:t>ion</w:t>
      </w:r>
      <w:r w:rsidR="00EA7FD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EA7FD8" w:rsidRPr="00D17AB2">
        <w:rPr>
          <w:rFonts w:ascii="Times New Roman" w:eastAsia="Times New Roman" w:hAnsi="Times New Roman" w:cs="Times New Roman"/>
          <w:sz w:val="24"/>
          <w:szCs w:val="24"/>
        </w:rPr>
        <w:t xml:space="preserve"> flexible preced</w:t>
      </w:r>
      <w:r w:rsidR="0013263A" w:rsidRPr="00D17AB2">
        <w:rPr>
          <w:rFonts w:ascii="Times New Roman" w:eastAsia="Times New Roman" w:hAnsi="Times New Roman" w:cs="Times New Roman"/>
          <w:sz w:val="24"/>
          <w:szCs w:val="24"/>
        </w:rPr>
        <w:t>ent</w:t>
      </w:r>
      <w:r w:rsidR="006B183F">
        <w:rPr>
          <w:rFonts w:ascii="Times New Roman" w:eastAsia="Times New Roman" w:hAnsi="Times New Roman" w:cs="Times New Roman"/>
          <w:sz w:val="24"/>
          <w:szCs w:val="24"/>
        </w:rPr>
        <w:t>—including</w:t>
      </w:r>
      <w:r w:rsidR="00EA7FD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not</w:t>
      </w:r>
      <w:r w:rsidR="00EA7FD8" w:rsidRPr="00D17AB2">
        <w:rPr>
          <w:rFonts w:ascii="Times New Roman" w:eastAsia="Times New Roman" w:hAnsi="Times New Roman" w:cs="Times New Roman"/>
          <w:sz w:val="24"/>
          <w:szCs w:val="24"/>
        </w:rPr>
        <w:t xml:space="preserve"> setting preced</w:t>
      </w:r>
      <w:r w:rsidR="0013263A" w:rsidRPr="00D17AB2">
        <w:rPr>
          <w:rFonts w:ascii="Times New Roman" w:eastAsia="Times New Roman" w:hAnsi="Times New Roman" w:cs="Times New Roman"/>
          <w:sz w:val="24"/>
          <w:szCs w:val="24"/>
        </w:rPr>
        <w:t>ent</w:t>
      </w:r>
      <w:r w:rsidR="00EA7FD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at</w:t>
      </w:r>
      <w:r w:rsidR="00EA7FD8" w:rsidRPr="00D17AB2">
        <w:rPr>
          <w:rFonts w:ascii="Times New Roman" w:eastAsia="Times New Roman" w:hAnsi="Times New Roman" w:cs="Times New Roman"/>
          <w:sz w:val="24"/>
          <w:szCs w:val="24"/>
        </w:rPr>
        <w:t xml:space="preserve"> all. Courts can address pressing issues after disaster</w:t>
      </w:r>
      <w:r w:rsidR="00B84E31">
        <w:rPr>
          <w:rFonts w:ascii="Times New Roman" w:eastAsia="Times New Roman" w:hAnsi="Times New Roman" w:cs="Times New Roman"/>
          <w:sz w:val="24"/>
          <w:szCs w:val="24"/>
        </w:rPr>
        <w:t>s</w:t>
      </w:r>
      <w:r w:rsidR="00EA7FD8" w:rsidRPr="00D17AB2">
        <w:rPr>
          <w:rFonts w:ascii="Times New Roman" w:eastAsia="Times New Roman" w:hAnsi="Times New Roman" w:cs="Times New Roman"/>
          <w:sz w:val="24"/>
          <w:szCs w:val="24"/>
        </w:rPr>
        <w:t xml:space="preserve"> while also limiting claims’ meaning </w:t>
      </w:r>
      <w:r w:rsidR="0013263A" w:rsidRPr="00D17AB2">
        <w:rPr>
          <w:rFonts w:ascii="Times New Roman" w:eastAsia="Times New Roman" w:hAnsi="Times New Roman" w:cs="Times New Roman"/>
          <w:sz w:val="24"/>
          <w:szCs w:val="24"/>
        </w:rPr>
        <w:t>in</w:t>
      </w:r>
      <w:r w:rsidR="00EA7FD8" w:rsidRPr="00D17AB2">
        <w:rPr>
          <w:rFonts w:ascii="Times New Roman" w:eastAsia="Times New Roman" w:hAnsi="Times New Roman" w:cs="Times New Roman"/>
          <w:sz w:val="24"/>
          <w:szCs w:val="24"/>
        </w:rPr>
        <w:t xml:space="preserve"> the future</w:t>
      </w:r>
      <w:r w:rsidRPr="00D17AB2">
        <w:rPr>
          <w:rFonts w:ascii="Times New Roman" w:eastAsia="Times New Roman" w:hAnsi="Times New Roman" w:cs="Times New Roman"/>
          <w:sz w:val="24"/>
          <w:szCs w:val="24"/>
        </w:rPr>
        <w:t xml:space="preserve"> by not ruling for claimants in final courts of appeal</w:t>
      </w:r>
      <w:r w:rsidR="00EA7FD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By</w:t>
      </w:r>
      <w:r w:rsidR="00EA7FD8" w:rsidRPr="00D17AB2">
        <w:rPr>
          <w:rFonts w:ascii="Times New Roman" w:eastAsia="Times New Roman" w:hAnsi="Times New Roman" w:cs="Times New Roman"/>
          <w:sz w:val="24"/>
          <w:szCs w:val="24"/>
        </w:rPr>
        <w:t xml:space="preserve"> limiting </w:t>
      </w:r>
      <w:r w:rsidR="006B183F">
        <w:rPr>
          <w:rFonts w:ascii="Times New Roman" w:eastAsia="Times New Roman" w:hAnsi="Times New Roman" w:cs="Times New Roman"/>
          <w:sz w:val="24"/>
          <w:szCs w:val="24"/>
        </w:rPr>
        <w:t xml:space="preserve">a given </w:t>
      </w:r>
      <w:r w:rsidR="00EA7FD8" w:rsidRPr="00D17AB2">
        <w:rPr>
          <w:rFonts w:ascii="Times New Roman" w:eastAsia="Times New Roman" w:hAnsi="Times New Roman" w:cs="Times New Roman"/>
          <w:sz w:val="24"/>
          <w:szCs w:val="24"/>
        </w:rPr>
        <w:t>case</w:t>
      </w:r>
      <w:r w:rsidR="006B183F">
        <w:rPr>
          <w:rFonts w:ascii="Times New Roman" w:eastAsia="Times New Roman" w:hAnsi="Times New Roman" w:cs="Times New Roman"/>
          <w:sz w:val="24"/>
          <w:szCs w:val="24"/>
        </w:rPr>
        <w:t>’</w:t>
      </w:r>
      <w:r w:rsidR="00EA7FD8" w:rsidRPr="00D17AB2">
        <w:rPr>
          <w:rFonts w:ascii="Times New Roman" w:eastAsia="Times New Roman" w:hAnsi="Times New Roman" w:cs="Times New Roman"/>
          <w:sz w:val="24"/>
          <w:szCs w:val="24"/>
        </w:rPr>
        <w:t xml:space="preserve">s meaning, courts </w:t>
      </w:r>
      <w:r w:rsidR="0013263A" w:rsidRPr="00D17AB2">
        <w:rPr>
          <w:rFonts w:ascii="Times New Roman" w:eastAsia="Times New Roman" w:hAnsi="Times New Roman" w:cs="Times New Roman"/>
          <w:sz w:val="24"/>
          <w:szCs w:val="24"/>
        </w:rPr>
        <w:t>do</w:t>
      </w:r>
      <w:r w:rsidR="00EA7FD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not</w:t>
      </w:r>
      <w:r w:rsidR="00EA7FD8" w:rsidRPr="00D17AB2">
        <w:rPr>
          <w:rFonts w:ascii="Times New Roman" w:eastAsia="Times New Roman" w:hAnsi="Times New Roman" w:cs="Times New Roman"/>
          <w:sz w:val="24"/>
          <w:szCs w:val="24"/>
        </w:rPr>
        <w:t xml:space="preserve"> commit governments </w:t>
      </w:r>
      <w:r w:rsidR="0013263A" w:rsidRPr="00D17AB2">
        <w:rPr>
          <w:rFonts w:ascii="Times New Roman" w:eastAsia="Times New Roman" w:hAnsi="Times New Roman" w:cs="Times New Roman"/>
          <w:sz w:val="24"/>
          <w:szCs w:val="24"/>
        </w:rPr>
        <w:t>to</w:t>
      </w:r>
      <w:r w:rsidR="00EA7FD8" w:rsidRPr="00D17AB2">
        <w:rPr>
          <w:rFonts w:ascii="Times New Roman" w:eastAsia="Times New Roman" w:hAnsi="Times New Roman" w:cs="Times New Roman"/>
          <w:sz w:val="24"/>
          <w:szCs w:val="24"/>
        </w:rPr>
        <w:t xml:space="preserve"> </w:t>
      </w:r>
      <w:r w:rsidR="005A11D0" w:rsidRPr="00D17AB2">
        <w:rPr>
          <w:rFonts w:ascii="Times New Roman" w:eastAsia="Times New Roman" w:hAnsi="Times New Roman" w:cs="Times New Roman"/>
          <w:sz w:val="24"/>
          <w:szCs w:val="24"/>
        </w:rPr>
        <w:t xml:space="preserve">future </w:t>
      </w:r>
      <w:r w:rsidR="00EA7FD8" w:rsidRPr="00D17AB2">
        <w:rPr>
          <w:rFonts w:ascii="Times New Roman" w:eastAsia="Times New Roman" w:hAnsi="Times New Roman" w:cs="Times New Roman"/>
          <w:sz w:val="24"/>
          <w:szCs w:val="24"/>
        </w:rPr>
        <w:t xml:space="preserve">spending. </w:t>
      </w:r>
      <w:r w:rsidR="006B183F">
        <w:rPr>
          <w:rFonts w:ascii="Times New Roman" w:eastAsia="Times New Roman" w:hAnsi="Times New Roman" w:cs="Times New Roman"/>
          <w:sz w:val="24"/>
          <w:szCs w:val="24"/>
        </w:rPr>
        <w:t>Such</w:t>
      </w:r>
      <w:r w:rsidR="00826C20" w:rsidRPr="00D17AB2">
        <w:rPr>
          <w:rFonts w:ascii="Times New Roman" w:eastAsia="Times New Roman" w:hAnsi="Times New Roman" w:cs="Times New Roman"/>
          <w:sz w:val="24"/>
          <w:szCs w:val="24"/>
        </w:rPr>
        <w:t xml:space="preserve"> cases might </w:t>
      </w:r>
      <w:r w:rsidR="0013263A" w:rsidRPr="00D17AB2">
        <w:rPr>
          <w:rFonts w:ascii="Times New Roman" w:eastAsia="Times New Roman" w:hAnsi="Times New Roman" w:cs="Times New Roman"/>
          <w:sz w:val="24"/>
          <w:szCs w:val="24"/>
        </w:rPr>
        <w:t>have</w:t>
      </w:r>
      <w:r w:rsidR="00826C20" w:rsidRPr="00D17AB2">
        <w:rPr>
          <w:rFonts w:ascii="Times New Roman" w:eastAsia="Times New Roman" w:hAnsi="Times New Roman" w:cs="Times New Roman"/>
          <w:sz w:val="24"/>
          <w:szCs w:val="24"/>
        </w:rPr>
        <w:t xml:space="preserve"> contribut</w:t>
      </w:r>
      <w:r w:rsidR="0013263A"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826C20" w:rsidRPr="00D17AB2">
        <w:rPr>
          <w:rFonts w:ascii="Times New Roman" w:eastAsia="Times New Roman" w:hAnsi="Times New Roman" w:cs="Times New Roman"/>
          <w:sz w:val="24"/>
          <w:szCs w:val="24"/>
        </w:rPr>
        <w:t xml:space="preserve"> extending assistance </w:t>
      </w:r>
      <w:r w:rsidR="0013263A" w:rsidRPr="00D17AB2">
        <w:rPr>
          <w:rFonts w:ascii="Times New Roman" w:eastAsia="Times New Roman" w:hAnsi="Times New Roman" w:cs="Times New Roman"/>
          <w:sz w:val="24"/>
          <w:szCs w:val="24"/>
        </w:rPr>
        <w:t>for</w:t>
      </w:r>
      <w:r w:rsidR="00826C20" w:rsidRPr="00D17AB2">
        <w:rPr>
          <w:rFonts w:ascii="Times New Roman" w:eastAsia="Times New Roman" w:hAnsi="Times New Roman" w:cs="Times New Roman"/>
          <w:sz w:val="24"/>
          <w:szCs w:val="24"/>
        </w:rPr>
        <w:t xml:space="preserve"> the particular disaster, but subsequ</w:t>
      </w:r>
      <w:r w:rsidR="0013263A" w:rsidRPr="00D17AB2">
        <w:rPr>
          <w:rFonts w:ascii="Times New Roman" w:eastAsia="Times New Roman" w:hAnsi="Times New Roman" w:cs="Times New Roman"/>
          <w:sz w:val="24"/>
          <w:szCs w:val="24"/>
        </w:rPr>
        <w:t>ent</w:t>
      </w:r>
      <w:r w:rsidR="00826C20" w:rsidRPr="00D17AB2">
        <w:rPr>
          <w:rFonts w:ascii="Times New Roman" w:eastAsia="Times New Roman" w:hAnsi="Times New Roman" w:cs="Times New Roman"/>
          <w:sz w:val="24"/>
          <w:szCs w:val="24"/>
        </w:rPr>
        <w:t xml:space="preserve"> lawsuits </w:t>
      </w:r>
      <w:r w:rsidR="0013263A" w:rsidRPr="00D17AB2">
        <w:rPr>
          <w:rFonts w:ascii="Times New Roman" w:eastAsia="Times New Roman" w:hAnsi="Times New Roman" w:cs="Times New Roman"/>
          <w:sz w:val="24"/>
          <w:szCs w:val="24"/>
        </w:rPr>
        <w:t>have</w:t>
      </w:r>
      <w:r w:rsidR="00826C20" w:rsidRPr="00D17AB2">
        <w:rPr>
          <w:rFonts w:ascii="Times New Roman" w:eastAsia="Times New Roman" w:hAnsi="Times New Roman" w:cs="Times New Roman"/>
          <w:sz w:val="24"/>
          <w:szCs w:val="24"/>
        </w:rPr>
        <w:t xml:space="preserve"> treat</w:t>
      </w:r>
      <w:r w:rsidR="0013263A" w:rsidRPr="00D17AB2">
        <w:rPr>
          <w:rFonts w:ascii="Times New Roman" w:eastAsia="Times New Roman" w:hAnsi="Times New Roman" w:cs="Times New Roman"/>
          <w:sz w:val="24"/>
          <w:szCs w:val="24"/>
        </w:rPr>
        <w:t>ed</w:t>
      </w:r>
      <w:r w:rsidR="00826C20" w:rsidRPr="00D17AB2">
        <w:rPr>
          <w:rFonts w:ascii="Times New Roman" w:eastAsia="Times New Roman" w:hAnsi="Times New Roman" w:cs="Times New Roman"/>
          <w:sz w:val="24"/>
          <w:szCs w:val="24"/>
        </w:rPr>
        <w:t xml:space="preserve"> the</w:t>
      </w:r>
      <w:r w:rsidR="006B183F">
        <w:rPr>
          <w:rFonts w:ascii="Times New Roman" w:eastAsia="Times New Roman" w:hAnsi="Times New Roman" w:cs="Times New Roman"/>
          <w:sz w:val="24"/>
          <w:szCs w:val="24"/>
        </w:rPr>
        <w:t>se</w:t>
      </w:r>
      <w:r w:rsidR="00826C20" w:rsidRPr="00D17AB2">
        <w:rPr>
          <w:rFonts w:ascii="Times New Roman" w:eastAsia="Times New Roman" w:hAnsi="Times New Roman" w:cs="Times New Roman"/>
          <w:sz w:val="24"/>
          <w:szCs w:val="24"/>
        </w:rPr>
        <w:t xml:space="preserve"> assistance cases </w:t>
      </w:r>
      <w:r w:rsidR="0013263A" w:rsidRPr="00D17AB2">
        <w:rPr>
          <w:rFonts w:ascii="Times New Roman" w:eastAsia="Times New Roman" w:hAnsi="Times New Roman" w:cs="Times New Roman"/>
          <w:sz w:val="24"/>
          <w:szCs w:val="24"/>
        </w:rPr>
        <w:t>as</w:t>
      </w:r>
      <w:r w:rsidR="00826C20" w:rsidRPr="00D17AB2">
        <w:rPr>
          <w:rFonts w:ascii="Times New Roman" w:eastAsia="Times New Roman" w:hAnsi="Times New Roman" w:cs="Times New Roman"/>
          <w:sz w:val="24"/>
          <w:szCs w:val="24"/>
        </w:rPr>
        <w:t xml:space="preserve"> meaning</w:t>
      </w:r>
      <w:r w:rsidR="006B183F">
        <w:rPr>
          <w:rFonts w:ascii="Times New Roman" w:eastAsia="Times New Roman" w:hAnsi="Times New Roman" w:cs="Times New Roman"/>
          <w:sz w:val="24"/>
          <w:szCs w:val="24"/>
        </w:rPr>
        <w:t xml:space="preserve"> that</w:t>
      </w:r>
      <w:r w:rsidR="00826C20" w:rsidRPr="00D17AB2">
        <w:rPr>
          <w:rFonts w:ascii="Times New Roman" w:eastAsia="Times New Roman" w:hAnsi="Times New Roman" w:cs="Times New Roman"/>
          <w:sz w:val="24"/>
          <w:szCs w:val="24"/>
        </w:rPr>
        <w:t xml:space="preserve"> </w:t>
      </w:r>
      <w:r w:rsidR="002E0B4B" w:rsidRPr="00D17AB2">
        <w:rPr>
          <w:rFonts w:ascii="Times New Roman" w:eastAsia="Times New Roman" w:hAnsi="Times New Roman" w:cs="Times New Roman"/>
          <w:sz w:val="24"/>
          <w:szCs w:val="24"/>
        </w:rPr>
        <w:t xml:space="preserve">courts will order </w:t>
      </w:r>
      <w:r w:rsidR="00826C20" w:rsidRPr="00D17AB2">
        <w:rPr>
          <w:rFonts w:ascii="Times New Roman" w:eastAsia="Times New Roman" w:hAnsi="Times New Roman" w:cs="Times New Roman"/>
          <w:sz w:val="24"/>
          <w:szCs w:val="24"/>
        </w:rPr>
        <w:t>injunct</w:t>
      </w:r>
      <w:r w:rsidR="0013263A" w:rsidRPr="00D17AB2">
        <w:rPr>
          <w:rFonts w:ascii="Times New Roman" w:eastAsia="Times New Roman" w:hAnsi="Times New Roman" w:cs="Times New Roman"/>
          <w:sz w:val="24"/>
          <w:szCs w:val="24"/>
        </w:rPr>
        <w:t>ion</w:t>
      </w:r>
      <w:r w:rsidR="002E0B4B" w:rsidRPr="00D17AB2">
        <w:rPr>
          <w:rFonts w:ascii="Times New Roman" w:eastAsia="Times New Roman" w:hAnsi="Times New Roman" w:cs="Times New Roman"/>
          <w:sz w:val="24"/>
          <w:szCs w:val="24"/>
        </w:rPr>
        <w:t>s</w:t>
      </w:r>
      <w:r w:rsidR="00826C20" w:rsidRPr="00D17AB2">
        <w:rPr>
          <w:rFonts w:ascii="Times New Roman" w:eastAsia="Times New Roman" w:hAnsi="Times New Roman" w:cs="Times New Roman"/>
          <w:sz w:val="24"/>
          <w:szCs w:val="24"/>
        </w:rPr>
        <w:t xml:space="preserve"> on</w:t>
      </w:r>
      <w:r w:rsidR="0013263A" w:rsidRPr="00D17AB2">
        <w:rPr>
          <w:rFonts w:ascii="Times New Roman" w:eastAsia="Times New Roman" w:hAnsi="Times New Roman" w:cs="Times New Roman"/>
          <w:sz w:val="24"/>
          <w:szCs w:val="24"/>
        </w:rPr>
        <w:t>ly</w:t>
      </w:r>
      <w:r w:rsidR="00826C20"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in</w:t>
      </w:r>
      <w:r w:rsidR="00826C20" w:rsidRPr="00D17AB2">
        <w:rPr>
          <w:rFonts w:ascii="Times New Roman" w:eastAsia="Times New Roman" w:hAnsi="Times New Roman" w:cs="Times New Roman"/>
          <w:sz w:val="24"/>
          <w:szCs w:val="24"/>
        </w:rPr>
        <w:t xml:space="preserve"> extraordinary circumstances.</w:t>
      </w:r>
      <w:r w:rsidR="00826C20" w:rsidRPr="00D17AB2">
        <w:rPr>
          <w:rStyle w:val="EndnoteReference"/>
          <w:rFonts w:ascii="Times New Roman" w:eastAsia="Times New Roman" w:hAnsi="Times New Roman" w:cs="Times New Roman"/>
          <w:sz w:val="24"/>
          <w:szCs w:val="24"/>
        </w:rPr>
        <w:endnoteReference w:id="128"/>
      </w:r>
      <w:r w:rsidR="00826C20" w:rsidRPr="00D17AB2">
        <w:rPr>
          <w:rFonts w:ascii="Times New Roman" w:eastAsia="Times New Roman" w:hAnsi="Times New Roman" w:cs="Times New Roman"/>
          <w:sz w:val="24"/>
          <w:szCs w:val="24"/>
        </w:rPr>
        <w:t xml:space="preserve"> </w:t>
      </w:r>
      <w:r w:rsidR="00EA7FD8" w:rsidRPr="00D17AB2">
        <w:rPr>
          <w:rFonts w:ascii="Times New Roman" w:eastAsia="Times New Roman" w:hAnsi="Times New Roman" w:cs="Times New Roman"/>
          <w:sz w:val="24"/>
          <w:szCs w:val="24"/>
        </w:rPr>
        <w:t xml:space="preserve">Judicial decisions </w:t>
      </w:r>
      <w:r w:rsidR="0013263A" w:rsidRPr="00D17AB2">
        <w:rPr>
          <w:rFonts w:ascii="Times New Roman" w:eastAsia="Times New Roman" w:hAnsi="Times New Roman" w:cs="Times New Roman"/>
          <w:sz w:val="24"/>
          <w:szCs w:val="24"/>
        </w:rPr>
        <w:t>in</w:t>
      </w:r>
      <w:r w:rsidR="00EA7FD8" w:rsidRPr="00D17AB2">
        <w:rPr>
          <w:rFonts w:ascii="Times New Roman" w:eastAsia="Times New Roman" w:hAnsi="Times New Roman" w:cs="Times New Roman"/>
          <w:sz w:val="24"/>
          <w:szCs w:val="24"/>
        </w:rPr>
        <w:t xml:space="preserve"> disaster assistance </w:t>
      </w:r>
      <w:r w:rsidR="0013263A" w:rsidRPr="00D17AB2">
        <w:rPr>
          <w:rFonts w:ascii="Times New Roman" w:eastAsia="Times New Roman" w:hAnsi="Times New Roman" w:cs="Times New Roman"/>
          <w:sz w:val="24"/>
          <w:szCs w:val="24"/>
        </w:rPr>
        <w:t>are</w:t>
      </w:r>
      <w:r w:rsidR="00EA7FD8" w:rsidRPr="00D17AB2">
        <w:rPr>
          <w:rFonts w:ascii="Times New Roman" w:eastAsia="Times New Roman" w:hAnsi="Times New Roman" w:cs="Times New Roman"/>
          <w:sz w:val="24"/>
          <w:szCs w:val="24"/>
        </w:rPr>
        <w:t xml:space="preserve"> </w:t>
      </w:r>
      <w:r w:rsidR="006B183F">
        <w:rPr>
          <w:rFonts w:ascii="Times New Roman" w:eastAsia="Times New Roman" w:hAnsi="Times New Roman" w:cs="Times New Roman"/>
          <w:sz w:val="24"/>
          <w:szCs w:val="24"/>
        </w:rPr>
        <w:t xml:space="preserve">here </w:t>
      </w:r>
      <w:r w:rsidR="00EA7FD8" w:rsidRPr="00D17AB2">
        <w:rPr>
          <w:rFonts w:ascii="Times New Roman" w:eastAsia="Times New Roman" w:hAnsi="Times New Roman" w:cs="Times New Roman"/>
          <w:sz w:val="24"/>
          <w:szCs w:val="24"/>
        </w:rPr>
        <w:t>consist</w:t>
      </w:r>
      <w:r w:rsidR="0013263A" w:rsidRPr="00D17AB2">
        <w:rPr>
          <w:rFonts w:ascii="Times New Roman" w:eastAsia="Times New Roman" w:hAnsi="Times New Roman" w:cs="Times New Roman"/>
          <w:sz w:val="24"/>
          <w:szCs w:val="24"/>
        </w:rPr>
        <w:t>ent</w:t>
      </w:r>
      <w:r w:rsidR="00EA7FD8"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with</w:t>
      </w:r>
      <w:r w:rsidR="00EA7FD8" w:rsidRPr="00D17AB2">
        <w:rPr>
          <w:rFonts w:ascii="Times New Roman" w:eastAsia="Times New Roman" w:hAnsi="Times New Roman" w:cs="Times New Roman"/>
          <w:sz w:val="24"/>
          <w:szCs w:val="24"/>
        </w:rPr>
        <w:t xml:space="preserve"> other spending decisions before the courts; around the world, courts </w:t>
      </w:r>
      <w:r w:rsidR="0013263A" w:rsidRPr="00D17AB2">
        <w:rPr>
          <w:rFonts w:ascii="Times New Roman" w:eastAsia="Times New Roman" w:hAnsi="Times New Roman" w:cs="Times New Roman"/>
          <w:sz w:val="24"/>
          <w:szCs w:val="24"/>
        </w:rPr>
        <w:t>have</w:t>
      </w:r>
      <w:r w:rsidR="00EA7FD8" w:rsidRPr="00D17AB2">
        <w:rPr>
          <w:rFonts w:ascii="Times New Roman" w:eastAsia="Times New Roman" w:hAnsi="Times New Roman" w:cs="Times New Roman"/>
          <w:sz w:val="24"/>
          <w:szCs w:val="24"/>
        </w:rPr>
        <w:t xml:space="preserve"> proven unwilling </w:t>
      </w:r>
      <w:r w:rsidR="0013263A" w:rsidRPr="00D17AB2">
        <w:rPr>
          <w:rFonts w:ascii="Times New Roman" w:eastAsia="Times New Roman" w:hAnsi="Times New Roman" w:cs="Times New Roman"/>
          <w:sz w:val="24"/>
          <w:szCs w:val="24"/>
        </w:rPr>
        <w:t>to</w:t>
      </w:r>
      <w:r w:rsidR="00EA7FD8" w:rsidRPr="00D17AB2">
        <w:rPr>
          <w:rFonts w:ascii="Times New Roman" w:eastAsia="Times New Roman" w:hAnsi="Times New Roman" w:cs="Times New Roman"/>
          <w:sz w:val="24"/>
          <w:szCs w:val="24"/>
        </w:rPr>
        <w:t xml:space="preserve"> expand government spending </w:t>
      </w:r>
      <w:r w:rsidR="0013263A" w:rsidRPr="00D17AB2">
        <w:rPr>
          <w:rFonts w:ascii="Times New Roman" w:eastAsia="Times New Roman" w:hAnsi="Times New Roman" w:cs="Times New Roman"/>
          <w:sz w:val="24"/>
          <w:szCs w:val="24"/>
        </w:rPr>
        <w:t>for</w:t>
      </w:r>
      <w:r w:rsidR="00EA7FD8" w:rsidRPr="00D17AB2">
        <w:rPr>
          <w:rFonts w:ascii="Times New Roman" w:eastAsia="Times New Roman" w:hAnsi="Times New Roman" w:cs="Times New Roman"/>
          <w:sz w:val="24"/>
          <w:szCs w:val="24"/>
        </w:rPr>
        <w:t xml:space="preserve"> social welfare claims.</w:t>
      </w:r>
      <w:r w:rsidR="00EA7FD8" w:rsidRPr="00D17AB2">
        <w:rPr>
          <w:rFonts w:ascii="Times New Roman" w:eastAsia="Times New Roman" w:hAnsi="Times New Roman" w:cs="Times New Roman"/>
          <w:sz w:val="24"/>
          <w:szCs w:val="24"/>
          <w:vertAlign w:val="superscript"/>
        </w:rPr>
        <w:endnoteReference w:id="129"/>
      </w:r>
      <w:r w:rsidR="00EA7FD8" w:rsidRPr="00D17AB2">
        <w:rPr>
          <w:rFonts w:ascii="Times New Roman" w:eastAsia="Times New Roman" w:hAnsi="Times New Roman" w:cs="Times New Roman"/>
          <w:sz w:val="24"/>
          <w:szCs w:val="24"/>
        </w:rPr>
        <w:t xml:space="preserve"> </w:t>
      </w:r>
      <w:r w:rsidR="00CD7D18">
        <w:rPr>
          <w:rFonts w:ascii="Times New Roman" w:eastAsia="Times New Roman" w:hAnsi="Times New Roman" w:cs="Times New Roman"/>
          <w:sz w:val="24"/>
          <w:szCs w:val="24"/>
        </w:rPr>
        <w:t xml:space="preserve">If courts eventually would not hold FEMA </w:t>
      </w:r>
      <w:r w:rsidR="00156FD3">
        <w:rPr>
          <w:rFonts w:ascii="Times New Roman" w:eastAsia="Times New Roman" w:hAnsi="Times New Roman" w:cs="Times New Roman"/>
          <w:sz w:val="24"/>
          <w:szCs w:val="24"/>
        </w:rPr>
        <w:t>accountable</w:t>
      </w:r>
      <w:r w:rsidR="00CD7D18">
        <w:rPr>
          <w:rFonts w:ascii="Times New Roman" w:eastAsia="Times New Roman" w:hAnsi="Times New Roman" w:cs="Times New Roman"/>
          <w:sz w:val="24"/>
          <w:szCs w:val="24"/>
        </w:rPr>
        <w:t xml:space="preserve"> for how it distributed</w:t>
      </w:r>
      <w:r w:rsidR="00156FD3">
        <w:rPr>
          <w:rFonts w:ascii="Times New Roman" w:eastAsia="Times New Roman" w:hAnsi="Times New Roman" w:cs="Times New Roman"/>
          <w:sz w:val="24"/>
          <w:szCs w:val="24"/>
        </w:rPr>
        <w:t xml:space="preserve"> assistance after Katrina, then holding it acco</w:t>
      </w:r>
      <w:r w:rsidR="00CD7D18">
        <w:rPr>
          <w:rFonts w:ascii="Times New Roman" w:eastAsia="Times New Roman" w:hAnsi="Times New Roman" w:cs="Times New Roman"/>
          <w:sz w:val="24"/>
          <w:szCs w:val="24"/>
        </w:rPr>
        <w:t xml:space="preserve">untable for later disasters </w:t>
      </w:r>
      <w:r w:rsidR="00C51B31">
        <w:rPr>
          <w:rFonts w:ascii="Times New Roman" w:eastAsia="Times New Roman" w:hAnsi="Times New Roman" w:cs="Times New Roman"/>
          <w:sz w:val="24"/>
          <w:szCs w:val="24"/>
        </w:rPr>
        <w:t>would prove</w:t>
      </w:r>
      <w:r w:rsidR="00156FD3">
        <w:rPr>
          <w:rFonts w:ascii="Times New Roman" w:eastAsia="Times New Roman" w:hAnsi="Times New Roman" w:cs="Times New Roman"/>
          <w:sz w:val="24"/>
          <w:szCs w:val="24"/>
        </w:rPr>
        <w:t>unlikely</w:t>
      </w:r>
      <w:r w:rsidR="00C51B31">
        <w:rPr>
          <w:rFonts w:ascii="Times New Roman" w:eastAsia="Times New Roman" w:hAnsi="Times New Roman" w:cs="Times New Roman"/>
          <w:sz w:val="24"/>
          <w:szCs w:val="24"/>
        </w:rPr>
        <w:t xml:space="preserve"> albeit possible</w:t>
      </w:r>
      <w:r w:rsidR="00156FD3">
        <w:rPr>
          <w:rFonts w:ascii="Times New Roman" w:eastAsia="Times New Roman" w:hAnsi="Times New Roman" w:cs="Times New Roman"/>
          <w:sz w:val="24"/>
          <w:szCs w:val="24"/>
        </w:rPr>
        <w:t xml:space="preserve">. </w:t>
      </w:r>
      <w:r w:rsidR="00F875BD">
        <w:rPr>
          <w:rFonts w:ascii="Times New Roman" w:eastAsia="Times New Roman" w:hAnsi="Times New Roman" w:cs="Times New Roman"/>
          <w:sz w:val="24"/>
          <w:szCs w:val="24"/>
        </w:rPr>
        <w:t xml:space="preserve">People pursuing </w:t>
      </w:r>
      <w:r w:rsidR="00156FD3">
        <w:rPr>
          <w:rFonts w:ascii="Times New Roman" w:eastAsia="Times New Roman" w:hAnsi="Times New Roman" w:cs="Times New Roman"/>
          <w:sz w:val="24"/>
          <w:szCs w:val="24"/>
        </w:rPr>
        <w:t>legal accountability in climate-relat</w:t>
      </w:r>
      <w:r w:rsidR="00F875BD">
        <w:rPr>
          <w:rFonts w:ascii="Times New Roman" w:eastAsia="Times New Roman" w:hAnsi="Times New Roman" w:cs="Times New Roman"/>
          <w:sz w:val="24"/>
          <w:szCs w:val="24"/>
        </w:rPr>
        <w:t xml:space="preserve">ed disasters are likely to search </w:t>
      </w:r>
      <w:r w:rsidR="00156FD3">
        <w:rPr>
          <w:rFonts w:ascii="Times New Roman" w:eastAsia="Times New Roman" w:hAnsi="Times New Roman" w:cs="Times New Roman"/>
          <w:sz w:val="24"/>
          <w:szCs w:val="24"/>
        </w:rPr>
        <w:t xml:space="preserve">elsewhere. The lawsuits against PG&amp;E and insurance companies are exemplars.  </w:t>
      </w:r>
    </w:p>
    <w:p w14:paraId="77EDD0A5" w14:textId="6CA8D9F5" w:rsidR="0018283A" w:rsidRPr="00D17AB2" w:rsidRDefault="0018283A" w:rsidP="00955B88">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Courts</w:t>
      </w:r>
      <w:r w:rsidR="00C51B31">
        <w:rPr>
          <w:rFonts w:ascii="Times New Roman" w:eastAsia="Times New Roman" w:hAnsi="Times New Roman" w:cs="Times New Roman"/>
          <w:sz w:val="24"/>
          <w:szCs w:val="24"/>
        </w:rPr>
        <w:t xml:space="preserve"> can</w:t>
      </w:r>
      <w:r w:rsidRPr="00D17AB2">
        <w:rPr>
          <w:rFonts w:ascii="Times New Roman" w:eastAsia="Times New Roman" w:hAnsi="Times New Roman" w:cs="Times New Roman"/>
          <w:sz w:val="24"/>
          <w:szCs w:val="24"/>
        </w:rPr>
        <w:t xml:space="preserve"> issue provisional orders, </w:t>
      </w:r>
      <w:r w:rsidR="0013263A" w:rsidRPr="00D17AB2">
        <w:rPr>
          <w:rFonts w:ascii="Times New Roman" w:eastAsia="Times New Roman" w:hAnsi="Times New Roman" w:cs="Times New Roman"/>
          <w:sz w:val="24"/>
          <w:szCs w:val="24"/>
        </w:rPr>
        <w:t>or</w:t>
      </w:r>
      <w:r w:rsidR="00357728" w:rsidRPr="00D17AB2">
        <w:rPr>
          <w:rFonts w:ascii="Times New Roman" w:eastAsia="Times New Roman" w:hAnsi="Times New Roman" w:cs="Times New Roman"/>
          <w:sz w:val="24"/>
          <w:szCs w:val="24"/>
        </w:rPr>
        <w:t xml:space="preserve"> </w:t>
      </w:r>
      <w:r w:rsidR="00C51B31">
        <w:rPr>
          <w:rFonts w:ascii="Times New Roman" w:eastAsia="Times New Roman" w:hAnsi="Times New Roman" w:cs="Times New Roman"/>
          <w:sz w:val="24"/>
          <w:szCs w:val="24"/>
        </w:rPr>
        <w:t xml:space="preserve">complex </w:t>
      </w:r>
      <w:r w:rsidRPr="00D17AB2">
        <w:rPr>
          <w:rFonts w:ascii="Times New Roman" w:eastAsia="Times New Roman" w:hAnsi="Times New Roman" w:cs="Times New Roman"/>
          <w:sz w:val="24"/>
          <w:szCs w:val="24"/>
        </w:rPr>
        <w:t xml:space="preserve">orders </w:t>
      </w:r>
      <w:r w:rsidR="002F2B8C" w:rsidRPr="00D17AB2">
        <w:rPr>
          <w:rFonts w:ascii="Times New Roman" w:eastAsia="Times New Roman" w:hAnsi="Times New Roman" w:cs="Times New Roman"/>
          <w:sz w:val="24"/>
          <w:szCs w:val="24"/>
        </w:rPr>
        <w:t>dividing</w:t>
      </w:r>
      <w:r w:rsidRPr="00D17AB2">
        <w:rPr>
          <w:rFonts w:ascii="Times New Roman" w:eastAsia="Times New Roman" w:hAnsi="Times New Roman" w:cs="Times New Roman"/>
          <w:sz w:val="24"/>
          <w:szCs w:val="24"/>
        </w:rPr>
        <w:t xml:space="preserve"> issues</w:t>
      </w:r>
      <w:r w:rsidR="002F2B8C" w:rsidRPr="00D17AB2">
        <w:rPr>
          <w:rFonts w:ascii="Times New Roman" w:eastAsia="Times New Roman" w:hAnsi="Times New Roman" w:cs="Times New Roman"/>
          <w:sz w:val="24"/>
          <w:szCs w:val="24"/>
        </w:rPr>
        <w:t xml:space="preserve"> and ruling in favor of different sides for separate issues</w:t>
      </w:r>
      <w:r w:rsidRPr="00D17AB2">
        <w:rPr>
          <w:rFonts w:ascii="Times New Roman" w:eastAsia="Times New Roman" w:hAnsi="Times New Roman" w:cs="Times New Roman"/>
          <w:sz w:val="24"/>
          <w:szCs w:val="24"/>
        </w:rPr>
        <w:t xml:space="preserve">. </w:t>
      </w:r>
      <w:r w:rsidR="00C51B31">
        <w:rPr>
          <w:rFonts w:ascii="Times New Roman" w:eastAsia="Times New Roman" w:hAnsi="Times New Roman" w:cs="Times New Roman"/>
          <w:sz w:val="24"/>
          <w:szCs w:val="24"/>
        </w:rPr>
        <w:t xml:space="preserve">Calling these winning or losing closes off the complexity that drags litigation and implementation on for years. </w:t>
      </w:r>
      <w:r w:rsidRPr="00D17AB2">
        <w:rPr>
          <w:rFonts w:ascii="Times New Roman" w:eastAsia="Times New Roman" w:hAnsi="Times New Roman" w:cs="Times New Roman"/>
          <w:sz w:val="24"/>
          <w:szCs w:val="24"/>
        </w:rPr>
        <w:t xml:space="preserve">Separating issues allows </w:t>
      </w:r>
      <w:r w:rsidR="0013263A" w:rsidRPr="00D17AB2">
        <w:rPr>
          <w:rFonts w:ascii="Times New Roman" w:eastAsia="Times New Roman" w:hAnsi="Times New Roman" w:cs="Times New Roman"/>
          <w:sz w:val="24"/>
          <w:szCs w:val="24"/>
        </w:rPr>
        <w:t>for</w:t>
      </w:r>
      <w:r w:rsidRPr="00D17AB2">
        <w:rPr>
          <w:rFonts w:ascii="Times New Roman" w:eastAsia="Times New Roman" w:hAnsi="Times New Roman" w:cs="Times New Roman"/>
          <w:sz w:val="24"/>
          <w:szCs w:val="24"/>
        </w:rPr>
        <w:t xml:space="preserve"> </w:t>
      </w:r>
      <w:r w:rsidR="00CD7D18" w:rsidRPr="00D17AB2">
        <w:rPr>
          <w:rFonts w:ascii="Times New Roman" w:eastAsia="Times New Roman" w:hAnsi="Times New Roman" w:cs="Times New Roman"/>
          <w:sz w:val="24"/>
          <w:szCs w:val="24"/>
        </w:rPr>
        <w:t>decisions that are more complex</w:t>
      </w:r>
      <w:r w:rsidR="002F2B8C" w:rsidRPr="00D17AB2">
        <w:rPr>
          <w:rFonts w:ascii="Times New Roman" w:eastAsia="Times New Roman" w:hAnsi="Times New Roman" w:cs="Times New Roman"/>
          <w:sz w:val="24"/>
          <w:szCs w:val="24"/>
        </w:rPr>
        <w:t>. Courts can later end</w:t>
      </w:r>
      <w:r w:rsidRPr="00D17AB2">
        <w:rPr>
          <w:rFonts w:ascii="Times New Roman" w:eastAsia="Times New Roman" w:hAnsi="Times New Roman" w:cs="Times New Roman"/>
          <w:sz w:val="24"/>
          <w:szCs w:val="24"/>
        </w:rPr>
        <w:t xml:space="preserve"> temporary </w:t>
      </w:r>
      <w:r w:rsidR="0013263A" w:rsidRPr="00D17AB2">
        <w:rPr>
          <w:rFonts w:ascii="Times New Roman" w:eastAsia="Times New Roman" w:hAnsi="Times New Roman" w:cs="Times New Roman"/>
          <w:sz w:val="24"/>
          <w:szCs w:val="24"/>
        </w:rPr>
        <w:t>or</w:t>
      </w:r>
      <w:r w:rsidRPr="00D17AB2">
        <w:rPr>
          <w:rFonts w:ascii="Times New Roman" w:eastAsia="Times New Roman" w:hAnsi="Times New Roman" w:cs="Times New Roman"/>
          <w:sz w:val="24"/>
          <w:szCs w:val="24"/>
        </w:rPr>
        <w:t xml:space="preserve"> provisional orders. The ad hoc decision</w:t>
      </w:r>
      <w:r w:rsidR="006B183F">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 xml:space="preserve">making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responsiveness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particular events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courts establishes cases </w:t>
      </w:r>
      <w:r w:rsidR="0013263A" w:rsidRPr="00D17AB2">
        <w:rPr>
          <w:rFonts w:ascii="Times New Roman" w:eastAsia="Times New Roman" w:hAnsi="Times New Roman" w:cs="Times New Roman"/>
          <w:sz w:val="24"/>
          <w:szCs w:val="24"/>
        </w:rPr>
        <w:t>that</w:t>
      </w:r>
      <w:r w:rsidRPr="00D17AB2">
        <w:rPr>
          <w:rFonts w:ascii="Times New Roman" w:eastAsia="Times New Roman" w:hAnsi="Times New Roman" w:cs="Times New Roman"/>
          <w:sz w:val="24"/>
          <w:szCs w:val="24"/>
        </w:rPr>
        <w:t xml:space="preserve"> stay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federal district courts. Such cases address a problem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the mom</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without promising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address recurr</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problems.</w:t>
      </w:r>
    </w:p>
    <w:p w14:paraId="1F470B1E" w14:textId="57528A73" w:rsidR="00E15F28" w:rsidRPr="00D17AB2" w:rsidRDefault="0013263A" w:rsidP="00955B88">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cases concerning payments </w:t>
      </w:r>
      <w:r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displac</w:t>
      </w:r>
      <w:r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people, the courts reli</w:t>
      </w:r>
      <w:r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on</w:t>
      </w:r>
      <w:r w:rsidR="0018283A" w:rsidRPr="00D17AB2">
        <w:rPr>
          <w:rFonts w:ascii="Times New Roman" w:eastAsia="Times New Roman" w:hAnsi="Times New Roman" w:cs="Times New Roman"/>
          <w:sz w:val="24"/>
          <w:szCs w:val="24"/>
        </w:rPr>
        <w:t xml:space="preserve"> due process </w:t>
      </w:r>
      <w:r w:rsidRPr="00D17AB2">
        <w:rPr>
          <w:rFonts w:ascii="Times New Roman" w:eastAsia="Times New Roman" w:hAnsi="Times New Roman" w:cs="Times New Roman"/>
          <w:sz w:val="24"/>
          <w:szCs w:val="24"/>
        </w:rPr>
        <w:t>as</w:t>
      </w:r>
      <w:r w:rsidR="0018283A" w:rsidRPr="00D17AB2">
        <w:rPr>
          <w:rFonts w:ascii="Times New Roman" w:eastAsia="Times New Roman" w:hAnsi="Times New Roman" w:cs="Times New Roman"/>
          <w:sz w:val="24"/>
          <w:szCs w:val="24"/>
        </w:rPr>
        <w:t xml:space="preserve"> ground</w:t>
      </w:r>
      <w:r w:rsidR="006B183F">
        <w:rPr>
          <w:rFonts w:ascii="Times New Roman" w:eastAsia="Times New Roman" w:hAnsi="Times New Roman" w:cs="Times New Roman"/>
          <w:sz w:val="24"/>
          <w:szCs w:val="24"/>
        </w:rPr>
        <w:t>s</w:t>
      </w:r>
      <w:r w:rsidR="0018283A"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try </w:t>
      </w:r>
      <w:r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stop the governm</w:t>
      </w:r>
      <w:r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from</w:t>
      </w:r>
      <w:r w:rsidR="0018283A" w:rsidRPr="00D17AB2">
        <w:rPr>
          <w:rFonts w:ascii="Times New Roman" w:eastAsia="Times New Roman" w:hAnsi="Times New Roman" w:cs="Times New Roman"/>
          <w:sz w:val="24"/>
          <w:szCs w:val="24"/>
        </w:rPr>
        <w:t xml:space="preserve"> ending assistance. </w:t>
      </w:r>
      <w:r w:rsidR="002F2B8C" w:rsidRPr="00D17AB2">
        <w:rPr>
          <w:rFonts w:ascii="Times New Roman" w:eastAsia="Times New Roman" w:hAnsi="Times New Roman" w:cs="Times New Roman"/>
          <w:sz w:val="24"/>
          <w:szCs w:val="24"/>
        </w:rPr>
        <w:t xml:space="preserve">In the 1970s, </w:t>
      </w:r>
      <w:r w:rsidR="008E0324">
        <w:rPr>
          <w:rFonts w:ascii="Times New Roman" w:eastAsia="Times New Roman" w:hAnsi="Times New Roman" w:cs="Times New Roman"/>
          <w:sz w:val="24"/>
          <w:szCs w:val="24"/>
        </w:rPr>
        <w:t>t</w:t>
      </w:r>
      <w:r w:rsidR="0018283A" w:rsidRPr="00D17AB2">
        <w:rPr>
          <w:rFonts w:ascii="Times New Roman" w:eastAsia="Times New Roman" w:hAnsi="Times New Roman" w:cs="Times New Roman"/>
          <w:sz w:val="24"/>
          <w:szCs w:val="24"/>
        </w:rPr>
        <w:t>he U</w:t>
      </w:r>
      <w:r w:rsidR="006B183F">
        <w:rPr>
          <w:rFonts w:ascii="Times New Roman" w:eastAsia="Times New Roman" w:hAnsi="Times New Roman" w:cs="Times New Roman"/>
          <w:sz w:val="24"/>
          <w:szCs w:val="24"/>
        </w:rPr>
        <w:t>.S.</w:t>
      </w:r>
      <w:r w:rsidR="0018283A" w:rsidRPr="00D17AB2">
        <w:rPr>
          <w:rFonts w:ascii="Times New Roman" w:eastAsia="Times New Roman" w:hAnsi="Times New Roman" w:cs="Times New Roman"/>
          <w:sz w:val="24"/>
          <w:szCs w:val="24"/>
        </w:rPr>
        <w:t xml:space="preserve"> Supreme Court </w:t>
      </w:r>
      <w:r w:rsidRPr="00D17AB2">
        <w:rPr>
          <w:rFonts w:ascii="Times New Roman" w:eastAsia="Times New Roman" w:hAnsi="Times New Roman" w:cs="Times New Roman"/>
          <w:sz w:val="24"/>
          <w:szCs w:val="24"/>
        </w:rPr>
        <w:t>had</w:t>
      </w:r>
      <w:r w:rsidR="0018283A" w:rsidRPr="00D17AB2">
        <w:rPr>
          <w:rFonts w:ascii="Times New Roman" w:eastAsia="Times New Roman" w:hAnsi="Times New Roman" w:cs="Times New Roman"/>
          <w:sz w:val="24"/>
          <w:szCs w:val="24"/>
        </w:rPr>
        <w:t xml:space="preserve"> held </w:t>
      </w:r>
      <w:r w:rsidRPr="00D17AB2">
        <w:rPr>
          <w:rFonts w:ascii="Times New Roman" w:eastAsia="Times New Roman" w:hAnsi="Times New Roman" w:cs="Times New Roman"/>
          <w:sz w:val="24"/>
          <w:szCs w:val="24"/>
        </w:rPr>
        <w:t>that</w:t>
      </w:r>
      <w:r w:rsidR="0018283A" w:rsidRPr="00D17AB2">
        <w:rPr>
          <w:rFonts w:ascii="Times New Roman" w:eastAsia="Times New Roman" w:hAnsi="Times New Roman" w:cs="Times New Roman"/>
          <w:sz w:val="24"/>
          <w:szCs w:val="24"/>
        </w:rPr>
        <w:t xml:space="preserve"> the due process clause </w:t>
      </w:r>
      <w:r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the </w:t>
      </w:r>
      <w:r w:rsidR="002F07E6" w:rsidRPr="00D17AB2">
        <w:rPr>
          <w:rFonts w:ascii="Times New Roman" w:eastAsia="Times New Roman" w:hAnsi="Times New Roman" w:cs="Times New Roman"/>
          <w:sz w:val="24"/>
          <w:szCs w:val="24"/>
        </w:rPr>
        <w:t>C</w:t>
      </w:r>
      <w:r w:rsidR="0018283A" w:rsidRPr="00D17AB2">
        <w:rPr>
          <w:rFonts w:ascii="Times New Roman" w:eastAsia="Times New Roman" w:hAnsi="Times New Roman" w:cs="Times New Roman"/>
          <w:sz w:val="24"/>
          <w:szCs w:val="24"/>
        </w:rPr>
        <w:t>onstitut</w:t>
      </w:r>
      <w:r w:rsidRPr="00D17AB2">
        <w:rPr>
          <w:rFonts w:ascii="Times New Roman" w:eastAsia="Times New Roman" w:hAnsi="Times New Roman" w:cs="Times New Roman"/>
          <w:sz w:val="24"/>
          <w:szCs w:val="24"/>
        </w:rPr>
        <w:t>ion</w:t>
      </w:r>
      <w:r w:rsidR="0018283A" w:rsidRPr="00D17AB2">
        <w:rPr>
          <w:rFonts w:ascii="Times New Roman" w:eastAsia="Times New Roman" w:hAnsi="Times New Roman" w:cs="Times New Roman"/>
          <w:sz w:val="24"/>
          <w:szCs w:val="24"/>
        </w:rPr>
        <w:t xml:space="preserve"> </w:t>
      </w:r>
      <w:r w:rsidR="002F07E6" w:rsidRPr="00D17AB2">
        <w:rPr>
          <w:rFonts w:ascii="Times New Roman" w:eastAsia="Times New Roman" w:hAnsi="Times New Roman" w:cs="Times New Roman"/>
          <w:sz w:val="24"/>
          <w:szCs w:val="24"/>
        </w:rPr>
        <w:t xml:space="preserve">required </w:t>
      </w:r>
      <w:r w:rsidR="0018283A" w:rsidRPr="00D17AB2">
        <w:rPr>
          <w:rFonts w:ascii="Times New Roman" w:eastAsia="Times New Roman" w:hAnsi="Times New Roman" w:cs="Times New Roman"/>
          <w:sz w:val="24"/>
          <w:szCs w:val="24"/>
        </w:rPr>
        <w:t xml:space="preserve">administrators </w:t>
      </w:r>
      <w:r w:rsidR="002F07E6" w:rsidRPr="00D17AB2">
        <w:rPr>
          <w:rFonts w:ascii="Times New Roman" w:eastAsia="Times New Roman" w:hAnsi="Times New Roman" w:cs="Times New Roman"/>
          <w:sz w:val="24"/>
          <w:szCs w:val="24"/>
        </w:rPr>
        <w:t xml:space="preserve">to </w:t>
      </w:r>
      <w:r w:rsidR="0018283A" w:rsidRPr="00D17AB2">
        <w:rPr>
          <w:rFonts w:ascii="Times New Roman" w:eastAsia="Times New Roman" w:hAnsi="Times New Roman" w:cs="Times New Roman"/>
          <w:sz w:val="24"/>
          <w:szCs w:val="24"/>
        </w:rPr>
        <w:t xml:space="preserve">give comprehensible reasons </w:t>
      </w:r>
      <w:r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terminating people </w:t>
      </w:r>
      <w:r w:rsidRPr="00D17AB2">
        <w:rPr>
          <w:rFonts w:ascii="Times New Roman" w:eastAsia="Times New Roman" w:hAnsi="Times New Roman" w:cs="Times New Roman"/>
          <w:sz w:val="24"/>
          <w:szCs w:val="24"/>
        </w:rPr>
        <w:t>from</w:t>
      </w:r>
      <w:r w:rsidR="0018283A" w:rsidRPr="00D17AB2">
        <w:rPr>
          <w:rFonts w:ascii="Times New Roman" w:eastAsia="Times New Roman" w:hAnsi="Times New Roman" w:cs="Times New Roman"/>
          <w:sz w:val="24"/>
          <w:szCs w:val="24"/>
        </w:rPr>
        <w:t xml:space="preserve"> benefits.</w:t>
      </w:r>
      <w:r w:rsidR="0018283A" w:rsidRPr="00D17AB2">
        <w:rPr>
          <w:rFonts w:ascii="Times New Roman" w:eastAsia="Times New Roman" w:hAnsi="Times New Roman" w:cs="Times New Roman"/>
          <w:sz w:val="24"/>
          <w:szCs w:val="24"/>
          <w:vertAlign w:val="superscript"/>
        </w:rPr>
        <w:endnoteReference w:id="130"/>
      </w:r>
      <w:r w:rsidR="0018283A" w:rsidRPr="00D17AB2">
        <w:rPr>
          <w:rFonts w:ascii="Times New Roman" w:eastAsia="Times New Roman" w:hAnsi="Times New Roman" w:cs="Times New Roman"/>
          <w:sz w:val="24"/>
          <w:szCs w:val="24"/>
        </w:rPr>
        <w:t xml:space="preserve"> </w:t>
      </w:r>
      <w:r w:rsidR="002655FD" w:rsidRPr="00D17AB2">
        <w:rPr>
          <w:rFonts w:ascii="Times New Roman" w:eastAsia="Times New Roman" w:hAnsi="Times New Roman" w:cs="Times New Roman"/>
          <w:sz w:val="24"/>
          <w:szCs w:val="24"/>
        </w:rPr>
        <w:t xml:space="preserve">The courts interpret statutes </w:t>
      </w:r>
      <w:r w:rsidR="002655FD">
        <w:rPr>
          <w:rFonts w:ascii="Times New Roman" w:eastAsia="Times New Roman" w:hAnsi="Times New Roman" w:cs="Times New Roman"/>
          <w:sz w:val="24"/>
          <w:szCs w:val="24"/>
        </w:rPr>
        <w:t xml:space="preserve">about assistance </w:t>
      </w:r>
      <w:r w:rsidR="002655FD" w:rsidRPr="00D17AB2">
        <w:rPr>
          <w:rFonts w:ascii="Times New Roman" w:eastAsia="Times New Roman" w:hAnsi="Times New Roman" w:cs="Times New Roman"/>
          <w:sz w:val="24"/>
          <w:szCs w:val="24"/>
        </w:rPr>
        <w:t xml:space="preserve">in light of </w:t>
      </w:r>
      <w:r w:rsidR="006B183F">
        <w:rPr>
          <w:rFonts w:ascii="Times New Roman" w:eastAsia="Times New Roman" w:hAnsi="Times New Roman" w:cs="Times New Roman"/>
          <w:sz w:val="24"/>
          <w:szCs w:val="24"/>
        </w:rPr>
        <w:t xml:space="preserve">this </w:t>
      </w:r>
      <w:r w:rsidR="002655FD" w:rsidRPr="00D17AB2">
        <w:rPr>
          <w:rFonts w:ascii="Times New Roman" w:eastAsia="Times New Roman" w:hAnsi="Times New Roman" w:cs="Times New Roman"/>
          <w:sz w:val="24"/>
          <w:szCs w:val="24"/>
        </w:rPr>
        <w:t>due process, joining social</w:t>
      </w:r>
      <w:r w:rsidR="00B114C0">
        <w:rPr>
          <w:rFonts w:ascii="Times New Roman" w:eastAsia="Times New Roman" w:hAnsi="Times New Roman" w:cs="Times New Roman"/>
          <w:sz w:val="24"/>
          <w:szCs w:val="24"/>
        </w:rPr>
        <w:t xml:space="preserve"> welfare to disaster</w:t>
      </w:r>
      <w:r w:rsidR="002655FD" w:rsidRPr="00D17AB2">
        <w:rPr>
          <w:rFonts w:ascii="Times New Roman" w:eastAsia="Times New Roman" w:hAnsi="Times New Roman" w:cs="Times New Roman"/>
          <w:sz w:val="24"/>
          <w:szCs w:val="24"/>
        </w:rPr>
        <w:t>.</w:t>
      </w:r>
      <w:r w:rsidR="002655FD" w:rsidRPr="00D17AB2">
        <w:rPr>
          <w:rFonts w:ascii="Times New Roman" w:eastAsia="Times New Roman" w:hAnsi="Times New Roman" w:cs="Times New Roman"/>
          <w:sz w:val="24"/>
          <w:szCs w:val="24"/>
          <w:vertAlign w:val="superscript"/>
        </w:rPr>
        <w:endnoteReference w:id="131"/>
      </w:r>
      <w:r w:rsidR="002655FD" w:rsidRPr="00D17AB2">
        <w:rPr>
          <w:rFonts w:ascii="Times New Roman" w:eastAsia="Times New Roman" w:hAnsi="Times New Roman" w:cs="Times New Roman"/>
          <w:sz w:val="24"/>
          <w:szCs w:val="24"/>
        </w:rPr>
        <w:t xml:space="preserve"> </w:t>
      </w:r>
      <w:r w:rsidR="002F2B8C" w:rsidRPr="00D17AB2">
        <w:rPr>
          <w:rFonts w:ascii="Times New Roman" w:eastAsia="Times New Roman" w:hAnsi="Times New Roman" w:cs="Times New Roman"/>
          <w:sz w:val="24"/>
          <w:szCs w:val="24"/>
        </w:rPr>
        <w:t>At the same time, since Congress has discretion in creating benefit programs, the</w:t>
      </w:r>
      <w:r w:rsidR="006B183F">
        <w:rPr>
          <w:rFonts w:ascii="Times New Roman" w:eastAsia="Times New Roman" w:hAnsi="Times New Roman" w:cs="Times New Roman"/>
          <w:sz w:val="24"/>
          <w:szCs w:val="24"/>
        </w:rPr>
        <w:t>se</w:t>
      </w:r>
      <w:r w:rsidR="002F2B8C" w:rsidRPr="00D17AB2">
        <w:rPr>
          <w:rFonts w:ascii="Times New Roman" w:eastAsia="Times New Roman" w:hAnsi="Times New Roman" w:cs="Times New Roman"/>
          <w:sz w:val="24"/>
          <w:szCs w:val="24"/>
        </w:rPr>
        <w:t xml:space="preserve"> </w:t>
      </w:r>
      <w:r w:rsidR="006B183F">
        <w:rPr>
          <w:rFonts w:ascii="Times New Roman" w:eastAsia="Times New Roman" w:hAnsi="Times New Roman" w:cs="Times New Roman"/>
          <w:sz w:val="24"/>
          <w:szCs w:val="24"/>
        </w:rPr>
        <w:t>Congress</w:t>
      </w:r>
      <w:r w:rsidR="00E40723">
        <w:rPr>
          <w:rFonts w:ascii="Times New Roman" w:eastAsia="Times New Roman" w:hAnsi="Times New Roman" w:cs="Times New Roman"/>
          <w:sz w:val="24"/>
          <w:szCs w:val="24"/>
        </w:rPr>
        <w:t xml:space="preserve"> can end them.</w:t>
      </w:r>
      <w:r w:rsidR="006B183F">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By</w:t>
      </w:r>
      <w:r w:rsidR="00955B88" w:rsidRPr="00D17AB2">
        <w:rPr>
          <w:rFonts w:ascii="Times New Roman" w:eastAsia="Times New Roman" w:hAnsi="Times New Roman" w:cs="Times New Roman"/>
          <w:sz w:val="24"/>
          <w:szCs w:val="24"/>
        </w:rPr>
        <w:t xml:space="preserve"> the time climate-relat</w:t>
      </w:r>
      <w:r w:rsidRPr="00D17AB2">
        <w:rPr>
          <w:rFonts w:ascii="Times New Roman" w:eastAsia="Times New Roman" w:hAnsi="Times New Roman" w:cs="Times New Roman"/>
          <w:sz w:val="24"/>
          <w:szCs w:val="24"/>
        </w:rPr>
        <w:t>ed</w:t>
      </w:r>
      <w:r w:rsidR="00B74912" w:rsidRPr="00D17AB2">
        <w:rPr>
          <w:rFonts w:ascii="Times New Roman" w:eastAsia="Times New Roman" w:hAnsi="Times New Roman" w:cs="Times New Roman"/>
          <w:sz w:val="24"/>
          <w:szCs w:val="24"/>
        </w:rPr>
        <w:t xml:space="preserve"> </w:t>
      </w:r>
      <w:r w:rsidR="00955B88" w:rsidRPr="00D17AB2">
        <w:rPr>
          <w:rFonts w:ascii="Times New Roman" w:eastAsia="Times New Roman" w:hAnsi="Times New Roman" w:cs="Times New Roman"/>
          <w:sz w:val="24"/>
          <w:szCs w:val="24"/>
        </w:rPr>
        <w:t>disasters</w:t>
      </w:r>
      <w:r w:rsidR="006B183F">
        <w:rPr>
          <w:rFonts w:ascii="Times New Roman" w:eastAsia="Times New Roman" w:hAnsi="Times New Roman" w:cs="Times New Roman"/>
          <w:sz w:val="24"/>
          <w:szCs w:val="24"/>
        </w:rPr>
        <w:t xml:space="preserve"> were being litigated</w:t>
      </w:r>
      <w:r w:rsidR="00955B88" w:rsidRPr="00D17AB2">
        <w:rPr>
          <w:rFonts w:ascii="Times New Roman" w:eastAsia="Times New Roman" w:hAnsi="Times New Roman" w:cs="Times New Roman"/>
          <w:sz w:val="24"/>
          <w:szCs w:val="24"/>
        </w:rPr>
        <w:t xml:space="preserve">, assistance </w:t>
      </w:r>
      <w:r w:rsidRPr="00D17AB2">
        <w:rPr>
          <w:rFonts w:ascii="Times New Roman" w:eastAsia="Times New Roman" w:hAnsi="Times New Roman" w:cs="Times New Roman"/>
          <w:sz w:val="24"/>
          <w:szCs w:val="24"/>
        </w:rPr>
        <w:t>was</w:t>
      </w:r>
      <w:r w:rsidR="00955B88" w:rsidRPr="00D17AB2">
        <w:rPr>
          <w:rFonts w:ascii="Times New Roman" w:eastAsia="Times New Roman" w:hAnsi="Times New Roman" w:cs="Times New Roman"/>
          <w:sz w:val="24"/>
          <w:szCs w:val="24"/>
        </w:rPr>
        <w:t xml:space="preserve"> </w:t>
      </w:r>
      <w:r w:rsidR="002F2B8C" w:rsidRPr="00D17AB2">
        <w:rPr>
          <w:rFonts w:ascii="Times New Roman" w:eastAsia="Times New Roman" w:hAnsi="Times New Roman" w:cs="Times New Roman"/>
          <w:sz w:val="24"/>
          <w:szCs w:val="24"/>
        </w:rPr>
        <w:t xml:space="preserve">entrenched </w:t>
      </w:r>
      <w:r w:rsidRPr="00D17AB2">
        <w:rPr>
          <w:rFonts w:ascii="Times New Roman" w:eastAsia="Times New Roman" w:hAnsi="Times New Roman" w:cs="Times New Roman"/>
          <w:sz w:val="24"/>
          <w:szCs w:val="24"/>
        </w:rPr>
        <w:t>in</w:t>
      </w:r>
      <w:r w:rsidR="00955B88" w:rsidRPr="00D17AB2">
        <w:rPr>
          <w:rFonts w:ascii="Times New Roman" w:eastAsia="Times New Roman" w:hAnsi="Times New Roman" w:cs="Times New Roman"/>
          <w:sz w:val="24"/>
          <w:szCs w:val="24"/>
        </w:rPr>
        <w:t xml:space="preserve"> the legal apparatus </w:t>
      </w:r>
      <w:r w:rsidRPr="00D17AB2">
        <w:rPr>
          <w:rFonts w:ascii="Times New Roman" w:eastAsia="Times New Roman" w:hAnsi="Times New Roman" w:cs="Times New Roman"/>
          <w:sz w:val="24"/>
          <w:szCs w:val="24"/>
        </w:rPr>
        <w:t>of</w:t>
      </w:r>
      <w:r w:rsidR="00955B88" w:rsidRPr="00D17AB2">
        <w:rPr>
          <w:rFonts w:ascii="Times New Roman" w:eastAsia="Times New Roman" w:hAnsi="Times New Roman" w:cs="Times New Roman"/>
          <w:sz w:val="24"/>
          <w:szCs w:val="24"/>
        </w:rPr>
        <w:t xml:space="preserve"> the administrative state, </w:t>
      </w:r>
      <w:r w:rsidRPr="00D17AB2">
        <w:rPr>
          <w:rFonts w:ascii="Times New Roman" w:eastAsia="Times New Roman" w:hAnsi="Times New Roman" w:cs="Times New Roman"/>
          <w:sz w:val="24"/>
          <w:szCs w:val="24"/>
        </w:rPr>
        <w:t>which</w:t>
      </w:r>
      <w:r w:rsidR="00955B88" w:rsidRPr="00D17AB2">
        <w:rPr>
          <w:rFonts w:ascii="Times New Roman" w:eastAsia="Times New Roman" w:hAnsi="Times New Roman" w:cs="Times New Roman"/>
          <w:sz w:val="24"/>
          <w:szCs w:val="24"/>
        </w:rPr>
        <w:t xml:space="preserve"> both enables </w:t>
      </w:r>
      <w:r w:rsidRPr="00D17AB2">
        <w:rPr>
          <w:rFonts w:ascii="Times New Roman" w:eastAsia="Times New Roman" w:hAnsi="Times New Roman" w:cs="Times New Roman"/>
          <w:sz w:val="24"/>
          <w:szCs w:val="24"/>
        </w:rPr>
        <w:t>and</w:t>
      </w:r>
      <w:r w:rsidR="00955B88" w:rsidRPr="00D17AB2">
        <w:rPr>
          <w:rFonts w:ascii="Times New Roman" w:eastAsia="Times New Roman" w:hAnsi="Times New Roman" w:cs="Times New Roman"/>
          <w:sz w:val="24"/>
          <w:szCs w:val="24"/>
        </w:rPr>
        <w:t xml:space="preserve"> constrains payments</w:t>
      </w:r>
      <w:r w:rsidR="0047601A" w:rsidRPr="00D17AB2">
        <w:rPr>
          <w:rFonts w:ascii="Times New Roman" w:eastAsia="Times New Roman" w:hAnsi="Times New Roman" w:cs="Times New Roman"/>
          <w:sz w:val="24"/>
          <w:szCs w:val="24"/>
        </w:rPr>
        <w:t xml:space="preserve"> across programs</w:t>
      </w:r>
      <w:r w:rsidR="00955B88" w:rsidRPr="00D17AB2">
        <w:rPr>
          <w:rFonts w:ascii="Times New Roman" w:eastAsia="Times New Roman" w:hAnsi="Times New Roman" w:cs="Times New Roman"/>
          <w:sz w:val="24"/>
          <w:szCs w:val="24"/>
        </w:rPr>
        <w:t>.</w:t>
      </w:r>
      <w:r w:rsidR="0047601A" w:rsidRPr="00D17AB2">
        <w:rPr>
          <w:rFonts w:ascii="Times New Roman" w:eastAsia="Times New Roman" w:hAnsi="Times New Roman" w:cs="Times New Roman"/>
          <w:sz w:val="24"/>
          <w:szCs w:val="24"/>
        </w:rPr>
        <w:t xml:space="preserve"> </w:t>
      </w:r>
      <w:r w:rsidR="006B183F">
        <w:rPr>
          <w:rFonts w:ascii="Times New Roman" w:eastAsia="Times New Roman" w:hAnsi="Times New Roman" w:cs="Times New Roman"/>
          <w:sz w:val="24"/>
          <w:szCs w:val="24"/>
        </w:rPr>
        <w:t>Climate-related assistance c</w:t>
      </w:r>
      <w:r w:rsidR="002F2B8C" w:rsidRPr="00D17AB2">
        <w:rPr>
          <w:rFonts w:ascii="Times New Roman" w:eastAsia="Times New Roman" w:hAnsi="Times New Roman" w:cs="Times New Roman"/>
          <w:sz w:val="24"/>
          <w:szCs w:val="24"/>
        </w:rPr>
        <w:t xml:space="preserve">laims </w:t>
      </w:r>
      <w:r w:rsidR="006B183F">
        <w:rPr>
          <w:rFonts w:ascii="Times New Roman" w:eastAsia="Times New Roman" w:hAnsi="Times New Roman" w:cs="Times New Roman"/>
          <w:sz w:val="24"/>
          <w:szCs w:val="24"/>
        </w:rPr>
        <w:t>now</w:t>
      </w:r>
      <w:r w:rsidR="002F2B8C" w:rsidRPr="00D17AB2">
        <w:rPr>
          <w:rFonts w:ascii="Times New Roman" w:eastAsia="Times New Roman" w:hAnsi="Times New Roman" w:cs="Times New Roman"/>
          <w:sz w:val="24"/>
          <w:szCs w:val="24"/>
        </w:rPr>
        <w:t xml:space="preserve"> depend</w:t>
      </w:r>
      <w:r w:rsidR="006B183F">
        <w:rPr>
          <w:rFonts w:ascii="Times New Roman" w:eastAsia="Times New Roman" w:hAnsi="Times New Roman" w:cs="Times New Roman"/>
          <w:sz w:val="24"/>
          <w:szCs w:val="24"/>
        </w:rPr>
        <w:t>ed not</w:t>
      </w:r>
      <w:r w:rsidR="002F2B8C" w:rsidRPr="00D17AB2">
        <w:rPr>
          <w:rFonts w:ascii="Times New Roman" w:eastAsia="Times New Roman" w:hAnsi="Times New Roman" w:cs="Times New Roman"/>
          <w:sz w:val="24"/>
          <w:szCs w:val="24"/>
        </w:rPr>
        <w:t xml:space="preserve"> only </w:t>
      </w:r>
      <w:r w:rsidRPr="00D17AB2">
        <w:rPr>
          <w:rFonts w:ascii="Times New Roman" w:eastAsia="Times New Roman" w:hAnsi="Times New Roman" w:cs="Times New Roman"/>
          <w:sz w:val="24"/>
          <w:szCs w:val="24"/>
        </w:rPr>
        <w:t>on</w:t>
      </w:r>
      <w:r w:rsidR="0047601A" w:rsidRPr="00D17AB2">
        <w:rPr>
          <w:rFonts w:ascii="Times New Roman" w:eastAsia="Times New Roman" w:hAnsi="Times New Roman" w:cs="Times New Roman"/>
          <w:sz w:val="24"/>
          <w:szCs w:val="24"/>
        </w:rPr>
        <w:t xml:space="preserve"> perceptions </w:t>
      </w:r>
      <w:r w:rsidRPr="00D17AB2">
        <w:rPr>
          <w:rFonts w:ascii="Times New Roman" w:eastAsia="Times New Roman" w:hAnsi="Times New Roman" w:cs="Times New Roman"/>
          <w:sz w:val="24"/>
          <w:szCs w:val="24"/>
        </w:rPr>
        <w:t>of</w:t>
      </w:r>
      <w:r w:rsidR="0047601A" w:rsidRPr="00D17AB2">
        <w:rPr>
          <w:rFonts w:ascii="Times New Roman" w:eastAsia="Times New Roman" w:hAnsi="Times New Roman" w:cs="Times New Roman"/>
          <w:sz w:val="24"/>
          <w:szCs w:val="24"/>
        </w:rPr>
        <w:t xml:space="preserve"> disaster</w:t>
      </w:r>
      <w:r w:rsidR="00B84E31">
        <w:rPr>
          <w:rFonts w:ascii="Times New Roman" w:eastAsia="Times New Roman" w:hAnsi="Times New Roman" w:cs="Times New Roman"/>
          <w:sz w:val="24"/>
          <w:szCs w:val="24"/>
        </w:rPr>
        <w:t>s</w:t>
      </w:r>
      <w:r w:rsidR="0047601A"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and</w:t>
      </w:r>
      <w:r w:rsidR="0047601A" w:rsidRPr="00D17AB2">
        <w:rPr>
          <w:rFonts w:ascii="Times New Roman" w:eastAsia="Times New Roman" w:hAnsi="Times New Roman" w:cs="Times New Roman"/>
          <w:sz w:val="24"/>
          <w:szCs w:val="24"/>
        </w:rPr>
        <w:t xml:space="preserve"> personal responsibility </w:t>
      </w:r>
      <w:r w:rsidRPr="00D17AB2">
        <w:rPr>
          <w:rFonts w:ascii="Times New Roman" w:eastAsia="Times New Roman" w:hAnsi="Times New Roman" w:cs="Times New Roman"/>
          <w:sz w:val="24"/>
          <w:szCs w:val="24"/>
        </w:rPr>
        <w:t>in</w:t>
      </w:r>
      <w:r w:rsidR="0047601A" w:rsidRPr="00D17AB2">
        <w:rPr>
          <w:rFonts w:ascii="Times New Roman" w:eastAsia="Times New Roman" w:hAnsi="Times New Roman" w:cs="Times New Roman"/>
          <w:sz w:val="24"/>
          <w:szCs w:val="24"/>
        </w:rPr>
        <w:t xml:space="preserve"> a privatiz</w:t>
      </w:r>
      <w:r w:rsidRPr="00D17AB2">
        <w:rPr>
          <w:rFonts w:ascii="Times New Roman" w:eastAsia="Times New Roman" w:hAnsi="Times New Roman" w:cs="Times New Roman"/>
          <w:sz w:val="24"/>
          <w:szCs w:val="24"/>
        </w:rPr>
        <w:t>ed</w:t>
      </w:r>
      <w:r w:rsidR="0047601A" w:rsidRPr="00D17AB2">
        <w:rPr>
          <w:rFonts w:ascii="Times New Roman" w:eastAsia="Times New Roman" w:hAnsi="Times New Roman" w:cs="Times New Roman"/>
          <w:sz w:val="24"/>
          <w:szCs w:val="24"/>
        </w:rPr>
        <w:t xml:space="preserve"> social welfare state</w:t>
      </w:r>
      <w:r w:rsidR="002F2B8C" w:rsidRPr="00D17AB2">
        <w:rPr>
          <w:rFonts w:ascii="Times New Roman" w:eastAsia="Times New Roman" w:hAnsi="Times New Roman" w:cs="Times New Roman"/>
          <w:sz w:val="24"/>
          <w:szCs w:val="24"/>
        </w:rPr>
        <w:t xml:space="preserve">, but </w:t>
      </w:r>
      <w:r w:rsidR="006B183F">
        <w:rPr>
          <w:rFonts w:ascii="Times New Roman" w:eastAsia="Times New Roman" w:hAnsi="Times New Roman" w:cs="Times New Roman"/>
          <w:sz w:val="24"/>
          <w:szCs w:val="24"/>
        </w:rPr>
        <w:t xml:space="preserve">also </w:t>
      </w:r>
      <w:r w:rsidR="002F2B8C" w:rsidRPr="00D17AB2">
        <w:rPr>
          <w:rFonts w:ascii="Times New Roman" w:eastAsia="Times New Roman" w:hAnsi="Times New Roman" w:cs="Times New Roman"/>
          <w:sz w:val="24"/>
          <w:szCs w:val="24"/>
        </w:rPr>
        <w:t xml:space="preserve">on the limits and practices </w:t>
      </w:r>
      <w:r w:rsidR="006B183F">
        <w:rPr>
          <w:rFonts w:ascii="Times New Roman" w:eastAsia="Times New Roman" w:hAnsi="Times New Roman" w:cs="Times New Roman"/>
          <w:sz w:val="24"/>
          <w:szCs w:val="24"/>
        </w:rPr>
        <w:t xml:space="preserve">already </w:t>
      </w:r>
      <w:r w:rsidR="002F2B8C" w:rsidRPr="00D17AB2">
        <w:rPr>
          <w:rFonts w:ascii="Times New Roman" w:eastAsia="Times New Roman" w:hAnsi="Times New Roman" w:cs="Times New Roman"/>
          <w:sz w:val="24"/>
          <w:szCs w:val="24"/>
        </w:rPr>
        <w:t>entrenched in multiple programs</w:t>
      </w:r>
      <w:r w:rsidR="0047601A" w:rsidRPr="00D17AB2">
        <w:rPr>
          <w:rFonts w:ascii="Times New Roman" w:eastAsia="Times New Roman" w:hAnsi="Times New Roman" w:cs="Times New Roman"/>
          <w:sz w:val="24"/>
          <w:szCs w:val="24"/>
        </w:rPr>
        <w:t>.</w:t>
      </w:r>
    </w:p>
    <w:p w14:paraId="3EF93C90" w14:textId="477E36E8" w:rsidR="0018283A" w:rsidRPr="00D17AB2" w:rsidRDefault="006B183F" w:rsidP="00955B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Yet d</w:t>
      </w:r>
      <w:r w:rsidR="0018283A" w:rsidRPr="00D17AB2">
        <w:rPr>
          <w:rFonts w:ascii="Times New Roman" w:eastAsia="Times New Roman" w:hAnsi="Times New Roman" w:cs="Times New Roman"/>
          <w:sz w:val="24"/>
          <w:szCs w:val="24"/>
        </w:rPr>
        <w:t>ispers</w:t>
      </w:r>
      <w:r w:rsidR="0013263A" w:rsidRPr="00D17AB2">
        <w:rPr>
          <w:rFonts w:ascii="Times New Roman" w:eastAsia="Times New Roman" w:hAnsi="Times New Roman" w:cs="Times New Roman"/>
          <w:sz w:val="24"/>
          <w:szCs w:val="24"/>
        </w:rPr>
        <w:t>ed</w:t>
      </w:r>
      <w:r w:rsidR="00BB2227" w:rsidRPr="00D17AB2">
        <w:rPr>
          <w:rFonts w:ascii="Times New Roman" w:eastAsia="Times New Roman" w:hAnsi="Times New Roman" w:cs="Times New Roman"/>
          <w:sz w:val="24"/>
          <w:szCs w:val="24"/>
        </w:rPr>
        <w:t>,</w:t>
      </w:r>
      <w:r w:rsidR="0018283A" w:rsidRPr="00D17AB2">
        <w:rPr>
          <w:rFonts w:ascii="Times New Roman" w:eastAsia="Times New Roman" w:hAnsi="Times New Roman" w:cs="Times New Roman"/>
          <w:sz w:val="24"/>
          <w:szCs w:val="24"/>
        </w:rPr>
        <w:t xml:space="preserve"> ev</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-center</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disaster governance</w:t>
      </w:r>
      <w:r w:rsidR="00B66B39">
        <w:rPr>
          <w:rFonts w:ascii="Times New Roman" w:eastAsia="Times New Roman" w:hAnsi="Times New Roman" w:cs="Times New Roman"/>
          <w:sz w:val="24"/>
          <w:szCs w:val="24"/>
        </w:rPr>
        <w:t xml:space="preserve"> persists.</w:t>
      </w:r>
      <w:r w:rsidR="0018283A" w:rsidRPr="00D17AB2">
        <w:rPr>
          <w:rFonts w:ascii="Times New Roman" w:eastAsia="Times New Roman" w:hAnsi="Times New Roman" w:cs="Times New Roman"/>
          <w:sz w:val="24"/>
          <w:szCs w:val="24"/>
          <w:vertAlign w:val="superscript"/>
        </w:rPr>
        <w:endnoteReference w:id="132"/>
      </w:r>
      <w:r w:rsidR="0018283A" w:rsidRPr="00D17AB2">
        <w:rPr>
          <w:rFonts w:ascii="Times New Roman" w:eastAsia="Times New Roman" w:hAnsi="Times New Roman" w:cs="Times New Roman"/>
          <w:sz w:val="24"/>
          <w:szCs w:val="24"/>
        </w:rPr>
        <w:t xml:space="preserve"> Court processes</w:t>
      </w:r>
      <w:r>
        <w:rPr>
          <w:rFonts w:ascii="Times New Roman" w:eastAsia="Times New Roman" w:hAnsi="Times New Roman" w:cs="Times New Roman"/>
          <w:sz w:val="24"/>
          <w:szCs w:val="24"/>
        </w:rPr>
        <w:t>, too,</w:t>
      </w:r>
      <w:r w:rsidR="0018283A"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18283A" w:rsidRPr="00D17AB2">
        <w:rPr>
          <w:rFonts w:ascii="Times New Roman" w:eastAsia="Times New Roman" w:hAnsi="Times New Roman" w:cs="Times New Roman"/>
          <w:sz w:val="24"/>
          <w:szCs w:val="24"/>
        </w:rPr>
        <w:t xml:space="preserve"> ev</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-center</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settlements </w:t>
      </w:r>
      <w:r w:rsidR="00E4164E">
        <w:rPr>
          <w:rFonts w:ascii="Times New Roman" w:eastAsia="Times New Roman" w:hAnsi="Times New Roman" w:cs="Times New Roman"/>
          <w:sz w:val="24"/>
          <w:szCs w:val="24"/>
        </w:rPr>
        <w:t xml:space="preserve">only ever </w:t>
      </w:r>
      <w:r w:rsidR="0018283A" w:rsidRPr="00D17AB2">
        <w:rPr>
          <w:rFonts w:ascii="Times New Roman" w:eastAsia="Times New Roman" w:hAnsi="Times New Roman" w:cs="Times New Roman"/>
          <w:sz w:val="24"/>
          <w:szCs w:val="24"/>
        </w:rPr>
        <w:t xml:space="preserve"> reach beyond the immediate case</w:t>
      </w:r>
      <w:r w:rsidR="00E4164E">
        <w:rPr>
          <w:rFonts w:ascii="Times New Roman" w:eastAsia="Times New Roman" w:hAnsi="Times New Roman" w:cs="Times New Roman"/>
          <w:sz w:val="24"/>
          <w:szCs w:val="24"/>
        </w:rPr>
        <w:t xml:space="preserve"> in the sense that lawyers develop a sense of what a case is worth</w:t>
      </w:r>
      <w:r w:rsidR="0018283A" w:rsidRPr="00D17AB2">
        <w:rPr>
          <w:rFonts w:ascii="Times New Roman" w:eastAsia="Times New Roman" w:hAnsi="Times New Roman" w:cs="Times New Roman"/>
          <w:sz w:val="24"/>
          <w:szCs w:val="24"/>
        </w:rPr>
        <w:t>. Where courts contribut</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extending benefits, </w:t>
      </w:r>
      <w:r w:rsidR="0013263A" w:rsidRPr="00D17AB2">
        <w:rPr>
          <w:rFonts w:ascii="Times New Roman" w:eastAsia="Times New Roman" w:hAnsi="Times New Roman" w:cs="Times New Roman"/>
          <w:sz w:val="24"/>
          <w:szCs w:val="24"/>
        </w:rPr>
        <w:t>they</w:t>
      </w:r>
      <w:r w:rsidR="0018283A" w:rsidRPr="00D17AB2">
        <w:rPr>
          <w:rFonts w:ascii="Times New Roman" w:eastAsia="Times New Roman" w:hAnsi="Times New Roman" w:cs="Times New Roman"/>
          <w:sz w:val="24"/>
          <w:szCs w:val="24"/>
        </w:rPr>
        <w:t xml:space="preserve"> issu</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injunctions </w:t>
      </w:r>
      <w:r w:rsidR="0013263A" w:rsidRPr="00D17AB2">
        <w:rPr>
          <w:rFonts w:ascii="Times New Roman" w:eastAsia="Times New Roman" w:hAnsi="Times New Roman" w:cs="Times New Roman"/>
          <w:sz w:val="24"/>
          <w:szCs w:val="24"/>
        </w:rPr>
        <w:t>that</w:t>
      </w:r>
      <w:r w:rsidR="0018283A" w:rsidRPr="00D17AB2">
        <w:rPr>
          <w:rFonts w:ascii="Times New Roman" w:eastAsia="Times New Roman" w:hAnsi="Times New Roman" w:cs="Times New Roman"/>
          <w:sz w:val="24"/>
          <w:szCs w:val="24"/>
        </w:rPr>
        <w:t xml:space="preserve"> </w:t>
      </w:r>
      <w:r w:rsidR="00CC3574">
        <w:rPr>
          <w:rFonts w:ascii="Times New Roman" w:eastAsia="Times New Roman" w:hAnsi="Times New Roman" w:cs="Times New Roman"/>
          <w:sz w:val="24"/>
          <w:szCs w:val="24"/>
        </w:rPr>
        <w:t>c</w:t>
      </w:r>
      <w:r w:rsidR="0018283A" w:rsidRPr="00D17AB2">
        <w:rPr>
          <w:rFonts w:ascii="Times New Roman" w:eastAsia="Times New Roman" w:hAnsi="Times New Roman" w:cs="Times New Roman"/>
          <w:sz w:val="24"/>
          <w:szCs w:val="24"/>
        </w:rPr>
        <w:t xml:space="preserve">ourts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w:t>
      </w:r>
      <w:r w:rsidR="00CC3574">
        <w:rPr>
          <w:rFonts w:ascii="Times New Roman" w:eastAsia="Times New Roman" w:hAnsi="Times New Roman" w:cs="Times New Roman"/>
          <w:sz w:val="24"/>
          <w:szCs w:val="24"/>
        </w:rPr>
        <w:t>a</w:t>
      </w:r>
      <w:r w:rsidR="0018283A" w:rsidRPr="00D17AB2">
        <w:rPr>
          <w:rFonts w:ascii="Times New Roman" w:eastAsia="Times New Roman" w:hAnsi="Times New Roman" w:cs="Times New Roman"/>
          <w:sz w:val="24"/>
          <w:szCs w:val="24"/>
        </w:rPr>
        <w:t xml:space="preserve">ppeal </w:t>
      </w:r>
      <w:r w:rsidR="0013263A" w:rsidRPr="00D17AB2">
        <w:rPr>
          <w:rFonts w:ascii="Times New Roman" w:eastAsia="Times New Roman" w:hAnsi="Times New Roman" w:cs="Times New Roman"/>
          <w:sz w:val="24"/>
          <w:szCs w:val="24"/>
        </w:rPr>
        <w:t>or</w:t>
      </w:r>
      <w:r w:rsidR="0018283A" w:rsidRPr="00D17AB2">
        <w:rPr>
          <w:rFonts w:ascii="Times New Roman" w:eastAsia="Times New Roman" w:hAnsi="Times New Roman" w:cs="Times New Roman"/>
          <w:sz w:val="24"/>
          <w:szCs w:val="24"/>
        </w:rPr>
        <w:t xml:space="preserve"> even district courts later lift</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Governing </w:t>
      </w:r>
      <w:r w:rsidR="0013263A" w:rsidRPr="00D17AB2">
        <w:rPr>
          <w:rFonts w:ascii="Times New Roman" w:eastAsia="Times New Roman" w:hAnsi="Times New Roman" w:cs="Times New Roman"/>
          <w:sz w:val="24"/>
          <w:szCs w:val="24"/>
        </w:rPr>
        <w:t>by</w:t>
      </w:r>
      <w:r w:rsidR="0018283A" w:rsidRPr="00D17AB2">
        <w:rPr>
          <w:rFonts w:ascii="Times New Roman" w:eastAsia="Times New Roman" w:hAnsi="Times New Roman" w:cs="Times New Roman"/>
          <w:sz w:val="24"/>
          <w:szCs w:val="24"/>
        </w:rPr>
        <w:t xml:space="preserve"> preliminary injunct</w:t>
      </w:r>
      <w:r w:rsidR="0013263A" w:rsidRPr="00D17AB2">
        <w:rPr>
          <w:rFonts w:ascii="Times New Roman" w:eastAsia="Times New Roman" w:hAnsi="Times New Roman" w:cs="Times New Roman"/>
          <w:sz w:val="24"/>
          <w:szCs w:val="24"/>
        </w:rPr>
        <w:t>ion</w:t>
      </w:r>
      <w:r w:rsidR="00CC3574">
        <w:rPr>
          <w:rFonts w:ascii="Times New Roman" w:eastAsia="Times New Roman" w:hAnsi="Times New Roman" w:cs="Times New Roman"/>
          <w:sz w:val="24"/>
          <w:szCs w:val="24"/>
        </w:rPr>
        <w:t xml:space="preserve"> and</w:t>
      </w:r>
      <w:r w:rsidR="0018283A" w:rsidRPr="00D17AB2">
        <w:rPr>
          <w:rFonts w:ascii="Times New Roman" w:eastAsia="Times New Roman" w:hAnsi="Times New Roman" w:cs="Times New Roman"/>
          <w:sz w:val="24"/>
          <w:szCs w:val="24"/>
        </w:rPr>
        <w:t xml:space="preserve"> then vacating </w:t>
      </w:r>
      <w:r w:rsidR="00CC3574">
        <w:rPr>
          <w:rFonts w:ascii="Times New Roman" w:eastAsia="Times New Roman" w:hAnsi="Times New Roman" w:cs="Times New Roman"/>
          <w:sz w:val="24"/>
          <w:szCs w:val="24"/>
        </w:rPr>
        <w:t xml:space="preserve">those </w:t>
      </w:r>
      <w:r w:rsidR="0018283A" w:rsidRPr="00D17AB2">
        <w:rPr>
          <w:rFonts w:ascii="Times New Roman" w:eastAsia="Times New Roman" w:hAnsi="Times New Roman" w:cs="Times New Roman"/>
          <w:sz w:val="24"/>
          <w:szCs w:val="24"/>
        </w:rPr>
        <w:t xml:space="preserve">decisions allows payments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w:t>
      </w:r>
      <w:r w:rsidR="00CC3574">
        <w:rPr>
          <w:rFonts w:ascii="Times New Roman" w:eastAsia="Times New Roman" w:hAnsi="Times New Roman" w:cs="Times New Roman"/>
          <w:sz w:val="24"/>
          <w:szCs w:val="24"/>
        </w:rPr>
        <w:t xml:space="preserve">be </w:t>
      </w:r>
      <w:r w:rsidR="0018283A" w:rsidRPr="00D17AB2">
        <w:rPr>
          <w:rFonts w:ascii="Times New Roman" w:eastAsia="Times New Roman" w:hAnsi="Times New Roman" w:cs="Times New Roman"/>
          <w:sz w:val="24"/>
          <w:szCs w:val="24"/>
        </w:rPr>
        <w:t>extend</w:t>
      </w:r>
      <w:r w:rsidR="00CC3574">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while disasters </w:t>
      </w:r>
      <w:r w:rsidR="0013263A" w:rsidRPr="00D17AB2">
        <w:rPr>
          <w:rFonts w:ascii="Times New Roman" w:eastAsia="Times New Roman" w:hAnsi="Times New Roman" w:cs="Times New Roman"/>
          <w:sz w:val="24"/>
          <w:szCs w:val="24"/>
        </w:rPr>
        <w:t>are</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the news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w:t>
      </w:r>
      <w:r w:rsidR="00CC3574">
        <w:rPr>
          <w:rFonts w:ascii="Times New Roman" w:eastAsia="Times New Roman" w:hAnsi="Times New Roman" w:cs="Times New Roman"/>
          <w:sz w:val="24"/>
          <w:szCs w:val="24"/>
        </w:rPr>
        <w:t xml:space="preserve">then for </w:t>
      </w:r>
      <w:r w:rsidR="0018283A" w:rsidRPr="00D17AB2">
        <w:rPr>
          <w:rFonts w:ascii="Times New Roman" w:eastAsia="Times New Roman" w:hAnsi="Times New Roman" w:cs="Times New Roman"/>
          <w:sz w:val="24"/>
          <w:szCs w:val="24"/>
        </w:rPr>
        <w:t xml:space="preserve">rights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w:t>
      </w:r>
      <w:r w:rsidR="00CC3574">
        <w:rPr>
          <w:rFonts w:ascii="Times New Roman" w:eastAsia="Times New Roman" w:hAnsi="Times New Roman" w:cs="Times New Roman"/>
          <w:sz w:val="24"/>
          <w:szCs w:val="24"/>
        </w:rPr>
        <w:t xml:space="preserve">be dropped or to </w:t>
      </w:r>
      <w:r w:rsidR="0018283A" w:rsidRPr="00D17AB2">
        <w:rPr>
          <w:rFonts w:ascii="Times New Roman" w:eastAsia="Times New Roman" w:hAnsi="Times New Roman" w:cs="Times New Roman"/>
          <w:sz w:val="24"/>
          <w:szCs w:val="24"/>
        </w:rPr>
        <w:t xml:space="preserve">dissipate later.  No one judge could </w:t>
      </w:r>
      <w:r w:rsidR="0013263A" w:rsidRPr="00D17AB2">
        <w:rPr>
          <w:rFonts w:ascii="Times New Roman" w:eastAsia="Times New Roman" w:hAnsi="Times New Roman" w:cs="Times New Roman"/>
          <w:sz w:val="24"/>
          <w:szCs w:val="24"/>
        </w:rPr>
        <w:t>have</w:t>
      </w:r>
      <w:r w:rsidR="0018283A" w:rsidRPr="00D17AB2">
        <w:rPr>
          <w:rFonts w:ascii="Times New Roman" w:eastAsia="Times New Roman" w:hAnsi="Times New Roman" w:cs="Times New Roman"/>
          <w:sz w:val="24"/>
          <w:szCs w:val="24"/>
        </w:rPr>
        <w:t xml:space="preserve"> controll</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outcomes </w:t>
      </w:r>
      <w:r w:rsidR="0013263A" w:rsidRPr="00D17AB2">
        <w:rPr>
          <w:rFonts w:ascii="Times New Roman" w:eastAsia="Times New Roman" w:hAnsi="Times New Roman" w:cs="Times New Roman"/>
          <w:sz w:val="24"/>
          <w:szCs w:val="24"/>
        </w:rPr>
        <w:t>or</w:t>
      </w:r>
      <w:r w:rsidR="0018283A" w:rsidRPr="00D17AB2">
        <w:rPr>
          <w:rFonts w:ascii="Times New Roman" w:eastAsia="Times New Roman" w:hAnsi="Times New Roman" w:cs="Times New Roman"/>
          <w:sz w:val="24"/>
          <w:szCs w:val="24"/>
        </w:rPr>
        <w:t xml:space="preserve"> reason</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different</w:t>
      </w:r>
      <w:r w:rsidR="0013263A" w:rsidRPr="00D17AB2">
        <w:rPr>
          <w:rFonts w:ascii="Times New Roman" w:eastAsia="Times New Roman" w:hAnsi="Times New Roman" w:cs="Times New Roman"/>
          <w:sz w:val="24"/>
          <w:szCs w:val="24"/>
        </w:rPr>
        <w:t>ly</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improve outcomes</w:t>
      </w:r>
      <w:r w:rsidR="00CC3574">
        <w:rPr>
          <w:rFonts w:ascii="Times New Roman" w:eastAsia="Times New Roman" w:hAnsi="Times New Roman" w:cs="Times New Roman"/>
          <w:sz w:val="24"/>
          <w:szCs w:val="24"/>
        </w:rPr>
        <w:t>, either for</w:t>
      </w:r>
      <w:r w:rsidR="00CD7D18" w:rsidRPr="00D17AB2">
        <w:rPr>
          <w:rFonts w:ascii="Times New Roman" w:eastAsia="Times New Roman" w:hAnsi="Times New Roman" w:cs="Times New Roman"/>
          <w:sz w:val="24"/>
          <w:szCs w:val="24"/>
        </w:rPr>
        <w:t xml:space="preserve"> renters or </w:t>
      </w:r>
      <w:r w:rsidR="00CC3574">
        <w:rPr>
          <w:rFonts w:ascii="Times New Roman" w:eastAsia="Times New Roman" w:hAnsi="Times New Roman" w:cs="Times New Roman"/>
          <w:sz w:val="24"/>
          <w:szCs w:val="24"/>
        </w:rPr>
        <w:t xml:space="preserve">for </w:t>
      </w:r>
      <w:r w:rsidR="00CD7D18" w:rsidRPr="00D17AB2">
        <w:rPr>
          <w:rFonts w:ascii="Times New Roman" w:eastAsia="Times New Roman" w:hAnsi="Times New Roman" w:cs="Times New Roman"/>
          <w:sz w:val="24"/>
          <w:szCs w:val="24"/>
        </w:rPr>
        <w:t>accountability</w:t>
      </w:r>
      <w:r w:rsidR="0018283A" w:rsidRPr="00D17AB2">
        <w:rPr>
          <w:rFonts w:ascii="Times New Roman" w:eastAsia="Times New Roman" w:hAnsi="Times New Roman" w:cs="Times New Roman"/>
          <w:sz w:val="24"/>
          <w:szCs w:val="24"/>
        </w:rPr>
        <w:t xml:space="preserve"> </w:t>
      </w:r>
      <w:r w:rsidR="00CD7D18">
        <w:rPr>
          <w:rFonts w:ascii="Times New Roman" w:eastAsia="Times New Roman" w:hAnsi="Times New Roman" w:cs="Times New Roman"/>
          <w:sz w:val="24"/>
          <w:szCs w:val="24"/>
        </w:rPr>
        <w:t xml:space="preserve">to </w:t>
      </w:r>
      <w:r w:rsidR="0018283A" w:rsidRPr="00D17AB2">
        <w:rPr>
          <w:rFonts w:ascii="Times New Roman" w:eastAsia="Times New Roman" w:hAnsi="Times New Roman" w:cs="Times New Roman"/>
          <w:sz w:val="24"/>
          <w:szCs w:val="24"/>
        </w:rPr>
        <w:t>Congress.</w:t>
      </w:r>
    </w:p>
    <w:p w14:paraId="4BE464D2" w14:textId="6AD13A47" w:rsidR="0018283A" w:rsidRPr="00D17AB2" w:rsidRDefault="0013263A" w:rsidP="00955B88">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w:t>
      </w:r>
      <w:r w:rsidR="00E4164E">
        <w:rPr>
          <w:rFonts w:ascii="Times New Roman" w:eastAsia="Times New Roman" w:hAnsi="Times New Roman" w:cs="Times New Roman"/>
          <w:sz w:val="24"/>
          <w:szCs w:val="24"/>
        </w:rPr>
        <w:t xml:space="preserve">climate and social welfare </w:t>
      </w:r>
      <w:r w:rsidR="0018283A" w:rsidRPr="00D17AB2">
        <w:rPr>
          <w:rFonts w:ascii="Times New Roman" w:eastAsia="Times New Roman" w:hAnsi="Times New Roman" w:cs="Times New Roman"/>
          <w:sz w:val="24"/>
          <w:szCs w:val="24"/>
        </w:rPr>
        <w:t xml:space="preserve">advocates, the </w:t>
      </w:r>
      <w:r w:rsidR="00CC3574">
        <w:rPr>
          <w:rFonts w:ascii="Times New Roman" w:eastAsia="Times New Roman" w:hAnsi="Times New Roman" w:cs="Times New Roman"/>
          <w:sz w:val="24"/>
          <w:szCs w:val="24"/>
        </w:rPr>
        <w:t>complexity and problematic nature of these cases, often</w:t>
      </w:r>
      <w:r w:rsidR="0018283A" w:rsidRPr="00D17AB2">
        <w:rPr>
          <w:rFonts w:ascii="Times New Roman" w:eastAsia="Times New Roman" w:hAnsi="Times New Roman" w:cs="Times New Roman"/>
          <w:sz w:val="24"/>
          <w:szCs w:val="24"/>
        </w:rPr>
        <w:t xml:space="preserve"> across multiple iterations</w:t>
      </w:r>
      <w:r w:rsidR="00CC3574">
        <w:rPr>
          <w:rFonts w:ascii="Times New Roman" w:eastAsia="Times New Roman" w:hAnsi="Times New Roman" w:cs="Times New Roman"/>
          <w:sz w:val="24"/>
          <w:szCs w:val="24"/>
        </w:rPr>
        <w:t>,</w:t>
      </w:r>
      <w:r w:rsidR="0018283A" w:rsidRPr="00D17AB2">
        <w:rPr>
          <w:rFonts w:ascii="Times New Roman" w:eastAsia="Times New Roman" w:hAnsi="Times New Roman" w:cs="Times New Roman"/>
          <w:sz w:val="24"/>
          <w:szCs w:val="24"/>
        </w:rPr>
        <w:t xml:space="preserve"> </w:t>
      </w:r>
      <w:r w:rsidR="00CC3574">
        <w:rPr>
          <w:rFonts w:ascii="Times New Roman" w:eastAsia="Times New Roman" w:hAnsi="Times New Roman" w:cs="Times New Roman"/>
          <w:sz w:val="24"/>
          <w:szCs w:val="24"/>
        </w:rPr>
        <w:t xml:space="preserve">signal </w:t>
      </w:r>
      <w:r w:rsidR="0018283A" w:rsidRPr="00D17AB2">
        <w:rPr>
          <w:rFonts w:ascii="Times New Roman" w:eastAsia="Times New Roman" w:hAnsi="Times New Roman" w:cs="Times New Roman"/>
          <w:sz w:val="24"/>
          <w:szCs w:val="24"/>
        </w:rPr>
        <w:t xml:space="preserve">the importance </w:t>
      </w:r>
      <w:r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broadening climate change politics </w:t>
      </w:r>
      <w:r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law.  Housing advocacy </w:t>
      </w:r>
      <w:r w:rsidRPr="00D17AB2">
        <w:rPr>
          <w:rFonts w:ascii="Times New Roman" w:eastAsia="Times New Roman" w:hAnsi="Times New Roman" w:cs="Times New Roman"/>
          <w:sz w:val="24"/>
          <w:szCs w:val="24"/>
        </w:rPr>
        <w:t>is</w:t>
      </w:r>
      <w:r w:rsidR="0018283A" w:rsidRPr="00D17AB2">
        <w:rPr>
          <w:rFonts w:ascii="Times New Roman" w:eastAsia="Times New Roman" w:hAnsi="Times New Roman" w:cs="Times New Roman"/>
          <w:sz w:val="24"/>
          <w:szCs w:val="24"/>
        </w:rPr>
        <w:t xml:space="preserve"> part </w:t>
      </w:r>
      <w:r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climate change advocacy. </w:t>
      </w:r>
      <w:r w:rsidR="00CC3574">
        <w:rPr>
          <w:rFonts w:ascii="Times New Roman" w:eastAsia="Times New Roman" w:hAnsi="Times New Roman" w:cs="Times New Roman"/>
          <w:sz w:val="24"/>
          <w:szCs w:val="24"/>
        </w:rPr>
        <w:t>After Katrina, p</w:t>
      </w:r>
      <w:r w:rsidR="0018283A" w:rsidRPr="00D17AB2">
        <w:rPr>
          <w:rFonts w:ascii="Times New Roman" w:eastAsia="Times New Roman" w:hAnsi="Times New Roman" w:cs="Times New Roman"/>
          <w:sz w:val="24"/>
          <w:szCs w:val="24"/>
        </w:rPr>
        <w:t xml:space="preserve">ublic interest housing organizations </w:t>
      </w:r>
      <w:r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private attorneys </w:t>
      </w:r>
      <w:r w:rsidRPr="00D17AB2">
        <w:rPr>
          <w:rFonts w:ascii="Times New Roman" w:eastAsia="Times New Roman" w:hAnsi="Times New Roman" w:cs="Times New Roman"/>
          <w:sz w:val="24"/>
          <w:szCs w:val="24"/>
        </w:rPr>
        <w:t>who</w:t>
      </w:r>
      <w:r w:rsidR="0018283A"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are</w:t>
      </w:r>
      <w:r w:rsidR="0018283A"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not</w:t>
      </w:r>
      <w:r w:rsidR="0018283A" w:rsidRPr="00D17AB2">
        <w:rPr>
          <w:rFonts w:ascii="Times New Roman" w:eastAsia="Times New Roman" w:hAnsi="Times New Roman" w:cs="Times New Roman"/>
          <w:sz w:val="24"/>
          <w:szCs w:val="24"/>
        </w:rPr>
        <w:t xml:space="preserve"> traditional environmental law organizations </w:t>
      </w:r>
      <w:r w:rsidR="00CC3574">
        <w:rPr>
          <w:rFonts w:ascii="Times New Roman" w:eastAsia="Times New Roman" w:hAnsi="Times New Roman" w:cs="Times New Roman"/>
          <w:sz w:val="24"/>
          <w:szCs w:val="24"/>
        </w:rPr>
        <w:t xml:space="preserve">found themselves </w:t>
      </w:r>
      <w:r w:rsidR="0018283A" w:rsidRPr="00D17AB2">
        <w:rPr>
          <w:rFonts w:ascii="Times New Roman" w:eastAsia="Times New Roman" w:hAnsi="Times New Roman" w:cs="Times New Roman"/>
          <w:sz w:val="24"/>
          <w:szCs w:val="24"/>
        </w:rPr>
        <w:t>participat</w:t>
      </w:r>
      <w:r w:rsidR="00CC3574">
        <w:rPr>
          <w:rFonts w:ascii="Times New Roman" w:eastAsia="Times New Roman" w:hAnsi="Times New Roman" w:cs="Times New Roman"/>
          <w:sz w:val="24"/>
          <w:szCs w:val="24"/>
        </w:rPr>
        <w:t>ing</w:t>
      </w:r>
      <w:r w:rsidR="0018283A"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post-climate relat</w:t>
      </w:r>
      <w:r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disaster litigat</w:t>
      </w:r>
      <w:r w:rsidRPr="00D17AB2">
        <w:rPr>
          <w:rFonts w:ascii="Times New Roman" w:eastAsia="Times New Roman" w:hAnsi="Times New Roman" w:cs="Times New Roman"/>
          <w:sz w:val="24"/>
          <w:szCs w:val="24"/>
        </w:rPr>
        <w:t>ion</w:t>
      </w:r>
      <w:r w:rsidR="0018283A" w:rsidRPr="00D17AB2">
        <w:rPr>
          <w:rFonts w:ascii="Times New Roman" w:eastAsia="Times New Roman" w:hAnsi="Times New Roman" w:cs="Times New Roman"/>
          <w:sz w:val="24"/>
          <w:szCs w:val="24"/>
        </w:rPr>
        <w:t xml:space="preserve">. </w:t>
      </w:r>
      <w:r w:rsidR="00CC3574">
        <w:rPr>
          <w:rFonts w:ascii="Times New Roman" w:eastAsia="Times New Roman" w:hAnsi="Times New Roman" w:cs="Times New Roman"/>
          <w:sz w:val="24"/>
          <w:szCs w:val="24"/>
        </w:rPr>
        <w:t>Increasingly, c</w:t>
      </w:r>
      <w:r w:rsidR="0018283A" w:rsidRPr="00D17AB2">
        <w:rPr>
          <w:rFonts w:ascii="Times New Roman" w:eastAsia="Times New Roman" w:hAnsi="Times New Roman" w:cs="Times New Roman"/>
          <w:sz w:val="24"/>
          <w:szCs w:val="24"/>
        </w:rPr>
        <w:t>limate-relat</w:t>
      </w:r>
      <w:r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disasters exacerbate long-term housing problems, especial</w:t>
      </w:r>
      <w:r w:rsidRPr="00D17AB2">
        <w:rPr>
          <w:rFonts w:ascii="Times New Roman" w:eastAsia="Times New Roman" w:hAnsi="Times New Roman" w:cs="Times New Roman"/>
          <w:sz w:val="24"/>
          <w:szCs w:val="24"/>
        </w:rPr>
        <w:t>ly</w:t>
      </w:r>
      <w:r w:rsidR="0018283A"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renters</w:t>
      </w:r>
      <w:r w:rsidR="00CC3574">
        <w:rPr>
          <w:rFonts w:ascii="Times New Roman" w:eastAsia="Times New Roman" w:hAnsi="Times New Roman" w:cs="Times New Roman"/>
          <w:sz w:val="24"/>
          <w:szCs w:val="24"/>
        </w:rPr>
        <w:t>. In its ongoing failure to solve housing problems, d</w:t>
      </w:r>
      <w:r w:rsidR="0018283A" w:rsidRPr="00D17AB2">
        <w:rPr>
          <w:rFonts w:ascii="Times New Roman" w:eastAsia="Times New Roman" w:hAnsi="Times New Roman" w:cs="Times New Roman"/>
          <w:sz w:val="24"/>
          <w:szCs w:val="24"/>
        </w:rPr>
        <w:t xml:space="preserve">isaster assistance will </w:t>
      </w:r>
      <w:r w:rsidR="00CC3574">
        <w:rPr>
          <w:rFonts w:ascii="Times New Roman" w:eastAsia="Times New Roman" w:hAnsi="Times New Roman" w:cs="Times New Roman"/>
          <w:sz w:val="24"/>
          <w:szCs w:val="24"/>
        </w:rPr>
        <w:t xml:space="preserve">continue to disappoint those who need its help the most. </w:t>
      </w:r>
      <w:r w:rsidR="0018283A" w:rsidRPr="00D17AB2">
        <w:rPr>
          <w:rFonts w:ascii="Times New Roman" w:eastAsia="Times New Roman" w:hAnsi="Times New Roman" w:cs="Times New Roman"/>
          <w:sz w:val="24"/>
          <w:szCs w:val="24"/>
        </w:rPr>
        <w:t xml:space="preserve"> </w:t>
      </w:r>
    </w:p>
    <w:p w14:paraId="215DBBDB" w14:textId="239DCD5E" w:rsidR="00F0099C" w:rsidRDefault="00CD7D18" w:rsidP="0047601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presence of p</w:t>
      </w:r>
      <w:r w:rsidRPr="00D17AB2">
        <w:rPr>
          <w:rFonts w:ascii="Times New Roman" w:eastAsia="Times New Roman" w:hAnsi="Times New Roman" w:cs="Times New Roman"/>
          <w:sz w:val="24"/>
          <w:szCs w:val="24"/>
        </w:rPr>
        <w:t>roliferating rules and administrative orders suspending th</w:t>
      </w:r>
      <w:r w:rsidR="00CC3574">
        <w:rPr>
          <w:rFonts w:ascii="Times New Roman" w:eastAsia="Times New Roman" w:hAnsi="Times New Roman" w:cs="Times New Roman"/>
          <w:sz w:val="24"/>
          <w:szCs w:val="24"/>
        </w:rPr>
        <w:t>ose rules</w:t>
      </w:r>
      <w:r>
        <w:rPr>
          <w:rFonts w:ascii="Times New Roman" w:eastAsia="Times New Roman" w:hAnsi="Times New Roman" w:cs="Times New Roman"/>
          <w:sz w:val="24"/>
          <w:szCs w:val="24"/>
        </w:rPr>
        <w:t xml:space="preserve"> belies t</w:t>
      </w:r>
      <w:r w:rsidR="006F20A2">
        <w:rPr>
          <w:rFonts w:ascii="Times New Roman" w:eastAsia="Times New Roman" w:hAnsi="Times New Roman" w:cs="Times New Roman"/>
          <w:sz w:val="24"/>
          <w:szCs w:val="24"/>
        </w:rPr>
        <w:t xml:space="preserve">he claim that the only goal of assistance </w:t>
      </w:r>
      <w:r>
        <w:rPr>
          <w:rFonts w:ascii="Times New Roman" w:eastAsia="Times New Roman" w:hAnsi="Times New Roman" w:cs="Times New Roman"/>
          <w:sz w:val="24"/>
          <w:szCs w:val="24"/>
        </w:rPr>
        <w:t>is to assist people.</w:t>
      </w:r>
      <w:r w:rsidR="006F20A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example, </w:t>
      </w:r>
      <w:r w:rsidR="0018283A" w:rsidRPr="00342AD5">
        <w:rPr>
          <w:rFonts w:ascii="Times New Roman" w:eastAsia="Times New Roman" w:hAnsi="Times New Roman" w:cs="Times New Roman"/>
          <w:sz w:val="24"/>
          <w:szCs w:val="24"/>
        </w:rPr>
        <w:t xml:space="preserve">FEMA </w:t>
      </w:r>
      <w:r w:rsidR="00342AD5">
        <w:rPr>
          <w:rFonts w:ascii="Times New Roman" w:eastAsia="Times New Roman" w:hAnsi="Times New Roman" w:cs="Times New Roman"/>
          <w:sz w:val="24"/>
          <w:szCs w:val="24"/>
        </w:rPr>
        <w:t xml:space="preserve">had a </w:t>
      </w:r>
      <w:r w:rsidR="00CC3574">
        <w:rPr>
          <w:rFonts w:ascii="Times New Roman" w:eastAsia="Times New Roman" w:hAnsi="Times New Roman" w:cs="Times New Roman"/>
          <w:sz w:val="24"/>
          <w:szCs w:val="24"/>
        </w:rPr>
        <w:t xml:space="preserve">longstanding </w:t>
      </w:r>
      <w:r w:rsidR="00342AD5">
        <w:rPr>
          <w:rFonts w:ascii="Times New Roman" w:eastAsia="Times New Roman" w:hAnsi="Times New Roman" w:cs="Times New Roman"/>
          <w:sz w:val="24"/>
          <w:szCs w:val="24"/>
        </w:rPr>
        <w:t>rule called the ‘shared household rule</w:t>
      </w:r>
      <w:r w:rsidR="00CC3574">
        <w:rPr>
          <w:rFonts w:ascii="Times New Roman" w:eastAsia="Times New Roman" w:hAnsi="Times New Roman" w:cs="Times New Roman"/>
          <w:sz w:val="24"/>
          <w:szCs w:val="24"/>
        </w:rPr>
        <w:t>’ that</w:t>
      </w:r>
      <w:r w:rsidR="00342AD5">
        <w:rPr>
          <w:rFonts w:ascii="Times New Roman" w:eastAsia="Times New Roman" w:hAnsi="Times New Roman" w:cs="Times New Roman"/>
          <w:sz w:val="24"/>
          <w:szCs w:val="24"/>
        </w:rPr>
        <w:t xml:space="preserve"> limits </w:t>
      </w:r>
      <w:r w:rsidR="0018283A" w:rsidRPr="00342AD5">
        <w:rPr>
          <w:rFonts w:ascii="Times New Roman" w:eastAsia="Times New Roman" w:hAnsi="Times New Roman" w:cs="Times New Roman"/>
          <w:sz w:val="24"/>
          <w:szCs w:val="24"/>
        </w:rPr>
        <w:t>benefi</w:t>
      </w:r>
      <w:r w:rsidR="00CC3574">
        <w:rPr>
          <w:rFonts w:ascii="Times New Roman" w:eastAsia="Times New Roman" w:hAnsi="Times New Roman" w:cs="Times New Roman"/>
          <w:sz w:val="24"/>
          <w:szCs w:val="24"/>
        </w:rPr>
        <w:t>ts</w:t>
      </w:r>
      <w:r w:rsidR="00342AD5">
        <w:rPr>
          <w:rFonts w:ascii="Times New Roman" w:eastAsia="Times New Roman" w:hAnsi="Times New Roman" w:cs="Times New Roman"/>
          <w:sz w:val="24"/>
          <w:szCs w:val="24"/>
        </w:rPr>
        <w:t xml:space="preserve"> </w:t>
      </w:r>
      <w:r w:rsidR="0013263A" w:rsidRPr="00342AD5">
        <w:rPr>
          <w:rFonts w:ascii="Times New Roman" w:eastAsia="Times New Roman" w:hAnsi="Times New Roman" w:cs="Times New Roman"/>
          <w:sz w:val="24"/>
          <w:szCs w:val="24"/>
        </w:rPr>
        <w:t>to</w:t>
      </w:r>
      <w:r w:rsidR="0018283A" w:rsidRPr="00342AD5">
        <w:rPr>
          <w:rFonts w:ascii="Times New Roman" w:eastAsia="Times New Roman" w:hAnsi="Times New Roman" w:cs="Times New Roman"/>
          <w:sz w:val="24"/>
          <w:szCs w:val="24"/>
        </w:rPr>
        <w:t xml:space="preserve"> one person </w:t>
      </w:r>
      <w:r w:rsidR="0013263A" w:rsidRPr="00342AD5">
        <w:rPr>
          <w:rFonts w:ascii="Times New Roman" w:eastAsia="Times New Roman" w:hAnsi="Times New Roman" w:cs="Times New Roman"/>
          <w:sz w:val="24"/>
          <w:szCs w:val="24"/>
        </w:rPr>
        <w:t>in</w:t>
      </w:r>
      <w:r w:rsidR="0018283A" w:rsidRPr="00342AD5">
        <w:rPr>
          <w:rFonts w:ascii="Times New Roman" w:eastAsia="Times New Roman" w:hAnsi="Times New Roman" w:cs="Times New Roman"/>
          <w:sz w:val="24"/>
          <w:szCs w:val="24"/>
        </w:rPr>
        <w:t xml:space="preserve"> a household</w:t>
      </w:r>
      <w:r w:rsidR="00CC3574">
        <w:rPr>
          <w:rFonts w:ascii="Times New Roman" w:eastAsia="Times New Roman" w:hAnsi="Times New Roman" w:cs="Times New Roman"/>
          <w:sz w:val="24"/>
          <w:szCs w:val="24"/>
        </w:rPr>
        <w:t xml:space="preserve">. </w:t>
      </w:r>
      <w:r w:rsidR="00342AD5">
        <w:rPr>
          <w:rFonts w:ascii="Times New Roman" w:eastAsia="Times New Roman" w:hAnsi="Times New Roman" w:cs="Times New Roman"/>
          <w:sz w:val="24"/>
          <w:szCs w:val="24"/>
        </w:rPr>
        <w:t>FEMA policy requires that people who were in a household before a disaster remain in a household after a disaster</w:t>
      </w:r>
      <w:r w:rsidR="00CC3574">
        <w:rPr>
          <w:rFonts w:ascii="Times New Roman" w:eastAsia="Times New Roman" w:hAnsi="Times New Roman" w:cs="Times New Roman"/>
          <w:sz w:val="24"/>
          <w:szCs w:val="24"/>
        </w:rPr>
        <w:t xml:space="preserve">, because providing payments </w:t>
      </w:r>
      <w:r w:rsidR="00342AD5">
        <w:rPr>
          <w:rFonts w:ascii="Times New Roman" w:eastAsia="Times New Roman" w:hAnsi="Times New Roman" w:cs="Times New Roman"/>
          <w:sz w:val="24"/>
          <w:szCs w:val="24"/>
        </w:rPr>
        <w:t xml:space="preserve">to two people in a household </w:t>
      </w:r>
      <w:r w:rsidR="00B116FE">
        <w:rPr>
          <w:rFonts w:ascii="Times New Roman" w:eastAsia="Times New Roman" w:hAnsi="Times New Roman" w:cs="Times New Roman"/>
          <w:sz w:val="24"/>
          <w:szCs w:val="24"/>
        </w:rPr>
        <w:t xml:space="preserve">would duplicate benefits, by FEMA’s accounting. </w:t>
      </w:r>
      <w:r w:rsidR="00CC3574">
        <w:rPr>
          <w:rFonts w:ascii="Times New Roman" w:eastAsia="Times New Roman" w:hAnsi="Times New Roman" w:cs="Times New Roman"/>
          <w:sz w:val="24"/>
          <w:szCs w:val="24"/>
        </w:rPr>
        <w:t>But this</w:t>
      </w:r>
      <w:r w:rsidR="00B116FE">
        <w:rPr>
          <w:rFonts w:ascii="Times New Roman" w:eastAsia="Times New Roman" w:hAnsi="Times New Roman" w:cs="Times New Roman"/>
          <w:sz w:val="24"/>
          <w:szCs w:val="24"/>
        </w:rPr>
        <w:t xml:space="preserve"> rule </w:t>
      </w:r>
      <w:r w:rsidR="00CC3574">
        <w:rPr>
          <w:rFonts w:ascii="Times New Roman" w:eastAsia="Times New Roman" w:hAnsi="Times New Roman" w:cs="Times New Roman"/>
          <w:sz w:val="24"/>
          <w:szCs w:val="24"/>
        </w:rPr>
        <w:t>fails to match the reality on the ground after</w:t>
      </w:r>
      <w:r w:rsidR="00B116FE">
        <w:rPr>
          <w:rFonts w:ascii="Times New Roman" w:eastAsia="Times New Roman" w:hAnsi="Times New Roman" w:cs="Times New Roman"/>
          <w:sz w:val="24"/>
          <w:szCs w:val="24"/>
        </w:rPr>
        <w:t xml:space="preserve"> a disaster. First, people </w:t>
      </w:r>
      <w:r w:rsidR="00CC1679">
        <w:rPr>
          <w:rFonts w:ascii="Times New Roman" w:eastAsia="Times New Roman" w:hAnsi="Times New Roman" w:cs="Times New Roman"/>
          <w:sz w:val="24"/>
          <w:szCs w:val="24"/>
        </w:rPr>
        <w:t xml:space="preserve">flee to </w:t>
      </w:r>
      <w:r w:rsidR="002E5E33">
        <w:rPr>
          <w:rFonts w:ascii="Times New Roman" w:eastAsia="Times New Roman" w:hAnsi="Times New Roman" w:cs="Times New Roman"/>
          <w:sz w:val="24"/>
          <w:szCs w:val="24"/>
        </w:rPr>
        <w:t xml:space="preserve">different places, </w:t>
      </w:r>
      <w:r w:rsidR="00CC1679">
        <w:rPr>
          <w:rFonts w:ascii="Times New Roman" w:eastAsia="Times New Roman" w:hAnsi="Times New Roman" w:cs="Times New Roman"/>
          <w:sz w:val="24"/>
          <w:szCs w:val="24"/>
        </w:rPr>
        <w:t>and</w:t>
      </w:r>
      <w:r w:rsidR="002E5E33">
        <w:rPr>
          <w:rFonts w:ascii="Times New Roman" w:eastAsia="Times New Roman" w:hAnsi="Times New Roman" w:cs="Times New Roman"/>
          <w:sz w:val="24"/>
          <w:szCs w:val="24"/>
        </w:rPr>
        <w:t xml:space="preserve"> </w:t>
      </w:r>
      <w:r w:rsidR="00CC3574">
        <w:rPr>
          <w:rFonts w:ascii="Times New Roman" w:eastAsia="Times New Roman" w:hAnsi="Times New Roman" w:cs="Times New Roman"/>
          <w:sz w:val="24"/>
          <w:szCs w:val="24"/>
        </w:rPr>
        <w:t xml:space="preserve">family members </w:t>
      </w:r>
      <w:r w:rsidR="002E5E33">
        <w:rPr>
          <w:rFonts w:ascii="Times New Roman" w:eastAsia="Times New Roman" w:hAnsi="Times New Roman" w:cs="Times New Roman"/>
          <w:sz w:val="24"/>
          <w:szCs w:val="24"/>
        </w:rPr>
        <w:t>m</w:t>
      </w:r>
      <w:r w:rsidR="00CC3574">
        <w:rPr>
          <w:rFonts w:ascii="Times New Roman" w:eastAsia="Times New Roman" w:hAnsi="Times New Roman" w:cs="Times New Roman"/>
          <w:sz w:val="24"/>
          <w:szCs w:val="24"/>
        </w:rPr>
        <w:t>ight</w:t>
      </w:r>
      <w:r w:rsidR="002E5E33">
        <w:rPr>
          <w:rFonts w:ascii="Times New Roman" w:eastAsia="Times New Roman" w:hAnsi="Times New Roman" w:cs="Times New Roman"/>
          <w:sz w:val="24"/>
          <w:szCs w:val="24"/>
        </w:rPr>
        <w:t xml:space="preserve"> </w:t>
      </w:r>
      <w:r w:rsidR="00B116FE">
        <w:rPr>
          <w:rFonts w:ascii="Times New Roman" w:eastAsia="Times New Roman" w:hAnsi="Times New Roman" w:cs="Times New Roman"/>
          <w:sz w:val="24"/>
          <w:szCs w:val="24"/>
        </w:rPr>
        <w:t xml:space="preserve">not </w:t>
      </w:r>
      <w:r w:rsidR="00CC3574">
        <w:rPr>
          <w:rFonts w:ascii="Times New Roman" w:eastAsia="Times New Roman" w:hAnsi="Times New Roman" w:cs="Times New Roman"/>
          <w:sz w:val="24"/>
          <w:szCs w:val="24"/>
        </w:rPr>
        <w:t>all</w:t>
      </w:r>
      <w:r w:rsidR="00CC1679">
        <w:rPr>
          <w:rFonts w:ascii="Times New Roman" w:eastAsia="Times New Roman" w:hAnsi="Times New Roman" w:cs="Times New Roman"/>
          <w:sz w:val="24"/>
          <w:szCs w:val="24"/>
        </w:rPr>
        <w:t xml:space="preserve"> </w:t>
      </w:r>
      <w:r w:rsidR="00B116FE">
        <w:rPr>
          <w:rFonts w:ascii="Times New Roman" w:eastAsia="Times New Roman" w:hAnsi="Times New Roman" w:cs="Times New Roman"/>
          <w:sz w:val="24"/>
          <w:szCs w:val="24"/>
        </w:rPr>
        <w:t>be able to live together</w:t>
      </w:r>
      <w:r w:rsidR="000302B4">
        <w:rPr>
          <w:rFonts w:ascii="Times New Roman" w:eastAsia="Times New Roman" w:hAnsi="Times New Roman" w:cs="Times New Roman"/>
          <w:sz w:val="24"/>
          <w:szCs w:val="24"/>
        </w:rPr>
        <w:t xml:space="preserve"> after a disaster</w:t>
      </w:r>
      <w:r w:rsidR="00B116FE">
        <w:rPr>
          <w:rFonts w:ascii="Times New Roman" w:eastAsia="Times New Roman" w:hAnsi="Times New Roman" w:cs="Times New Roman"/>
          <w:sz w:val="24"/>
          <w:szCs w:val="24"/>
        </w:rPr>
        <w:t>.</w:t>
      </w:r>
      <w:r w:rsidR="0018283A" w:rsidRPr="00342AD5">
        <w:rPr>
          <w:rFonts w:ascii="Times New Roman" w:eastAsia="Times New Roman" w:hAnsi="Times New Roman" w:cs="Times New Roman"/>
          <w:sz w:val="24"/>
          <w:szCs w:val="24"/>
        </w:rPr>
        <w:t xml:space="preserve"> </w:t>
      </w:r>
      <w:r w:rsidR="00B116FE">
        <w:rPr>
          <w:rFonts w:ascii="Times New Roman" w:eastAsia="Times New Roman" w:hAnsi="Times New Roman" w:cs="Times New Roman"/>
          <w:sz w:val="24"/>
          <w:szCs w:val="24"/>
        </w:rPr>
        <w:t xml:space="preserve">Second, the person in a household who </w:t>
      </w:r>
      <w:r w:rsidR="00CC3574">
        <w:rPr>
          <w:rFonts w:ascii="Times New Roman" w:eastAsia="Times New Roman" w:hAnsi="Times New Roman" w:cs="Times New Roman"/>
          <w:sz w:val="24"/>
          <w:szCs w:val="24"/>
        </w:rPr>
        <w:t>receives</w:t>
      </w:r>
      <w:r w:rsidR="00B116FE">
        <w:rPr>
          <w:rFonts w:ascii="Times New Roman" w:eastAsia="Times New Roman" w:hAnsi="Times New Roman" w:cs="Times New Roman"/>
          <w:sz w:val="24"/>
          <w:szCs w:val="24"/>
        </w:rPr>
        <w:t xml:space="preserve"> the check m</w:t>
      </w:r>
      <w:r w:rsidR="00CC3574">
        <w:rPr>
          <w:rFonts w:ascii="Times New Roman" w:eastAsia="Times New Roman" w:hAnsi="Times New Roman" w:cs="Times New Roman"/>
          <w:sz w:val="24"/>
          <w:szCs w:val="24"/>
        </w:rPr>
        <w:t>ight</w:t>
      </w:r>
      <w:r w:rsidR="00B116FE">
        <w:rPr>
          <w:rFonts w:ascii="Times New Roman" w:eastAsia="Times New Roman" w:hAnsi="Times New Roman" w:cs="Times New Roman"/>
          <w:sz w:val="24"/>
          <w:szCs w:val="24"/>
        </w:rPr>
        <w:t xml:space="preserve"> not share </w:t>
      </w:r>
      <w:r w:rsidR="00CC3574">
        <w:rPr>
          <w:rFonts w:ascii="Times New Roman" w:eastAsia="Times New Roman" w:hAnsi="Times New Roman" w:cs="Times New Roman"/>
          <w:sz w:val="24"/>
          <w:szCs w:val="24"/>
        </w:rPr>
        <w:t xml:space="preserve">it </w:t>
      </w:r>
      <w:r w:rsidR="00B116FE">
        <w:rPr>
          <w:rFonts w:ascii="Times New Roman" w:eastAsia="Times New Roman" w:hAnsi="Times New Roman" w:cs="Times New Roman"/>
          <w:sz w:val="24"/>
          <w:szCs w:val="24"/>
        </w:rPr>
        <w:t>with o</w:t>
      </w:r>
      <w:r w:rsidR="00CC3574">
        <w:rPr>
          <w:rFonts w:ascii="Times New Roman" w:eastAsia="Times New Roman" w:hAnsi="Times New Roman" w:cs="Times New Roman"/>
          <w:sz w:val="24"/>
          <w:szCs w:val="24"/>
        </w:rPr>
        <w:t>thers</w:t>
      </w:r>
      <w:r w:rsidR="00B116FE">
        <w:rPr>
          <w:rFonts w:ascii="Times New Roman" w:eastAsia="Times New Roman" w:hAnsi="Times New Roman" w:cs="Times New Roman"/>
          <w:sz w:val="24"/>
          <w:szCs w:val="24"/>
        </w:rPr>
        <w:t xml:space="preserve">. Third, FEMA might treat people as a household when they shared an address but did not share expenses. Correcting </w:t>
      </w:r>
      <w:r w:rsidR="00CC3574">
        <w:rPr>
          <w:rFonts w:ascii="Times New Roman" w:eastAsia="Times New Roman" w:hAnsi="Times New Roman" w:cs="Times New Roman"/>
          <w:sz w:val="24"/>
          <w:szCs w:val="24"/>
        </w:rPr>
        <w:t xml:space="preserve">such </w:t>
      </w:r>
      <w:r w:rsidR="00B116FE">
        <w:rPr>
          <w:rFonts w:ascii="Times New Roman" w:eastAsia="Times New Roman" w:hAnsi="Times New Roman" w:cs="Times New Roman"/>
          <w:sz w:val="24"/>
          <w:szCs w:val="24"/>
        </w:rPr>
        <w:t>mistakes take</w:t>
      </w:r>
      <w:r w:rsidR="00CC3574">
        <w:rPr>
          <w:rFonts w:ascii="Times New Roman" w:eastAsia="Times New Roman" w:hAnsi="Times New Roman" w:cs="Times New Roman"/>
          <w:sz w:val="24"/>
          <w:szCs w:val="24"/>
        </w:rPr>
        <w:t>s</w:t>
      </w:r>
      <w:r w:rsidR="00B116FE">
        <w:rPr>
          <w:rFonts w:ascii="Times New Roman" w:eastAsia="Times New Roman" w:hAnsi="Times New Roman" w:cs="Times New Roman"/>
          <w:sz w:val="24"/>
          <w:szCs w:val="24"/>
        </w:rPr>
        <w:t xml:space="preserve"> time and effort from people who </w:t>
      </w:r>
      <w:r w:rsidR="00CC3574">
        <w:rPr>
          <w:rFonts w:ascii="Times New Roman" w:eastAsia="Times New Roman" w:hAnsi="Times New Roman" w:cs="Times New Roman"/>
          <w:sz w:val="24"/>
          <w:szCs w:val="24"/>
        </w:rPr>
        <w:t xml:space="preserve">urgently need the financial support. </w:t>
      </w:r>
      <w:r w:rsidR="00F0099C">
        <w:rPr>
          <w:rFonts w:ascii="Times New Roman" w:eastAsia="Times New Roman" w:hAnsi="Times New Roman" w:cs="Times New Roman"/>
          <w:sz w:val="24"/>
          <w:szCs w:val="24"/>
        </w:rPr>
        <w:t>In this case, then, the goal of the rule seems clear:</w:t>
      </w:r>
      <w:r w:rsidR="00B116FE">
        <w:rPr>
          <w:rFonts w:ascii="Times New Roman" w:eastAsia="Times New Roman" w:hAnsi="Times New Roman" w:cs="Times New Roman"/>
          <w:sz w:val="24"/>
          <w:szCs w:val="24"/>
        </w:rPr>
        <w:t xml:space="preserve"> to answer concerns about overspending from Congress</w:t>
      </w:r>
      <w:r w:rsidR="00F0099C">
        <w:rPr>
          <w:rFonts w:ascii="Times New Roman" w:eastAsia="Times New Roman" w:hAnsi="Times New Roman" w:cs="Times New Roman"/>
          <w:sz w:val="24"/>
          <w:szCs w:val="24"/>
        </w:rPr>
        <w:t xml:space="preserve"> by minimizing payments</w:t>
      </w:r>
      <w:r w:rsidR="00B116FE">
        <w:rPr>
          <w:rFonts w:ascii="Times New Roman" w:eastAsia="Times New Roman" w:hAnsi="Times New Roman" w:cs="Times New Roman"/>
          <w:sz w:val="24"/>
          <w:szCs w:val="24"/>
        </w:rPr>
        <w:t xml:space="preserve">. The policy </w:t>
      </w:r>
      <w:r w:rsidR="00F0099C">
        <w:rPr>
          <w:rFonts w:ascii="Times New Roman" w:eastAsia="Times New Roman" w:hAnsi="Times New Roman" w:cs="Times New Roman"/>
          <w:sz w:val="24"/>
          <w:szCs w:val="24"/>
        </w:rPr>
        <w:t xml:space="preserve">here </w:t>
      </w:r>
      <w:r w:rsidR="00B116FE">
        <w:rPr>
          <w:rFonts w:ascii="Times New Roman" w:eastAsia="Times New Roman" w:hAnsi="Times New Roman" w:cs="Times New Roman"/>
          <w:sz w:val="24"/>
          <w:szCs w:val="24"/>
        </w:rPr>
        <w:t xml:space="preserve">embodies a preference for minimizing </w:t>
      </w:r>
      <w:r w:rsidR="00F0099C">
        <w:rPr>
          <w:rFonts w:ascii="Times New Roman" w:eastAsia="Times New Roman" w:hAnsi="Times New Roman" w:cs="Times New Roman"/>
          <w:sz w:val="24"/>
          <w:szCs w:val="24"/>
        </w:rPr>
        <w:t xml:space="preserve">the </w:t>
      </w:r>
      <w:r w:rsidR="00B116FE">
        <w:rPr>
          <w:rFonts w:ascii="Times New Roman" w:eastAsia="Times New Roman" w:hAnsi="Times New Roman" w:cs="Times New Roman"/>
          <w:sz w:val="24"/>
          <w:szCs w:val="24"/>
        </w:rPr>
        <w:t xml:space="preserve">risks of paying too much rather than </w:t>
      </w:r>
      <w:r w:rsidR="00F0099C">
        <w:rPr>
          <w:rFonts w:ascii="Times New Roman" w:eastAsia="Times New Roman" w:hAnsi="Times New Roman" w:cs="Times New Roman"/>
          <w:sz w:val="24"/>
          <w:szCs w:val="24"/>
        </w:rPr>
        <w:t xml:space="preserve">for </w:t>
      </w:r>
      <w:r w:rsidR="00B116FE">
        <w:rPr>
          <w:rFonts w:ascii="Times New Roman" w:eastAsia="Times New Roman" w:hAnsi="Times New Roman" w:cs="Times New Roman"/>
          <w:sz w:val="24"/>
          <w:szCs w:val="24"/>
        </w:rPr>
        <w:t xml:space="preserve">supporting people displaced after disaster. </w:t>
      </w:r>
    </w:p>
    <w:p w14:paraId="5DBA9A74" w14:textId="77B5B17F" w:rsidR="0018283A" w:rsidRPr="00D17AB2" w:rsidRDefault="008F27B9" w:rsidP="0047601A">
      <w:pPr>
        <w:spacing w:line="480" w:lineRule="auto"/>
        <w:ind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P</w:t>
      </w:r>
      <w:r w:rsidR="00B116FE">
        <w:rPr>
          <w:rFonts w:ascii="Times New Roman" w:eastAsia="Times New Roman" w:hAnsi="Times New Roman" w:cs="Times New Roman"/>
          <w:sz w:val="24"/>
          <w:szCs w:val="24"/>
        </w:rPr>
        <w:t xml:space="preserve">roblems </w:t>
      </w:r>
      <w:r>
        <w:rPr>
          <w:rFonts w:ascii="Times New Roman" w:eastAsia="Times New Roman" w:hAnsi="Times New Roman" w:cs="Times New Roman"/>
          <w:sz w:val="24"/>
          <w:szCs w:val="24"/>
        </w:rPr>
        <w:t>implementing</w:t>
      </w:r>
      <w:r w:rsidR="00B116FE">
        <w:rPr>
          <w:rFonts w:ascii="Times New Roman" w:eastAsia="Times New Roman" w:hAnsi="Times New Roman" w:cs="Times New Roman"/>
          <w:sz w:val="24"/>
          <w:szCs w:val="24"/>
        </w:rPr>
        <w:t xml:space="preserve"> th</w:t>
      </w:r>
      <w:r w:rsidR="00F0099C">
        <w:rPr>
          <w:rFonts w:ascii="Times New Roman" w:eastAsia="Times New Roman" w:hAnsi="Times New Roman" w:cs="Times New Roman"/>
          <w:sz w:val="24"/>
          <w:szCs w:val="24"/>
        </w:rPr>
        <w:t>is</w:t>
      </w:r>
      <w:r w:rsidR="00B116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‘shared household rule’ </w:t>
      </w:r>
      <w:r w:rsidR="00B116FE">
        <w:rPr>
          <w:rFonts w:ascii="Times New Roman" w:eastAsia="Times New Roman" w:hAnsi="Times New Roman" w:cs="Times New Roman"/>
          <w:sz w:val="24"/>
          <w:szCs w:val="24"/>
        </w:rPr>
        <w:t xml:space="preserve">led FEMA to suspend </w:t>
      </w:r>
      <w:r>
        <w:rPr>
          <w:rFonts w:ascii="Times New Roman" w:eastAsia="Times New Roman" w:hAnsi="Times New Roman" w:cs="Times New Roman"/>
          <w:sz w:val="24"/>
          <w:szCs w:val="24"/>
        </w:rPr>
        <w:t>it vi</w:t>
      </w:r>
      <w:r w:rsidR="00F0099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memo</w:t>
      </w:r>
      <w:r w:rsidR="00B116FE">
        <w:rPr>
          <w:rFonts w:ascii="Times New Roman" w:eastAsia="Times New Roman" w:hAnsi="Times New Roman" w:cs="Times New Roman"/>
          <w:sz w:val="24"/>
          <w:szCs w:val="24"/>
        </w:rPr>
        <w:t xml:space="preserve"> shortly after Katrina. </w:t>
      </w:r>
      <w:r w:rsidR="00F0099C">
        <w:rPr>
          <w:rFonts w:ascii="Times New Roman" w:eastAsia="Times New Roman" w:hAnsi="Times New Roman" w:cs="Times New Roman"/>
          <w:sz w:val="24"/>
          <w:szCs w:val="24"/>
        </w:rPr>
        <w:t>S</w:t>
      </w:r>
      <w:r w:rsidR="0018283A" w:rsidRPr="00342AD5">
        <w:rPr>
          <w:rFonts w:ascii="Times New Roman" w:eastAsia="Times New Roman" w:hAnsi="Times New Roman" w:cs="Times New Roman"/>
          <w:sz w:val="24"/>
          <w:szCs w:val="24"/>
        </w:rPr>
        <w:t xml:space="preserve">ome </w:t>
      </w:r>
      <w:r w:rsidR="00CD7D18" w:rsidRPr="00342AD5">
        <w:rPr>
          <w:rFonts w:ascii="Times New Roman" w:eastAsia="Times New Roman" w:hAnsi="Times New Roman" w:cs="Times New Roman"/>
          <w:sz w:val="24"/>
          <w:szCs w:val="24"/>
        </w:rPr>
        <w:t>decision makers</w:t>
      </w:r>
      <w:r w:rsidR="0018283A" w:rsidRPr="00342AD5">
        <w:rPr>
          <w:rFonts w:ascii="Times New Roman" w:eastAsia="Times New Roman" w:hAnsi="Times New Roman" w:cs="Times New Roman"/>
          <w:sz w:val="24"/>
          <w:szCs w:val="24"/>
        </w:rPr>
        <w:t xml:space="preserve"> still enforc</w:t>
      </w:r>
      <w:r w:rsidR="0013263A" w:rsidRPr="00342AD5">
        <w:rPr>
          <w:rFonts w:ascii="Times New Roman" w:eastAsia="Times New Roman" w:hAnsi="Times New Roman" w:cs="Times New Roman"/>
          <w:sz w:val="24"/>
          <w:szCs w:val="24"/>
        </w:rPr>
        <w:t>ed</w:t>
      </w:r>
      <w:r w:rsidR="0018283A" w:rsidRPr="00342AD5">
        <w:rPr>
          <w:rFonts w:ascii="Times New Roman" w:eastAsia="Times New Roman" w:hAnsi="Times New Roman" w:cs="Times New Roman"/>
          <w:sz w:val="24"/>
          <w:szCs w:val="24"/>
        </w:rPr>
        <w:t xml:space="preserve"> </w:t>
      </w:r>
      <w:r w:rsidR="0013263A" w:rsidRPr="00342AD5">
        <w:rPr>
          <w:rFonts w:ascii="Times New Roman" w:eastAsia="Times New Roman" w:hAnsi="Times New Roman" w:cs="Times New Roman"/>
          <w:sz w:val="24"/>
          <w:szCs w:val="24"/>
        </w:rPr>
        <w:t>it</w:t>
      </w:r>
      <w:r w:rsidR="002B6043">
        <w:rPr>
          <w:rFonts w:ascii="Times New Roman" w:eastAsia="Times New Roman" w:hAnsi="Times New Roman" w:cs="Times New Roman"/>
          <w:sz w:val="24"/>
          <w:szCs w:val="24"/>
        </w:rPr>
        <w:t xml:space="preserve">, </w:t>
      </w:r>
      <w:r w:rsidR="00F0099C">
        <w:rPr>
          <w:rFonts w:ascii="Times New Roman" w:eastAsia="Times New Roman" w:hAnsi="Times New Roman" w:cs="Times New Roman"/>
          <w:sz w:val="24"/>
          <w:szCs w:val="24"/>
        </w:rPr>
        <w:t>however,</w:t>
      </w:r>
      <w:r w:rsidR="002B6043">
        <w:rPr>
          <w:rFonts w:ascii="Times New Roman" w:eastAsia="Times New Roman" w:hAnsi="Times New Roman" w:cs="Times New Roman"/>
          <w:sz w:val="24"/>
          <w:szCs w:val="24"/>
        </w:rPr>
        <w:t xml:space="preserve"> </w:t>
      </w:r>
      <w:r w:rsidR="009A698A">
        <w:rPr>
          <w:rFonts w:ascii="Times New Roman" w:eastAsia="Times New Roman" w:hAnsi="Times New Roman" w:cs="Times New Roman"/>
          <w:sz w:val="24"/>
          <w:szCs w:val="24"/>
        </w:rPr>
        <w:t xml:space="preserve">as </w:t>
      </w:r>
      <w:r w:rsidR="002B6043">
        <w:rPr>
          <w:rFonts w:ascii="Times New Roman" w:eastAsia="Times New Roman" w:hAnsi="Times New Roman" w:cs="Times New Roman"/>
          <w:sz w:val="24"/>
          <w:szCs w:val="24"/>
        </w:rPr>
        <w:t>one of the complaints to court about FEMA’s assistance</w:t>
      </w:r>
      <w:r w:rsidR="009A698A">
        <w:rPr>
          <w:rFonts w:ascii="Times New Roman" w:eastAsia="Times New Roman" w:hAnsi="Times New Roman" w:cs="Times New Roman"/>
          <w:sz w:val="24"/>
          <w:szCs w:val="24"/>
        </w:rPr>
        <w:t xml:space="preserve"> noted</w:t>
      </w:r>
      <w:r w:rsidR="0018283A" w:rsidRPr="00342AD5">
        <w:rPr>
          <w:rFonts w:ascii="Times New Roman" w:eastAsia="Times New Roman" w:hAnsi="Times New Roman" w:cs="Times New Roman"/>
          <w:sz w:val="24"/>
          <w:szCs w:val="24"/>
        </w:rPr>
        <w:t>.</w:t>
      </w:r>
      <w:r w:rsidR="000302B4">
        <w:rPr>
          <w:rStyle w:val="EndnoteReference"/>
          <w:rFonts w:ascii="Times New Roman" w:eastAsia="Times New Roman" w:hAnsi="Times New Roman" w:cs="Times New Roman"/>
          <w:sz w:val="24"/>
          <w:szCs w:val="24"/>
        </w:rPr>
        <w:endnoteReference w:id="133"/>
      </w:r>
      <w:r w:rsidR="0018283A" w:rsidRPr="00342AD5">
        <w:rPr>
          <w:rFonts w:ascii="Times New Roman" w:eastAsia="Times New Roman" w:hAnsi="Times New Roman" w:cs="Times New Roman"/>
          <w:sz w:val="24"/>
          <w:szCs w:val="24"/>
        </w:rPr>
        <w:t xml:space="preserve"> </w:t>
      </w:r>
      <w:r w:rsidR="004F4700">
        <w:rPr>
          <w:rFonts w:ascii="Times New Roman" w:eastAsia="Times New Roman" w:hAnsi="Times New Roman" w:cs="Times New Roman"/>
          <w:sz w:val="24"/>
          <w:szCs w:val="24"/>
        </w:rPr>
        <w:t>S</w:t>
      </w:r>
      <w:r w:rsidR="0018283A" w:rsidRPr="00342AD5">
        <w:rPr>
          <w:rFonts w:ascii="Times New Roman" w:eastAsia="Times New Roman" w:hAnsi="Times New Roman" w:cs="Times New Roman"/>
          <w:sz w:val="24"/>
          <w:szCs w:val="24"/>
        </w:rPr>
        <w:t xml:space="preserve">uspending the rule </w:t>
      </w:r>
      <w:r w:rsidR="00F0099C">
        <w:rPr>
          <w:rFonts w:ascii="Times New Roman" w:eastAsia="Times New Roman" w:hAnsi="Times New Roman" w:cs="Times New Roman"/>
          <w:sz w:val="24"/>
          <w:szCs w:val="24"/>
        </w:rPr>
        <w:t xml:space="preserve">is not a cure-all. It </w:t>
      </w:r>
      <w:r w:rsidR="0018283A" w:rsidRPr="00342AD5">
        <w:rPr>
          <w:rFonts w:ascii="Times New Roman" w:eastAsia="Times New Roman" w:hAnsi="Times New Roman" w:cs="Times New Roman"/>
          <w:sz w:val="24"/>
          <w:szCs w:val="24"/>
        </w:rPr>
        <w:t>answers the argum</w:t>
      </w:r>
      <w:r w:rsidR="0013263A" w:rsidRPr="00342AD5">
        <w:rPr>
          <w:rFonts w:ascii="Times New Roman" w:eastAsia="Times New Roman" w:hAnsi="Times New Roman" w:cs="Times New Roman"/>
          <w:sz w:val="24"/>
          <w:szCs w:val="24"/>
        </w:rPr>
        <w:t>ent</w:t>
      </w:r>
      <w:r w:rsidR="0018283A" w:rsidRPr="00342AD5">
        <w:rPr>
          <w:rFonts w:ascii="Times New Roman" w:eastAsia="Times New Roman" w:hAnsi="Times New Roman" w:cs="Times New Roman"/>
          <w:sz w:val="24"/>
          <w:szCs w:val="24"/>
        </w:rPr>
        <w:t xml:space="preserve"> </w:t>
      </w:r>
      <w:r w:rsidR="0013263A" w:rsidRPr="00342AD5">
        <w:rPr>
          <w:rFonts w:ascii="Times New Roman" w:eastAsia="Times New Roman" w:hAnsi="Times New Roman" w:cs="Times New Roman"/>
          <w:sz w:val="24"/>
          <w:szCs w:val="24"/>
        </w:rPr>
        <w:t>that</w:t>
      </w:r>
      <w:r w:rsidR="0018283A" w:rsidRPr="00342AD5">
        <w:rPr>
          <w:rFonts w:ascii="Times New Roman" w:eastAsia="Times New Roman" w:hAnsi="Times New Roman" w:cs="Times New Roman"/>
          <w:sz w:val="24"/>
          <w:szCs w:val="24"/>
        </w:rPr>
        <w:t xml:space="preserve"> </w:t>
      </w:r>
      <w:r w:rsidR="000302B4">
        <w:rPr>
          <w:rFonts w:ascii="Times New Roman" w:eastAsia="Times New Roman" w:hAnsi="Times New Roman" w:cs="Times New Roman"/>
          <w:sz w:val="24"/>
          <w:szCs w:val="24"/>
        </w:rPr>
        <w:t xml:space="preserve">the rule is impossible to apply and </w:t>
      </w:r>
      <w:r w:rsidR="00E4164E">
        <w:rPr>
          <w:rFonts w:ascii="Times New Roman" w:eastAsia="Times New Roman" w:hAnsi="Times New Roman" w:cs="Times New Roman"/>
          <w:sz w:val="24"/>
          <w:szCs w:val="24"/>
        </w:rPr>
        <w:t xml:space="preserve">the rule </w:t>
      </w:r>
      <w:r w:rsidR="000302B4">
        <w:rPr>
          <w:rFonts w:ascii="Times New Roman" w:eastAsia="Times New Roman" w:hAnsi="Times New Roman" w:cs="Times New Roman"/>
          <w:sz w:val="24"/>
          <w:szCs w:val="24"/>
        </w:rPr>
        <w:t>most hurts the people who have the least</w:t>
      </w:r>
      <w:r w:rsidR="0018283A" w:rsidRPr="00342AD5">
        <w:rPr>
          <w:rFonts w:ascii="Times New Roman" w:eastAsia="Times New Roman" w:hAnsi="Times New Roman" w:cs="Times New Roman"/>
          <w:sz w:val="24"/>
          <w:szCs w:val="24"/>
        </w:rPr>
        <w:t xml:space="preserve">. </w:t>
      </w:r>
      <w:r w:rsidR="004F4700">
        <w:rPr>
          <w:rFonts w:ascii="Times New Roman" w:eastAsia="Times New Roman" w:hAnsi="Times New Roman" w:cs="Times New Roman"/>
          <w:sz w:val="24"/>
          <w:szCs w:val="24"/>
        </w:rPr>
        <w:t>It</w:t>
      </w:r>
      <w:r w:rsidR="0018283A" w:rsidRPr="00342AD5">
        <w:rPr>
          <w:rFonts w:ascii="Times New Roman" w:eastAsia="Times New Roman" w:hAnsi="Times New Roman" w:cs="Times New Roman"/>
          <w:sz w:val="24"/>
          <w:szCs w:val="24"/>
        </w:rPr>
        <w:t xml:space="preserve"> also</w:t>
      </w:r>
      <w:r w:rsidR="0018283A" w:rsidRPr="00D17AB2">
        <w:rPr>
          <w:rFonts w:ascii="Times New Roman" w:eastAsia="Times New Roman" w:hAnsi="Times New Roman" w:cs="Times New Roman"/>
          <w:sz w:val="24"/>
          <w:szCs w:val="24"/>
        </w:rPr>
        <w:t xml:space="preserve"> adds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confus</w:t>
      </w:r>
      <w:r w:rsidR="0013263A" w:rsidRPr="00D17AB2">
        <w:rPr>
          <w:rFonts w:ascii="Times New Roman" w:eastAsia="Times New Roman" w:hAnsi="Times New Roman" w:cs="Times New Roman"/>
          <w:sz w:val="24"/>
          <w:szCs w:val="24"/>
        </w:rPr>
        <w:t>ion</w:t>
      </w:r>
      <w:r w:rsidR="0018283A" w:rsidRPr="00D17AB2">
        <w:rPr>
          <w:rFonts w:ascii="Times New Roman" w:eastAsia="Times New Roman" w:hAnsi="Times New Roman" w:cs="Times New Roman"/>
          <w:sz w:val="24"/>
          <w:szCs w:val="24"/>
        </w:rPr>
        <w:t xml:space="preserve">, including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decisionmakers.</w:t>
      </w:r>
      <w:r w:rsidR="0047601A" w:rsidRPr="00D17AB2">
        <w:rPr>
          <w:rStyle w:val="EndnoteReference"/>
          <w:rFonts w:ascii="Times New Roman" w:eastAsia="Times New Roman" w:hAnsi="Times New Roman" w:cs="Times New Roman"/>
          <w:sz w:val="24"/>
          <w:szCs w:val="24"/>
        </w:rPr>
        <w:endnoteReference w:id="134"/>
      </w:r>
      <w:r w:rsidR="0018283A" w:rsidRPr="00D17AB2">
        <w:rPr>
          <w:rFonts w:ascii="Times New Roman" w:eastAsia="Times New Roman" w:hAnsi="Times New Roman" w:cs="Times New Roman"/>
          <w:sz w:val="24"/>
          <w:szCs w:val="24"/>
        </w:rPr>
        <w:t xml:space="preserve"> The rules respond </w:t>
      </w:r>
      <w:r w:rsidR="0013263A" w:rsidRPr="00D17AB2">
        <w:rPr>
          <w:rFonts w:ascii="Times New Roman" w:eastAsia="Times New Roman" w:hAnsi="Times New Roman" w:cs="Times New Roman"/>
          <w:sz w:val="24"/>
          <w:szCs w:val="24"/>
        </w:rPr>
        <w:t>at</w:t>
      </w:r>
      <w:r w:rsidR="0018283A" w:rsidRPr="00D17AB2">
        <w:rPr>
          <w:rFonts w:ascii="Times New Roman" w:eastAsia="Times New Roman" w:hAnsi="Times New Roman" w:cs="Times New Roman"/>
          <w:sz w:val="24"/>
          <w:szCs w:val="24"/>
        </w:rPr>
        <w:t xml:space="preserve"> least </w:t>
      </w:r>
      <w:r w:rsidR="0013263A" w:rsidRPr="00D17AB2">
        <w:rPr>
          <w:rFonts w:ascii="Times New Roman" w:eastAsia="Times New Roman" w:hAnsi="Times New Roman" w:cs="Times New Roman"/>
          <w:sz w:val="24"/>
          <w:szCs w:val="24"/>
        </w:rPr>
        <w:t>as</w:t>
      </w:r>
      <w:r w:rsidR="0018283A" w:rsidRPr="00D17AB2">
        <w:rPr>
          <w:rFonts w:ascii="Times New Roman" w:eastAsia="Times New Roman" w:hAnsi="Times New Roman" w:cs="Times New Roman"/>
          <w:sz w:val="24"/>
          <w:szCs w:val="24"/>
        </w:rPr>
        <w:t xml:space="preserve"> much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Congress’s concern </w:t>
      </w:r>
      <w:r w:rsidR="0013263A" w:rsidRPr="00D17AB2">
        <w:rPr>
          <w:rFonts w:ascii="Times New Roman" w:eastAsia="Times New Roman" w:hAnsi="Times New Roman" w:cs="Times New Roman"/>
          <w:sz w:val="24"/>
          <w:szCs w:val="24"/>
        </w:rPr>
        <w:t>with</w:t>
      </w:r>
      <w:r w:rsidR="0018283A" w:rsidRPr="00D17AB2">
        <w:rPr>
          <w:rFonts w:ascii="Times New Roman" w:eastAsia="Times New Roman" w:hAnsi="Times New Roman" w:cs="Times New Roman"/>
          <w:sz w:val="24"/>
          <w:szCs w:val="24"/>
        </w:rPr>
        <w:t xml:space="preserve"> fraud </w:t>
      </w:r>
      <w:r w:rsidR="0013263A" w:rsidRPr="00D17AB2">
        <w:rPr>
          <w:rFonts w:ascii="Times New Roman" w:eastAsia="Times New Roman" w:hAnsi="Times New Roman" w:cs="Times New Roman"/>
          <w:sz w:val="24"/>
          <w:szCs w:val="24"/>
        </w:rPr>
        <w:t>as</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they</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do</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housing needs.</w:t>
      </w:r>
    </w:p>
    <w:p w14:paraId="5AC43938" w14:textId="272261DB" w:rsidR="0018283A" w:rsidRPr="00D17AB2" w:rsidRDefault="00AB418B" w:rsidP="00955B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8283A" w:rsidRPr="00D17AB2">
        <w:rPr>
          <w:rFonts w:ascii="Times New Roman" w:eastAsia="Times New Roman" w:hAnsi="Times New Roman" w:cs="Times New Roman"/>
          <w:sz w:val="24"/>
          <w:szCs w:val="24"/>
        </w:rPr>
        <w:t xml:space="preserve"> l</w:t>
      </w:r>
      <w:r w:rsidR="00E40723">
        <w:rPr>
          <w:rFonts w:ascii="Times New Roman" w:eastAsia="Times New Roman" w:hAnsi="Times New Roman" w:cs="Times New Roman"/>
          <w:sz w:val="24"/>
          <w:szCs w:val="24"/>
        </w:rPr>
        <w:t>egal scholar</w:t>
      </w:r>
      <w:r>
        <w:rPr>
          <w:rFonts w:ascii="Times New Roman" w:eastAsia="Times New Roman" w:hAnsi="Times New Roman" w:cs="Times New Roman"/>
          <w:sz w:val="24"/>
          <w:szCs w:val="24"/>
        </w:rPr>
        <w:t xml:space="preserve"> would </w:t>
      </w:r>
      <w:r w:rsidR="004F4700">
        <w:rPr>
          <w:rFonts w:ascii="Times New Roman" w:eastAsia="Times New Roman" w:hAnsi="Times New Roman" w:cs="Times New Roman"/>
          <w:sz w:val="24"/>
          <w:szCs w:val="24"/>
        </w:rPr>
        <w:t xml:space="preserve">likely </w:t>
      </w:r>
      <w:r w:rsidR="002E5E33">
        <w:rPr>
          <w:rFonts w:ascii="Times New Roman" w:eastAsia="Times New Roman" w:hAnsi="Times New Roman" w:cs="Times New Roman"/>
          <w:sz w:val="24"/>
          <w:szCs w:val="24"/>
        </w:rPr>
        <w:t xml:space="preserve">conclude </w:t>
      </w:r>
      <w:r w:rsidR="004F4700">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w:t>
      </w:r>
      <w:r w:rsidR="0018283A" w:rsidRPr="00D17AB2">
        <w:rPr>
          <w:rFonts w:ascii="Times New Roman" w:eastAsia="Times New Roman" w:hAnsi="Times New Roman" w:cs="Times New Roman"/>
          <w:sz w:val="24"/>
          <w:szCs w:val="24"/>
        </w:rPr>
        <w:t>the</w:t>
      </w:r>
      <w:r w:rsidR="004F4700">
        <w:rPr>
          <w:rFonts w:ascii="Times New Roman" w:eastAsia="Times New Roman" w:hAnsi="Times New Roman" w:cs="Times New Roman"/>
          <w:sz w:val="24"/>
          <w:szCs w:val="24"/>
        </w:rPr>
        <w:t>se</w:t>
      </w:r>
      <w:r w:rsidR="0018283A" w:rsidRPr="00D17AB2">
        <w:rPr>
          <w:rFonts w:ascii="Times New Roman" w:eastAsia="Times New Roman" w:hAnsi="Times New Roman" w:cs="Times New Roman"/>
          <w:sz w:val="24"/>
          <w:szCs w:val="24"/>
        </w:rPr>
        <w:t xml:space="preserve"> cases </w:t>
      </w:r>
      <w:r w:rsidR="004F4700">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w:t>
      </w:r>
      <w:r w:rsidR="0018283A" w:rsidRPr="00D17AB2">
        <w:rPr>
          <w:rFonts w:ascii="Times New Roman" w:eastAsia="Times New Roman" w:hAnsi="Times New Roman" w:cs="Times New Roman"/>
          <w:sz w:val="24"/>
          <w:szCs w:val="24"/>
        </w:rPr>
        <w:t xml:space="preserve">FEMA needs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follow administrative due process better.</w:t>
      </w:r>
      <w:r w:rsidR="0018283A" w:rsidRPr="00D17AB2">
        <w:rPr>
          <w:rFonts w:ascii="Times New Roman" w:eastAsia="Times New Roman" w:hAnsi="Times New Roman" w:cs="Times New Roman"/>
          <w:sz w:val="24"/>
          <w:szCs w:val="24"/>
          <w:vertAlign w:val="superscript"/>
        </w:rPr>
        <w:endnoteReference w:id="135"/>
      </w:r>
      <w:r w:rsidR="0018283A" w:rsidRPr="00D17AB2">
        <w:rPr>
          <w:rFonts w:ascii="Times New Roman" w:eastAsia="Times New Roman" w:hAnsi="Times New Roman" w:cs="Times New Roman"/>
          <w:sz w:val="24"/>
          <w:szCs w:val="24"/>
        </w:rPr>
        <w:t xml:space="preserve"> </w:t>
      </w:r>
      <w:r w:rsidR="008F27B9">
        <w:rPr>
          <w:rFonts w:ascii="Times New Roman" w:eastAsia="Times New Roman" w:hAnsi="Times New Roman" w:cs="Times New Roman"/>
          <w:sz w:val="24"/>
          <w:szCs w:val="24"/>
        </w:rPr>
        <w:t xml:space="preserve">To recommend </w:t>
      </w:r>
      <w:r w:rsidR="0013263A" w:rsidRPr="00D17AB2">
        <w:rPr>
          <w:rFonts w:ascii="Times New Roman" w:eastAsia="Times New Roman" w:hAnsi="Times New Roman" w:cs="Times New Roman"/>
          <w:sz w:val="24"/>
          <w:szCs w:val="24"/>
        </w:rPr>
        <w:t>that</w:t>
      </w:r>
      <w:r w:rsidR="0018283A" w:rsidRPr="00D17AB2">
        <w:rPr>
          <w:rFonts w:ascii="Times New Roman" w:eastAsia="Times New Roman" w:hAnsi="Times New Roman" w:cs="Times New Roman"/>
          <w:sz w:val="24"/>
          <w:szCs w:val="24"/>
        </w:rPr>
        <w:t xml:space="preserve"> organizations follow rules more close</w:t>
      </w:r>
      <w:r w:rsidR="0013263A" w:rsidRPr="00D17AB2">
        <w:rPr>
          <w:rFonts w:ascii="Times New Roman" w:eastAsia="Times New Roman" w:hAnsi="Times New Roman" w:cs="Times New Roman"/>
          <w:sz w:val="24"/>
          <w:szCs w:val="24"/>
        </w:rPr>
        <w:t>ly</w:t>
      </w:r>
      <w:r w:rsidR="0018283A" w:rsidRPr="00D17AB2">
        <w:rPr>
          <w:rFonts w:ascii="Times New Roman" w:eastAsia="Times New Roman" w:hAnsi="Times New Roman" w:cs="Times New Roman"/>
          <w:sz w:val="24"/>
          <w:szCs w:val="24"/>
        </w:rPr>
        <w:t xml:space="preserve"> </w:t>
      </w:r>
      <w:r w:rsidR="008F27B9">
        <w:rPr>
          <w:rFonts w:ascii="Times New Roman" w:eastAsia="Times New Roman" w:hAnsi="Times New Roman" w:cs="Times New Roman"/>
          <w:sz w:val="24"/>
          <w:szCs w:val="24"/>
        </w:rPr>
        <w:t xml:space="preserve">means </w:t>
      </w:r>
      <w:r w:rsidR="0018283A" w:rsidRPr="00D17AB2">
        <w:rPr>
          <w:rFonts w:ascii="Times New Roman" w:eastAsia="Times New Roman" w:hAnsi="Times New Roman" w:cs="Times New Roman"/>
          <w:sz w:val="24"/>
          <w:szCs w:val="24"/>
        </w:rPr>
        <w:t>accept</w:t>
      </w:r>
      <w:r w:rsidR="008F27B9">
        <w:rPr>
          <w:rFonts w:ascii="Times New Roman" w:eastAsia="Times New Roman" w:hAnsi="Times New Roman" w:cs="Times New Roman"/>
          <w:sz w:val="24"/>
          <w:szCs w:val="24"/>
        </w:rPr>
        <w:t>ing</w:t>
      </w:r>
      <w:r w:rsidR="0018283A" w:rsidRPr="00D17AB2">
        <w:rPr>
          <w:rFonts w:ascii="Times New Roman" w:eastAsia="Times New Roman" w:hAnsi="Times New Roman" w:cs="Times New Roman"/>
          <w:sz w:val="24"/>
          <w:szCs w:val="24"/>
        </w:rPr>
        <w:t xml:space="preserve"> how </w:t>
      </w:r>
      <w:r w:rsidR="00B76C56">
        <w:rPr>
          <w:rFonts w:ascii="Times New Roman" w:eastAsia="Times New Roman" w:hAnsi="Times New Roman" w:cs="Times New Roman"/>
          <w:sz w:val="24"/>
          <w:szCs w:val="24"/>
        </w:rPr>
        <w:t>courts and lawyers</w:t>
      </w:r>
      <w:r w:rsidR="0018283A" w:rsidRPr="00D17AB2">
        <w:rPr>
          <w:rFonts w:ascii="Times New Roman" w:eastAsia="Times New Roman" w:hAnsi="Times New Roman" w:cs="Times New Roman"/>
          <w:sz w:val="24"/>
          <w:szCs w:val="24"/>
        </w:rPr>
        <w:t xml:space="preserve"> defin</w:t>
      </w:r>
      <w:r w:rsidR="0013263A" w:rsidRPr="00D17AB2">
        <w:rPr>
          <w:rFonts w:ascii="Times New Roman" w:eastAsia="Times New Roman" w:hAnsi="Times New Roman" w:cs="Times New Roman"/>
          <w:sz w:val="24"/>
          <w:szCs w:val="24"/>
        </w:rPr>
        <w:t>e</w:t>
      </w:r>
      <w:r w:rsidR="0018283A" w:rsidRPr="00D17AB2">
        <w:rPr>
          <w:rFonts w:ascii="Times New Roman" w:eastAsia="Times New Roman" w:hAnsi="Times New Roman" w:cs="Times New Roman"/>
          <w:sz w:val="24"/>
          <w:szCs w:val="24"/>
        </w:rPr>
        <w:t xml:space="preserve"> the problem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displacem</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 xml:space="preserve"> after disaster: a</w:t>
      </w:r>
      <w:r w:rsidR="00357728" w:rsidRPr="00D17AB2">
        <w:rPr>
          <w:rFonts w:ascii="Times New Roman" w:eastAsia="Times New Roman" w:hAnsi="Times New Roman" w:cs="Times New Roman"/>
          <w:sz w:val="24"/>
          <w:szCs w:val="24"/>
        </w:rPr>
        <w:t>s a</w:t>
      </w:r>
      <w:r w:rsidR="0018283A" w:rsidRPr="00D17AB2">
        <w:rPr>
          <w:rFonts w:ascii="Times New Roman" w:eastAsia="Times New Roman" w:hAnsi="Times New Roman" w:cs="Times New Roman"/>
          <w:sz w:val="24"/>
          <w:szCs w:val="24"/>
        </w:rPr>
        <w:t xml:space="preserve"> problem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rules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rule following, </w:t>
      </w:r>
      <w:r w:rsidR="0013263A" w:rsidRPr="00D17AB2">
        <w:rPr>
          <w:rFonts w:ascii="Times New Roman" w:eastAsia="Times New Roman" w:hAnsi="Times New Roman" w:cs="Times New Roman"/>
          <w:sz w:val="24"/>
          <w:szCs w:val="24"/>
        </w:rPr>
        <w:t>not</w:t>
      </w:r>
      <w:r w:rsidR="0018283A" w:rsidRPr="00D17AB2">
        <w:rPr>
          <w:rFonts w:ascii="Times New Roman" w:eastAsia="Times New Roman" w:hAnsi="Times New Roman" w:cs="Times New Roman"/>
          <w:sz w:val="24"/>
          <w:szCs w:val="24"/>
        </w:rPr>
        <w:t xml:space="preserve"> </w:t>
      </w:r>
      <w:r w:rsidR="009F48AE">
        <w:rPr>
          <w:rFonts w:ascii="Times New Roman" w:eastAsia="Times New Roman" w:hAnsi="Times New Roman" w:cs="Times New Roman"/>
          <w:sz w:val="24"/>
          <w:szCs w:val="24"/>
        </w:rPr>
        <w:t>a</w:t>
      </w:r>
      <w:r w:rsidR="004F4700">
        <w:rPr>
          <w:rFonts w:ascii="Times New Roman" w:eastAsia="Times New Roman" w:hAnsi="Times New Roman" w:cs="Times New Roman"/>
          <w:sz w:val="24"/>
          <w:szCs w:val="24"/>
        </w:rPr>
        <w:t>s a</w:t>
      </w:r>
      <w:r w:rsidR="009F48AE">
        <w:rPr>
          <w:rFonts w:ascii="Times New Roman" w:eastAsia="Times New Roman" w:hAnsi="Times New Roman" w:cs="Times New Roman"/>
          <w:sz w:val="24"/>
          <w:szCs w:val="24"/>
        </w:rPr>
        <w:t xml:space="preserve"> problem </w:t>
      </w:r>
      <w:r w:rsidR="008F27B9">
        <w:rPr>
          <w:rFonts w:ascii="Times New Roman" w:eastAsia="Times New Roman" w:hAnsi="Times New Roman" w:cs="Times New Roman"/>
          <w:sz w:val="24"/>
          <w:szCs w:val="24"/>
        </w:rPr>
        <w:t xml:space="preserve">of </w:t>
      </w:r>
      <w:r w:rsidR="0018283A" w:rsidRPr="00D17AB2">
        <w:rPr>
          <w:rFonts w:ascii="Times New Roman" w:eastAsia="Times New Roman" w:hAnsi="Times New Roman" w:cs="Times New Roman"/>
          <w:sz w:val="24"/>
          <w:szCs w:val="24"/>
        </w:rPr>
        <w:t xml:space="preserve">housing. </w:t>
      </w:r>
      <w:r w:rsidR="004F4700">
        <w:rPr>
          <w:rFonts w:ascii="Times New Roman" w:eastAsia="Times New Roman" w:hAnsi="Times New Roman" w:cs="Times New Roman"/>
          <w:sz w:val="24"/>
          <w:szCs w:val="24"/>
        </w:rPr>
        <w:t>But f</w:t>
      </w:r>
      <w:r w:rsidR="0018283A" w:rsidRPr="00D17AB2">
        <w:rPr>
          <w:rFonts w:ascii="Times New Roman" w:eastAsia="Times New Roman" w:hAnsi="Times New Roman" w:cs="Times New Roman"/>
          <w:sz w:val="24"/>
          <w:szCs w:val="24"/>
        </w:rPr>
        <w:t xml:space="preserve">ollowing administrative rules better cannot remedy the fundamental problems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access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housing, </w:t>
      </w:r>
      <w:r w:rsidR="0013263A" w:rsidRPr="00D17AB2">
        <w:rPr>
          <w:rFonts w:ascii="Times New Roman" w:eastAsia="Times New Roman" w:hAnsi="Times New Roman" w:cs="Times New Roman"/>
          <w:sz w:val="24"/>
          <w:szCs w:val="24"/>
        </w:rPr>
        <w:t>which</w:t>
      </w:r>
      <w:r w:rsidR="0018283A" w:rsidRPr="00D17AB2">
        <w:rPr>
          <w:rFonts w:ascii="Times New Roman" w:eastAsia="Times New Roman" w:hAnsi="Times New Roman" w:cs="Times New Roman"/>
          <w:sz w:val="24"/>
          <w:szCs w:val="24"/>
        </w:rPr>
        <w:t xml:space="preserve"> climate-relat</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disaster</w:t>
      </w:r>
      <w:r w:rsidR="006F7D72">
        <w:rPr>
          <w:rFonts w:ascii="Times New Roman" w:eastAsia="Times New Roman" w:hAnsi="Times New Roman" w:cs="Times New Roman"/>
          <w:sz w:val="24"/>
          <w:szCs w:val="24"/>
        </w:rPr>
        <w:t>s</w:t>
      </w:r>
      <w:r w:rsidR="0018283A" w:rsidRPr="00D17AB2">
        <w:rPr>
          <w:rFonts w:ascii="Times New Roman" w:eastAsia="Times New Roman" w:hAnsi="Times New Roman" w:cs="Times New Roman"/>
          <w:sz w:val="24"/>
          <w:szCs w:val="24"/>
        </w:rPr>
        <w:t xml:space="preserve"> exacerbate.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course, few arguing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better administrative due process would argue </w:t>
      </w:r>
      <w:r w:rsidR="0013263A" w:rsidRPr="00D17AB2">
        <w:rPr>
          <w:rFonts w:ascii="Times New Roman" w:eastAsia="Times New Roman" w:hAnsi="Times New Roman" w:cs="Times New Roman"/>
          <w:sz w:val="24"/>
          <w:szCs w:val="24"/>
        </w:rPr>
        <w:t>it</w:t>
      </w:r>
      <w:r w:rsidR="0018283A" w:rsidRPr="00D17AB2">
        <w:rPr>
          <w:rFonts w:ascii="Times New Roman" w:eastAsia="Times New Roman" w:hAnsi="Times New Roman" w:cs="Times New Roman"/>
          <w:sz w:val="24"/>
          <w:szCs w:val="24"/>
        </w:rPr>
        <w:t xml:space="preserve"> could solve housing problems. </w:t>
      </w:r>
      <w:r w:rsidR="004F4700">
        <w:rPr>
          <w:rFonts w:ascii="Times New Roman" w:eastAsia="Times New Roman" w:hAnsi="Times New Roman" w:cs="Times New Roman"/>
          <w:sz w:val="24"/>
          <w:szCs w:val="24"/>
        </w:rPr>
        <w:t>Still, t</w:t>
      </w:r>
      <w:r w:rsidR="0013263A" w:rsidRPr="00D17AB2">
        <w:rPr>
          <w:rFonts w:ascii="Times New Roman" w:eastAsia="Times New Roman" w:hAnsi="Times New Roman" w:cs="Times New Roman"/>
          <w:sz w:val="24"/>
          <w:szCs w:val="24"/>
        </w:rPr>
        <w:t>o</w:t>
      </w:r>
      <w:r w:rsidR="0018283A" w:rsidRPr="00D17AB2">
        <w:rPr>
          <w:rFonts w:ascii="Times New Roman" w:eastAsia="Times New Roman" w:hAnsi="Times New Roman" w:cs="Times New Roman"/>
          <w:sz w:val="24"/>
          <w:szCs w:val="24"/>
        </w:rPr>
        <w:t xml:space="preserve"> s</w:t>
      </w:r>
      <w:r w:rsidR="004F4700">
        <w:rPr>
          <w:rFonts w:ascii="Times New Roman" w:eastAsia="Times New Roman" w:hAnsi="Times New Roman" w:cs="Times New Roman"/>
          <w:sz w:val="24"/>
          <w:szCs w:val="24"/>
        </w:rPr>
        <w:t>uggest that</w:t>
      </w:r>
      <w:r w:rsidR="0018283A" w:rsidRPr="00D17AB2">
        <w:rPr>
          <w:rFonts w:ascii="Times New Roman" w:eastAsia="Times New Roman" w:hAnsi="Times New Roman" w:cs="Times New Roman"/>
          <w:sz w:val="24"/>
          <w:szCs w:val="24"/>
        </w:rPr>
        <w:t xml:space="preserve"> due process can solve </w:t>
      </w:r>
      <w:r w:rsidR="004F4700">
        <w:rPr>
          <w:rFonts w:ascii="Times New Roman" w:eastAsia="Times New Roman" w:hAnsi="Times New Roman" w:cs="Times New Roman"/>
          <w:sz w:val="24"/>
          <w:szCs w:val="24"/>
        </w:rPr>
        <w:t xml:space="preserve">or partially resolve </w:t>
      </w:r>
      <w:r w:rsidR="0018283A" w:rsidRPr="00D17AB2">
        <w:rPr>
          <w:rFonts w:ascii="Times New Roman" w:eastAsia="Times New Roman" w:hAnsi="Times New Roman" w:cs="Times New Roman"/>
          <w:sz w:val="24"/>
          <w:szCs w:val="24"/>
        </w:rPr>
        <w:t xml:space="preserve">FEMA’s problems </w:t>
      </w:r>
      <w:r w:rsidR="0013263A" w:rsidRPr="00D17AB2">
        <w:rPr>
          <w:rFonts w:ascii="Times New Roman" w:eastAsia="Times New Roman" w:hAnsi="Times New Roman" w:cs="Times New Roman"/>
          <w:sz w:val="24"/>
          <w:szCs w:val="24"/>
        </w:rPr>
        <w:t>with</w:t>
      </w:r>
      <w:r w:rsidR="0018283A" w:rsidRPr="00D17AB2">
        <w:rPr>
          <w:rFonts w:ascii="Times New Roman" w:eastAsia="Times New Roman" w:hAnsi="Times New Roman" w:cs="Times New Roman"/>
          <w:sz w:val="24"/>
          <w:szCs w:val="24"/>
        </w:rPr>
        <w:t xml:space="preserve"> assistance ignores the challenge </w:t>
      </w:r>
      <w:r w:rsidR="004F4700">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deciding large numbers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cases</w:t>
      </w:r>
      <w:r w:rsidR="004877F8">
        <w:rPr>
          <w:rFonts w:ascii="Times New Roman" w:eastAsia="Times New Roman" w:hAnsi="Times New Roman" w:cs="Times New Roman"/>
          <w:sz w:val="24"/>
          <w:szCs w:val="24"/>
        </w:rPr>
        <w:t xml:space="preserve"> </w:t>
      </w:r>
      <w:r w:rsidR="009F48AE">
        <w:rPr>
          <w:rFonts w:ascii="Times New Roman" w:eastAsia="Times New Roman" w:hAnsi="Times New Roman" w:cs="Times New Roman"/>
          <w:sz w:val="24"/>
          <w:szCs w:val="24"/>
        </w:rPr>
        <w:t>that are really about</w:t>
      </w:r>
      <w:r w:rsidR="004877F8">
        <w:rPr>
          <w:rFonts w:ascii="Times New Roman" w:eastAsia="Times New Roman" w:hAnsi="Times New Roman" w:cs="Times New Roman"/>
          <w:sz w:val="24"/>
          <w:szCs w:val="24"/>
        </w:rPr>
        <w:t xml:space="preserve"> persistent </w:t>
      </w:r>
      <w:r w:rsidR="00CD7D18">
        <w:rPr>
          <w:rFonts w:ascii="Times New Roman" w:eastAsia="Times New Roman" w:hAnsi="Times New Roman" w:cs="Times New Roman"/>
          <w:sz w:val="24"/>
          <w:szCs w:val="24"/>
        </w:rPr>
        <w:t>long-term</w:t>
      </w:r>
      <w:r w:rsidR="007931E0">
        <w:rPr>
          <w:rFonts w:ascii="Times New Roman" w:eastAsia="Times New Roman" w:hAnsi="Times New Roman" w:cs="Times New Roman"/>
          <w:sz w:val="24"/>
          <w:szCs w:val="24"/>
        </w:rPr>
        <w:t xml:space="preserve"> need</w:t>
      </w:r>
      <w:r w:rsidR="004F4700">
        <w:rPr>
          <w:rFonts w:ascii="Times New Roman" w:eastAsia="Times New Roman" w:hAnsi="Times New Roman" w:cs="Times New Roman"/>
          <w:sz w:val="24"/>
          <w:szCs w:val="24"/>
        </w:rPr>
        <w:t>, something</w:t>
      </w:r>
      <w:r w:rsidR="007931E0">
        <w:rPr>
          <w:rFonts w:ascii="Times New Roman" w:eastAsia="Times New Roman" w:hAnsi="Times New Roman" w:cs="Times New Roman"/>
          <w:sz w:val="24"/>
          <w:szCs w:val="24"/>
        </w:rPr>
        <w:t xml:space="preserve"> short-term assistance</w:t>
      </w:r>
      <w:r w:rsidR="004877F8">
        <w:rPr>
          <w:rFonts w:ascii="Times New Roman" w:eastAsia="Times New Roman" w:hAnsi="Times New Roman" w:cs="Times New Roman"/>
          <w:sz w:val="24"/>
          <w:szCs w:val="24"/>
        </w:rPr>
        <w:t xml:space="preserve"> cannot meet</w:t>
      </w:r>
      <w:r w:rsidR="0018283A" w:rsidRPr="00D17AB2">
        <w:rPr>
          <w:rFonts w:ascii="Times New Roman" w:eastAsia="Times New Roman" w:hAnsi="Times New Roman" w:cs="Times New Roman"/>
          <w:sz w:val="24"/>
          <w:szCs w:val="24"/>
        </w:rPr>
        <w:t xml:space="preserve">. </w:t>
      </w:r>
      <w:r w:rsidR="000C50C0" w:rsidRPr="00D17AB2">
        <w:rPr>
          <w:rFonts w:ascii="Times New Roman" w:eastAsia="Times New Roman" w:hAnsi="Times New Roman" w:cs="Times New Roman"/>
          <w:sz w:val="24"/>
          <w:szCs w:val="24"/>
        </w:rPr>
        <w:t xml:space="preserve">In legal interpretation, the problem </w:t>
      </w:r>
      <w:r w:rsidR="004F4700">
        <w:rPr>
          <w:rFonts w:ascii="Times New Roman" w:eastAsia="Times New Roman" w:hAnsi="Times New Roman" w:cs="Times New Roman"/>
          <w:sz w:val="24"/>
          <w:szCs w:val="24"/>
        </w:rPr>
        <w:t xml:space="preserve">here </w:t>
      </w:r>
      <w:r w:rsidR="000C50C0" w:rsidRPr="00D17AB2">
        <w:rPr>
          <w:rFonts w:ascii="Times New Roman" w:eastAsia="Times New Roman" w:hAnsi="Times New Roman" w:cs="Times New Roman"/>
          <w:sz w:val="24"/>
          <w:szCs w:val="24"/>
        </w:rPr>
        <w:t>becomes how an agency applie</w:t>
      </w:r>
      <w:r w:rsidR="004F4700">
        <w:rPr>
          <w:rFonts w:ascii="Times New Roman" w:eastAsia="Times New Roman" w:hAnsi="Times New Roman" w:cs="Times New Roman"/>
          <w:sz w:val="24"/>
          <w:szCs w:val="24"/>
        </w:rPr>
        <w:t>s</w:t>
      </w:r>
      <w:r w:rsidR="000C50C0" w:rsidRPr="00D17AB2">
        <w:rPr>
          <w:rFonts w:ascii="Times New Roman" w:eastAsia="Times New Roman" w:hAnsi="Times New Roman" w:cs="Times New Roman"/>
          <w:sz w:val="24"/>
          <w:szCs w:val="24"/>
        </w:rPr>
        <w:t xml:space="preserve"> the rule, not housing insecurity</w:t>
      </w:r>
      <w:r w:rsidR="004F4700">
        <w:rPr>
          <w:rFonts w:ascii="Times New Roman" w:eastAsia="Times New Roman" w:hAnsi="Times New Roman" w:cs="Times New Roman"/>
          <w:sz w:val="24"/>
          <w:szCs w:val="24"/>
        </w:rPr>
        <w:t>; it r</w:t>
      </w:r>
      <w:r w:rsidR="007D7E2C">
        <w:rPr>
          <w:rFonts w:ascii="Times New Roman" w:eastAsia="Times New Roman" w:hAnsi="Times New Roman" w:cs="Times New Roman"/>
          <w:sz w:val="24"/>
          <w:szCs w:val="24"/>
        </w:rPr>
        <w:t xml:space="preserve">eflects an ongoing </w:t>
      </w:r>
      <w:r w:rsidR="004F4700">
        <w:rPr>
          <w:rFonts w:ascii="Times New Roman" w:eastAsia="Times New Roman" w:hAnsi="Times New Roman" w:cs="Times New Roman"/>
          <w:sz w:val="24"/>
          <w:szCs w:val="24"/>
        </w:rPr>
        <w:t>expectation that d</w:t>
      </w:r>
      <w:r w:rsidR="000C50C0" w:rsidRPr="00D17AB2">
        <w:rPr>
          <w:rFonts w:ascii="Times New Roman" w:eastAsia="Times New Roman" w:hAnsi="Times New Roman" w:cs="Times New Roman"/>
          <w:sz w:val="24"/>
          <w:szCs w:val="24"/>
        </w:rPr>
        <w:t>isaster</w:t>
      </w:r>
      <w:r w:rsidR="004877F8">
        <w:rPr>
          <w:rFonts w:ascii="Times New Roman" w:eastAsia="Times New Roman" w:hAnsi="Times New Roman" w:cs="Times New Roman"/>
          <w:sz w:val="24"/>
          <w:szCs w:val="24"/>
        </w:rPr>
        <w:t>s</w:t>
      </w:r>
      <w:r w:rsidR="000C50C0" w:rsidRPr="00D17AB2">
        <w:rPr>
          <w:rFonts w:ascii="Times New Roman" w:eastAsia="Times New Roman" w:hAnsi="Times New Roman" w:cs="Times New Roman"/>
          <w:sz w:val="24"/>
          <w:szCs w:val="24"/>
        </w:rPr>
        <w:t xml:space="preserve"> </w:t>
      </w:r>
      <w:r w:rsidR="004F4700">
        <w:rPr>
          <w:rFonts w:ascii="Times New Roman" w:eastAsia="Times New Roman" w:hAnsi="Times New Roman" w:cs="Times New Roman"/>
          <w:sz w:val="24"/>
          <w:szCs w:val="24"/>
        </w:rPr>
        <w:t xml:space="preserve">somehow will </w:t>
      </w:r>
      <w:r w:rsidR="000C50C0" w:rsidRPr="00D17AB2">
        <w:rPr>
          <w:rFonts w:ascii="Times New Roman" w:eastAsia="Times New Roman" w:hAnsi="Times New Roman" w:cs="Times New Roman"/>
          <w:sz w:val="24"/>
          <w:szCs w:val="24"/>
        </w:rPr>
        <w:t xml:space="preserve">not upend how people organize their lives. </w:t>
      </w:r>
      <w:r w:rsidR="0018283A" w:rsidRPr="00D17AB2">
        <w:rPr>
          <w:rFonts w:ascii="Times New Roman" w:eastAsia="Times New Roman" w:hAnsi="Times New Roman" w:cs="Times New Roman"/>
          <w:sz w:val="24"/>
          <w:szCs w:val="24"/>
        </w:rPr>
        <w:t xml:space="preserve">Rules </w:t>
      </w:r>
      <w:r w:rsidR="004F4700">
        <w:rPr>
          <w:rFonts w:ascii="Times New Roman" w:eastAsia="Times New Roman" w:hAnsi="Times New Roman" w:cs="Times New Roman"/>
          <w:sz w:val="24"/>
          <w:szCs w:val="24"/>
        </w:rPr>
        <w:t xml:space="preserve">that help </w:t>
      </w:r>
      <w:r w:rsidR="0018283A" w:rsidRPr="00D17AB2">
        <w:rPr>
          <w:rFonts w:ascii="Times New Roman" w:eastAsia="Times New Roman" w:hAnsi="Times New Roman" w:cs="Times New Roman"/>
          <w:sz w:val="24"/>
          <w:szCs w:val="24"/>
        </w:rPr>
        <w:t xml:space="preserve">an agency answer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a legislature </w:t>
      </w:r>
      <w:r w:rsidR="004F4700">
        <w:rPr>
          <w:rFonts w:ascii="Times New Roman" w:eastAsia="Times New Roman" w:hAnsi="Times New Roman" w:cs="Times New Roman"/>
          <w:sz w:val="24"/>
          <w:szCs w:val="24"/>
        </w:rPr>
        <w:t xml:space="preserve">intent on </w:t>
      </w:r>
      <w:r w:rsidR="0018283A" w:rsidRPr="00D17AB2">
        <w:rPr>
          <w:rFonts w:ascii="Times New Roman" w:eastAsia="Times New Roman" w:hAnsi="Times New Roman" w:cs="Times New Roman"/>
          <w:sz w:val="24"/>
          <w:szCs w:val="24"/>
        </w:rPr>
        <w:t>policing fraud</w:t>
      </w:r>
      <w:r w:rsidR="004F4700">
        <w:rPr>
          <w:rFonts w:ascii="Times New Roman" w:eastAsia="Times New Roman" w:hAnsi="Times New Roman" w:cs="Times New Roman"/>
          <w:sz w:val="24"/>
          <w:szCs w:val="24"/>
        </w:rPr>
        <w:t>—</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example</w:t>
      </w:r>
      <w:r w:rsidR="001F661D" w:rsidRPr="00D17AB2">
        <w:rPr>
          <w:rFonts w:ascii="Times New Roman" w:eastAsia="Times New Roman" w:hAnsi="Times New Roman" w:cs="Times New Roman"/>
          <w:sz w:val="24"/>
          <w:szCs w:val="24"/>
        </w:rPr>
        <w:t xml:space="preserve">, rules requiring that FEMA try to recoup overpayments, even from poor people, or </w:t>
      </w:r>
      <w:r w:rsidR="004F4700">
        <w:rPr>
          <w:rFonts w:ascii="Times New Roman" w:eastAsia="Times New Roman" w:hAnsi="Times New Roman" w:cs="Times New Roman"/>
          <w:sz w:val="24"/>
          <w:szCs w:val="24"/>
        </w:rPr>
        <w:t xml:space="preserve">rules </w:t>
      </w:r>
      <w:r w:rsidR="001F661D" w:rsidRPr="00D17AB2">
        <w:rPr>
          <w:rFonts w:ascii="Times New Roman" w:eastAsia="Times New Roman" w:hAnsi="Times New Roman" w:cs="Times New Roman"/>
          <w:sz w:val="24"/>
          <w:szCs w:val="24"/>
        </w:rPr>
        <w:t xml:space="preserve">that </w:t>
      </w:r>
      <w:r w:rsidR="004F4700">
        <w:rPr>
          <w:rFonts w:ascii="Times New Roman" w:eastAsia="Times New Roman" w:hAnsi="Times New Roman" w:cs="Times New Roman"/>
          <w:sz w:val="24"/>
          <w:szCs w:val="24"/>
        </w:rPr>
        <w:t>individuals</w:t>
      </w:r>
      <w:r w:rsidR="001F661D" w:rsidRPr="00D17AB2">
        <w:rPr>
          <w:rFonts w:ascii="Times New Roman" w:eastAsia="Times New Roman" w:hAnsi="Times New Roman" w:cs="Times New Roman"/>
          <w:sz w:val="24"/>
          <w:szCs w:val="24"/>
        </w:rPr>
        <w:t xml:space="preserve"> </w:t>
      </w:r>
      <w:r w:rsidR="004F4700">
        <w:rPr>
          <w:rFonts w:ascii="Times New Roman" w:eastAsia="Times New Roman" w:hAnsi="Times New Roman" w:cs="Times New Roman"/>
          <w:sz w:val="24"/>
          <w:szCs w:val="24"/>
        </w:rPr>
        <w:t xml:space="preserve">living </w:t>
      </w:r>
      <w:r w:rsidR="001F661D" w:rsidRPr="00D17AB2">
        <w:rPr>
          <w:rFonts w:ascii="Times New Roman" w:eastAsia="Times New Roman" w:hAnsi="Times New Roman" w:cs="Times New Roman"/>
          <w:sz w:val="24"/>
          <w:szCs w:val="24"/>
        </w:rPr>
        <w:t xml:space="preserve">in households before disaster must remain in </w:t>
      </w:r>
      <w:r w:rsidR="004F4700">
        <w:rPr>
          <w:rFonts w:ascii="Times New Roman" w:eastAsia="Times New Roman" w:hAnsi="Times New Roman" w:cs="Times New Roman"/>
          <w:sz w:val="24"/>
          <w:szCs w:val="24"/>
        </w:rPr>
        <w:t>that same</w:t>
      </w:r>
      <w:r w:rsidR="001F661D" w:rsidRPr="00D17AB2">
        <w:rPr>
          <w:rFonts w:ascii="Times New Roman" w:eastAsia="Times New Roman" w:hAnsi="Times New Roman" w:cs="Times New Roman"/>
          <w:sz w:val="24"/>
          <w:szCs w:val="24"/>
        </w:rPr>
        <w:t xml:space="preserve"> household after leaving home</w:t>
      </w:r>
      <w:r w:rsidR="004F4700">
        <w:rPr>
          <w:rFonts w:ascii="Times New Roman" w:eastAsia="Times New Roman" w:hAnsi="Times New Roman" w:cs="Times New Roman"/>
          <w:sz w:val="24"/>
          <w:szCs w:val="24"/>
        </w:rPr>
        <w:t xml:space="preserve">—might </w:t>
      </w:r>
      <w:r w:rsidR="0013263A" w:rsidRPr="00D17AB2">
        <w:rPr>
          <w:rFonts w:ascii="Times New Roman" w:eastAsia="Times New Roman" w:hAnsi="Times New Roman" w:cs="Times New Roman"/>
          <w:sz w:val="24"/>
          <w:szCs w:val="24"/>
        </w:rPr>
        <w:t>not</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make</w:t>
      </w:r>
      <w:r w:rsidR="0018283A" w:rsidRPr="00D17AB2">
        <w:rPr>
          <w:rFonts w:ascii="Times New Roman" w:eastAsia="Times New Roman" w:hAnsi="Times New Roman" w:cs="Times New Roman"/>
          <w:sz w:val="24"/>
          <w:szCs w:val="24"/>
        </w:rPr>
        <w:t xml:space="preserve"> sense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w:t>
      </w:r>
      <w:r w:rsidR="004F4700">
        <w:rPr>
          <w:rFonts w:ascii="Times New Roman" w:eastAsia="Times New Roman" w:hAnsi="Times New Roman" w:cs="Times New Roman"/>
          <w:sz w:val="24"/>
          <w:szCs w:val="24"/>
        </w:rPr>
        <w:t xml:space="preserve">the </w:t>
      </w:r>
      <w:r w:rsidR="0018283A" w:rsidRPr="00D17AB2">
        <w:rPr>
          <w:rFonts w:ascii="Times New Roman" w:eastAsia="Times New Roman" w:hAnsi="Times New Roman" w:cs="Times New Roman"/>
          <w:sz w:val="24"/>
          <w:szCs w:val="24"/>
        </w:rPr>
        <w:t>people claiming assistance.</w:t>
      </w:r>
      <w:r w:rsidR="001F661D" w:rsidRPr="00D17AB2">
        <w:rPr>
          <w:rStyle w:val="EndnoteReference"/>
          <w:rFonts w:ascii="Times New Roman" w:eastAsia="Times New Roman" w:hAnsi="Times New Roman" w:cs="Times New Roman"/>
          <w:sz w:val="24"/>
          <w:szCs w:val="24"/>
        </w:rPr>
        <w:endnoteReference w:id="136"/>
      </w:r>
      <w:r w:rsidR="0018283A" w:rsidRPr="00D17AB2">
        <w:rPr>
          <w:rFonts w:ascii="Times New Roman" w:eastAsia="Times New Roman" w:hAnsi="Times New Roman" w:cs="Times New Roman"/>
          <w:sz w:val="24"/>
          <w:szCs w:val="24"/>
        </w:rPr>
        <w:t xml:space="preserve"> Rules</w:t>
      </w:r>
      <w:r w:rsidR="002E0B4B" w:rsidRPr="00D17AB2">
        <w:rPr>
          <w:rFonts w:ascii="Times New Roman" w:eastAsia="Times New Roman" w:hAnsi="Times New Roman" w:cs="Times New Roman"/>
          <w:sz w:val="24"/>
          <w:szCs w:val="24"/>
        </w:rPr>
        <w:t xml:space="preserve">, </w:t>
      </w:r>
      <w:r w:rsidR="00E40723">
        <w:rPr>
          <w:rFonts w:ascii="Times New Roman" w:eastAsia="Times New Roman" w:hAnsi="Times New Roman" w:cs="Times New Roman"/>
          <w:sz w:val="24"/>
          <w:szCs w:val="24"/>
        </w:rPr>
        <w:t xml:space="preserve">appropriations,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disaster managers </w:t>
      </w:r>
      <w:r w:rsidR="004F4700">
        <w:rPr>
          <w:rFonts w:ascii="Times New Roman" w:eastAsia="Times New Roman" w:hAnsi="Times New Roman" w:cs="Times New Roman"/>
          <w:sz w:val="24"/>
          <w:szCs w:val="24"/>
        </w:rPr>
        <w:t xml:space="preserve">all typically </w:t>
      </w:r>
      <w:r w:rsidR="0018283A" w:rsidRPr="00D17AB2">
        <w:rPr>
          <w:rFonts w:ascii="Times New Roman" w:eastAsia="Times New Roman" w:hAnsi="Times New Roman" w:cs="Times New Roman"/>
          <w:sz w:val="24"/>
          <w:szCs w:val="24"/>
        </w:rPr>
        <w:t xml:space="preserve">define disasters </w:t>
      </w:r>
      <w:r w:rsidR="0013263A" w:rsidRPr="00D17AB2">
        <w:rPr>
          <w:rFonts w:ascii="Times New Roman" w:eastAsia="Times New Roman" w:hAnsi="Times New Roman" w:cs="Times New Roman"/>
          <w:sz w:val="24"/>
          <w:szCs w:val="24"/>
        </w:rPr>
        <w:t>as</w:t>
      </w:r>
      <w:r w:rsidR="0018283A" w:rsidRPr="00D17AB2">
        <w:rPr>
          <w:rFonts w:ascii="Times New Roman" w:eastAsia="Times New Roman" w:hAnsi="Times New Roman" w:cs="Times New Roman"/>
          <w:sz w:val="24"/>
          <w:szCs w:val="24"/>
        </w:rPr>
        <w:t xml:space="preserve"> discrete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space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time,</w:t>
      </w:r>
      <w:r w:rsidR="0018283A" w:rsidRPr="00D17AB2">
        <w:rPr>
          <w:rFonts w:ascii="Times New Roman" w:eastAsia="Times New Roman" w:hAnsi="Times New Roman" w:cs="Times New Roman"/>
          <w:sz w:val="24"/>
          <w:szCs w:val="24"/>
          <w:vertAlign w:val="superscript"/>
        </w:rPr>
        <w:endnoteReference w:id="137"/>
      </w:r>
      <w:r w:rsidR="0018283A" w:rsidRPr="00D17AB2">
        <w:rPr>
          <w:rFonts w:ascii="Times New Roman" w:eastAsia="Times New Roman" w:hAnsi="Times New Roman" w:cs="Times New Roman"/>
          <w:sz w:val="24"/>
          <w:szCs w:val="24"/>
        </w:rPr>
        <w:t xml:space="preserve"> so </w:t>
      </w:r>
      <w:r w:rsidR="004F4700">
        <w:rPr>
          <w:rFonts w:ascii="Times New Roman" w:eastAsia="Times New Roman" w:hAnsi="Times New Roman" w:cs="Times New Roman"/>
          <w:sz w:val="24"/>
          <w:szCs w:val="24"/>
        </w:rPr>
        <w:t xml:space="preserve">that </w:t>
      </w:r>
      <w:r w:rsidR="0018283A" w:rsidRPr="00D17AB2">
        <w:rPr>
          <w:rFonts w:ascii="Times New Roman" w:eastAsia="Times New Roman" w:hAnsi="Times New Roman" w:cs="Times New Roman"/>
          <w:sz w:val="24"/>
          <w:szCs w:val="24"/>
        </w:rPr>
        <w:t xml:space="preserve">disaster assistance </w:t>
      </w:r>
      <w:r w:rsidR="004F4700">
        <w:rPr>
          <w:rFonts w:ascii="Times New Roman" w:eastAsia="Times New Roman" w:hAnsi="Times New Roman" w:cs="Times New Roman"/>
          <w:sz w:val="24"/>
          <w:szCs w:val="24"/>
        </w:rPr>
        <w:t>can be brought to an</w:t>
      </w:r>
      <w:r w:rsidR="0018283A" w:rsidRPr="00D17AB2">
        <w:rPr>
          <w:rFonts w:ascii="Times New Roman" w:eastAsia="Times New Roman" w:hAnsi="Times New Roman" w:cs="Times New Roman"/>
          <w:sz w:val="24"/>
          <w:szCs w:val="24"/>
        </w:rPr>
        <w:t xml:space="preserve"> end</w:t>
      </w:r>
      <w:r w:rsidR="007D7E2C">
        <w:rPr>
          <w:rFonts w:ascii="Times New Roman" w:eastAsia="Times New Roman" w:hAnsi="Times New Roman" w:cs="Times New Roman"/>
          <w:sz w:val="24"/>
          <w:szCs w:val="24"/>
        </w:rPr>
        <w:t xml:space="preserve"> after a period </w:t>
      </w:r>
      <w:r w:rsidR="004F4700">
        <w:rPr>
          <w:rFonts w:ascii="Times New Roman" w:eastAsia="Times New Roman" w:hAnsi="Times New Roman" w:cs="Times New Roman"/>
          <w:sz w:val="24"/>
          <w:szCs w:val="24"/>
        </w:rPr>
        <w:t>of time</w:t>
      </w:r>
      <w:r w:rsidR="0018283A" w:rsidRPr="00D17AB2">
        <w:rPr>
          <w:rFonts w:ascii="Times New Roman" w:eastAsia="Times New Roman" w:hAnsi="Times New Roman" w:cs="Times New Roman"/>
          <w:sz w:val="24"/>
          <w:szCs w:val="24"/>
        </w:rPr>
        <w:t xml:space="preserve">. </w:t>
      </w:r>
      <w:r w:rsidR="004F4700">
        <w:rPr>
          <w:rFonts w:ascii="Times New Roman" w:eastAsia="Times New Roman" w:hAnsi="Times New Roman" w:cs="Times New Roman"/>
          <w:sz w:val="24"/>
          <w:szCs w:val="24"/>
        </w:rPr>
        <w:t>A</w:t>
      </w:r>
      <w:r w:rsidR="002E0B4B" w:rsidRPr="00D17AB2">
        <w:rPr>
          <w:rFonts w:ascii="Times New Roman" w:eastAsia="Times New Roman" w:hAnsi="Times New Roman" w:cs="Times New Roman"/>
          <w:sz w:val="24"/>
          <w:szCs w:val="24"/>
        </w:rPr>
        <w:t xml:space="preserve">fter </w:t>
      </w:r>
      <w:r w:rsidR="004F4700">
        <w:rPr>
          <w:rFonts w:ascii="Times New Roman" w:eastAsia="Times New Roman" w:hAnsi="Times New Roman" w:cs="Times New Roman"/>
          <w:sz w:val="24"/>
          <w:szCs w:val="24"/>
        </w:rPr>
        <w:t>s</w:t>
      </w:r>
      <w:r w:rsidR="002E0B4B" w:rsidRPr="00D17AB2">
        <w:rPr>
          <w:rFonts w:ascii="Times New Roman" w:eastAsia="Times New Roman" w:hAnsi="Times New Roman" w:cs="Times New Roman"/>
          <w:sz w:val="24"/>
          <w:szCs w:val="24"/>
        </w:rPr>
        <w:t xml:space="preserve">uperstorm </w:t>
      </w:r>
      <w:r w:rsidR="0018283A" w:rsidRPr="00D17AB2">
        <w:rPr>
          <w:rFonts w:ascii="Times New Roman" w:eastAsia="Times New Roman" w:hAnsi="Times New Roman" w:cs="Times New Roman"/>
          <w:sz w:val="24"/>
          <w:szCs w:val="24"/>
        </w:rPr>
        <w:t>Sandy</w:t>
      </w:r>
      <w:r w:rsidR="004F4700">
        <w:rPr>
          <w:rFonts w:ascii="Times New Roman" w:eastAsia="Times New Roman" w:hAnsi="Times New Roman" w:cs="Times New Roman"/>
          <w:sz w:val="24"/>
          <w:szCs w:val="24"/>
        </w:rPr>
        <w:t>,</w:t>
      </w:r>
      <w:r w:rsidR="0018283A" w:rsidRPr="00D17AB2">
        <w:rPr>
          <w:rFonts w:ascii="Times New Roman" w:eastAsia="Times New Roman" w:hAnsi="Times New Roman" w:cs="Times New Roman"/>
          <w:sz w:val="24"/>
          <w:szCs w:val="24"/>
        </w:rPr>
        <w:t xml:space="preserve"> </w:t>
      </w:r>
      <w:r w:rsidR="002E0B4B" w:rsidRPr="00D17AB2">
        <w:rPr>
          <w:rFonts w:ascii="Times New Roman" w:eastAsia="Times New Roman" w:hAnsi="Times New Roman" w:cs="Times New Roman"/>
          <w:sz w:val="24"/>
          <w:szCs w:val="24"/>
        </w:rPr>
        <w:t>a judge dismissed a case about housing loss because the court could do nothing</w:t>
      </w:r>
      <w:r w:rsidR="00E875C7">
        <w:rPr>
          <w:rFonts w:ascii="Times New Roman" w:eastAsia="Times New Roman" w:hAnsi="Times New Roman" w:cs="Times New Roman"/>
          <w:sz w:val="24"/>
          <w:szCs w:val="24"/>
        </w:rPr>
        <w:t xml:space="preserve"> about the fundamental problem: t</w:t>
      </w:r>
      <w:r w:rsidR="002E0B4B" w:rsidRPr="00D17AB2">
        <w:rPr>
          <w:rFonts w:ascii="Times New Roman" w:eastAsia="Times New Roman" w:hAnsi="Times New Roman" w:cs="Times New Roman"/>
          <w:sz w:val="24"/>
          <w:szCs w:val="24"/>
        </w:rPr>
        <w:t>hat money from Congress was ending.</w:t>
      </w:r>
      <w:r w:rsidR="0018283A" w:rsidRPr="00D17AB2">
        <w:rPr>
          <w:rFonts w:ascii="Times New Roman" w:eastAsia="Times New Roman" w:hAnsi="Times New Roman" w:cs="Times New Roman"/>
          <w:sz w:val="24"/>
          <w:szCs w:val="24"/>
          <w:vertAlign w:val="superscript"/>
        </w:rPr>
        <w:endnoteReference w:id="138"/>
      </w:r>
      <w:r w:rsidR="0018283A" w:rsidRPr="00D17AB2">
        <w:rPr>
          <w:rFonts w:ascii="Times New Roman" w:eastAsia="Times New Roman" w:hAnsi="Times New Roman" w:cs="Times New Roman"/>
          <w:i/>
          <w:sz w:val="24"/>
          <w:szCs w:val="24"/>
        </w:rPr>
        <w:t xml:space="preserve"> </w:t>
      </w:r>
      <w:r w:rsidR="004F4700">
        <w:rPr>
          <w:rFonts w:ascii="Times New Roman" w:eastAsia="Times New Roman" w:hAnsi="Times New Roman" w:cs="Times New Roman"/>
          <w:iCs/>
          <w:sz w:val="24"/>
          <w:szCs w:val="24"/>
        </w:rPr>
        <w:t>As such, l</w:t>
      </w:r>
      <w:r w:rsidR="0018283A" w:rsidRPr="00D17AB2">
        <w:rPr>
          <w:rFonts w:ascii="Times New Roman" w:eastAsia="Times New Roman" w:hAnsi="Times New Roman" w:cs="Times New Roman"/>
          <w:sz w:val="24"/>
          <w:szCs w:val="24"/>
        </w:rPr>
        <w:t xml:space="preserve">ower court cases </w:t>
      </w:r>
      <w:r w:rsidR="007931E0">
        <w:rPr>
          <w:rFonts w:ascii="Times New Roman" w:eastAsia="Times New Roman" w:hAnsi="Times New Roman" w:cs="Times New Roman"/>
          <w:sz w:val="24"/>
          <w:szCs w:val="24"/>
        </w:rPr>
        <w:t>broaden</w:t>
      </w:r>
      <w:r w:rsidR="007931E0" w:rsidRPr="00D17AB2">
        <w:rPr>
          <w:rFonts w:ascii="Times New Roman" w:eastAsia="Times New Roman" w:hAnsi="Times New Roman" w:cs="Times New Roman"/>
          <w:sz w:val="24"/>
          <w:szCs w:val="24"/>
        </w:rPr>
        <w:t xml:space="preserve"> </w:t>
      </w:r>
      <w:r w:rsidR="004F4700">
        <w:rPr>
          <w:rFonts w:ascii="Times New Roman" w:eastAsia="Times New Roman" w:hAnsi="Times New Roman" w:cs="Times New Roman"/>
          <w:sz w:val="24"/>
          <w:szCs w:val="24"/>
        </w:rPr>
        <w:t xml:space="preserve">our </w:t>
      </w:r>
      <w:r w:rsidR="007931E0" w:rsidRPr="00D17AB2">
        <w:rPr>
          <w:rFonts w:ascii="Times New Roman" w:eastAsia="Times New Roman" w:hAnsi="Times New Roman" w:cs="Times New Roman"/>
          <w:sz w:val="24"/>
          <w:szCs w:val="24"/>
        </w:rPr>
        <w:t>conceptions of climate change problems</w:t>
      </w:r>
      <w:r w:rsidR="007931E0">
        <w:rPr>
          <w:rFonts w:ascii="Times New Roman" w:eastAsia="Times New Roman" w:hAnsi="Times New Roman" w:cs="Times New Roman"/>
          <w:sz w:val="24"/>
          <w:szCs w:val="24"/>
        </w:rPr>
        <w:t xml:space="preserve"> </w:t>
      </w:r>
      <w:r w:rsidR="007E2562">
        <w:rPr>
          <w:rFonts w:ascii="Times New Roman" w:eastAsia="Times New Roman" w:hAnsi="Times New Roman" w:cs="Times New Roman"/>
          <w:sz w:val="24"/>
          <w:szCs w:val="24"/>
        </w:rPr>
        <w:t>from housing to land use to assistance,</w:t>
      </w:r>
      <w:r w:rsidR="007931E0">
        <w:rPr>
          <w:rFonts w:ascii="Times New Roman" w:eastAsia="Times New Roman" w:hAnsi="Times New Roman" w:cs="Times New Roman"/>
          <w:sz w:val="24"/>
          <w:szCs w:val="24"/>
        </w:rPr>
        <w:t xml:space="preserve"> reveal</w:t>
      </w:r>
      <w:r w:rsidR="004F4700">
        <w:rPr>
          <w:rFonts w:ascii="Times New Roman" w:eastAsia="Times New Roman" w:hAnsi="Times New Roman" w:cs="Times New Roman"/>
          <w:sz w:val="24"/>
          <w:szCs w:val="24"/>
        </w:rPr>
        <w:t>ing</w:t>
      </w:r>
      <w:r w:rsidR="007931E0">
        <w:rPr>
          <w:rFonts w:ascii="Times New Roman" w:eastAsia="Times New Roman" w:hAnsi="Times New Roman" w:cs="Times New Roman"/>
          <w:sz w:val="24"/>
          <w:szCs w:val="24"/>
        </w:rPr>
        <w:t xml:space="preserve"> </w:t>
      </w:r>
      <w:r w:rsidR="004F4700">
        <w:rPr>
          <w:rFonts w:ascii="Times New Roman" w:eastAsia="Times New Roman" w:hAnsi="Times New Roman" w:cs="Times New Roman"/>
          <w:sz w:val="24"/>
          <w:szCs w:val="24"/>
        </w:rPr>
        <w:t xml:space="preserve">significant </w:t>
      </w:r>
      <w:r w:rsidR="007931E0">
        <w:rPr>
          <w:rFonts w:ascii="Times New Roman" w:eastAsia="Times New Roman" w:hAnsi="Times New Roman" w:cs="Times New Roman"/>
          <w:sz w:val="24"/>
          <w:szCs w:val="24"/>
        </w:rPr>
        <w:t xml:space="preserve">limits to what due process claims can </w:t>
      </w:r>
      <w:r w:rsidR="004F4700">
        <w:rPr>
          <w:rFonts w:ascii="Times New Roman" w:eastAsia="Times New Roman" w:hAnsi="Times New Roman" w:cs="Times New Roman"/>
          <w:sz w:val="24"/>
          <w:szCs w:val="24"/>
        </w:rPr>
        <w:t>accomplish</w:t>
      </w:r>
      <w:r w:rsidR="0018283A" w:rsidRPr="00D17AB2">
        <w:rPr>
          <w:rFonts w:ascii="Times New Roman" w:eastAsia="Times New Roman" w:hAnsi="Times New Roman" w:cs="Times New Roman"/>
          <w:sz w:val="24"/>
          <w:szCs w:val="24"/>
        </w:rPr>
        <w:t>.</w:t>
      </w:r>
    </w:p>
    <w:p w14:paraId="336CD6DF" w14:textId="77777777" w:rsidR="00BE0542" w:rsidRDefault="00BE0542" w:rsidP="00955B88">
      <w:pPr>
        <w:spacing w:line="480" w:lineRule="auto"/>
        <w:rPr>
          <w:rFonts w:ascii="Times New Roman" w:eastAsia="Times New Roman" w:hAnsi="Times New Roman" w:cs="Times New Roman"/>
          <w:sz w:val="24"/>
          <w:szCs w:val="24"/>
        </w:rPr>
      </w:pPr>
    </w:p>
    <w:p w14:paraId="34D3F475" w14:textId="4C4908C9" w:rsidR="0018283A" w:rsidRPr="00E40723" w:rsidRDefault="00BE0542" w:rsidP="00955B88">
      <w:pPr>
        <w:spacing w:line="480" w:lineRule="auto"/>
        <w:rPr>
          <w:rFonts w:ascii="Times New Roman" w:eastAsia="Times New Roman" w:hAnsi="Times New Roman" w:cs="Times New Roman"/>
          <w:b/>
          <w:bCs/>
          <w:sz w:val="24"/>
          <w:szCs w:val="24"/>
        </w:rPr>
      </w:pPr>
      <w:r w:rsidRPr="00E40723">
        <w:rPr>
          <w:rFonts w:ascii="Times New Roman" w:eastAsia="Times New Roman" w:hAnsi="Times New Roman" w:cs="Times New Roman"/>
          <w:b/>
          <w:bCs/>
          <w:sz w:val="24"/>
          <w:szCs w:val="24"/>
        </w:rPr>
        <w:t xml:space="preserve">CONCLUSION: DOMESTIC LEGAL CLAIMS IN CLIMATE-RELATED DISASTERS </w:t>
      </w:r>
    </w:p>
    <w:p w14:paraId="61065623" w14:textId="4E87AC7F" w:rsidR="00A2400B" w:rsidRDefault="00A2400B" w:rsidP="00E40723">
      <w:pPr>
        <w:spacing w:line="48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Litigation that would attribute culpability for climate change to fossil fuel companies or other large corporations implicitly promises to solve mu</w:t>
      </w:r>
      <w:r w:rsidR="002C71CC">
        <w:rPr>
          <w:rFonts w:ascii="Times New Roman" w:eastAsia="Times New Roman" w:hAnsi="Times New Roman" w:cs="Times New Roman"/>
          <w:sz w:val="24"/>
          <w:szCs w:val="24"/>
        </w:rPr>
        <w:t xml:space="preserve">ltiple problems. </w:t>
      </w:r>
      <w:r w:rsidR="005B4B7E">
        <w:rPr>
          <w:rFonts w:ascii="Times New Roman" w:eastAsia="Times New Roman" w:hAnsi="Times New Roman" w:cs="Times New Roman"/>
          <w:sz w:val="24"/>
          <w:szCs w:val="24"/>
        </w:rPr>
        <w:t>It</w:t>
      </w:r>
      <w:r w:rsidR="002C71CC">
        <w:rPr>
          <w:rFonts w:ascii="Times New Roman" w:eastAsia="Times New Roman" w:hAnsi="Times New Roman" w:cs="Times New Roman"/>
          <w:sz w:val="24"/>
          <w:szCs w:val="24"/>
        </w:rPr>
        <w:t xml:space="preserve"> offer</w:t>
      </w:r>
      <w:r w:rsidR="005B4B7E">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narrative closure</w:t>
      </w:r>
      <w:r w:rsidR="005B4B7E">
        <w:rPr>
          <w:rFonts w:ascii="Times New Roman" w:eastAsia="Times New Roman" w:hAnsi="Times New Roman" w:cs="Times New Roman"/>
          <w:sz w:val="24"/>
          <w:szCs w:val="24"/>
        </w:rPr>
        <w:t>; it promises to name</w:t>
      </w:r>
      <w:r w:rsidR="002C71CC">
        <w:rPr>
          <w:rFonts w:ascii="Times New Roman" w:eastAsia="Times New Roman" w:hAnsi="Times New Roman" w:cs="Times New Roman"/>
          <w:sz w:val="24"/>
          <w:szCs w:val="24"/>
        </w:rPr>
        <w:t xml:space="preserve"> right and wrong, and </w:t>
      </w:r>
      <w:r w:rsidR="005B4B7E">
        <w:rPr>
          <w:rFonts w:ascii="Times New Roman" w:eastAsia="Times New Roman" w:hAnsi="Times New Roman" w:cs="Times New Roman"/>
          <w:sz w:val="24"/>
          <w:szCs w:val="24"/>
        </w:rPr>
        <w:t>it holds</w:t>
      </w:r>
      <w:r w:rsidRPr="00D17AB2">
        <w:rPr>
          <w:rFonts w:ascii="Times New Roman" w:eastAsia="Times New Roman" w:hAnsi="Times New Roman" w:cs="Times New Roman"/>
          <w:sz w:val="24"/>
          <w:szCs w:val="24"/>
        </w:rPr>
        <w:t xml:space="preserve"> that </w:t>
      </w:r>
      <w:r w:rsidR="005B4B7E">
        <w:rPr>
          <w:rFonts w:ascii="Times New Roman" w:eastAsia="Times New Roman" w:hAnsi="Times New Roman" w:cs="Times New Roman"/>
          <w:sz w:val="24"/>
          <w:szCs w:val="24"/>
        </w:rPr>
        <w:t>the work involved</w:t>
      </w:r>
      <w:r w:rsidRPr="00D17AB2">
        <w:rPr>
          <w:rFonts w:ascii="Times New Roman" w:eastAsia="Times New Roman" w:hAnsi="Times New Roman" w:cs="Times New Roman"/>
          <w:sz w:val="24"/>
          <w:szCs w:val="24"/>
        </w:rPr>
        <w:t xml:space="preserve"> can be instrumentally effective on a large scale. For these reasons, finding a favorable ruling remains the ‘holy grail’ of climate litigation.</w:t>
      </w:r>
      <w:r w:rsidRPr="00D17AB2">
        <w:rPr>
          <w:rFonts w:ascii="Times New Roman" w:eastAsia="Times New Roman" w:hAnsi="Times New Roman" w:cs="Times New Roman"/>
          <w:sz w:val="24"/>
          <w:szCs w:val="24"/>
          <w:vertAlign w:val="superscript"/>
        </w:rPr>
        <w:endnoteReference w:id="139"/>
      </w:r>
      <w:r w:rsidRPr="00D17AB2">
        <w:rPr>
          <w:rFonts w:ascii="Times New Roman" w:eastAsia="Times New Roman" w:hAnsi="Times New Roman" w:cs="Times New Roman"/>
          <w:sz w:val="24"/>
          <w:szCs w:val="24"/>
        </w:rPr>
        <w:t xml:space="preserve"> </w:t>
      </w:r>
      <w:r w:rsidR="005B4B7E">
        <w:rPr>
          <w:rFonts w:ascii="Times New Roman" w:eastAsia="Times New Roman" w:hAnsi="Times New Roman" w:cs="Times New Roman"/>
          <w:sz w:val="24"/>
          <w:szCs w:val="24"/>
        </w:rPr>
        <w:t>Yet f</w:t>
      </w:r>
      <w:r w:rsidRPr="00D17AB2">
        <w:rPr>
          <w:rFonts w:ascii="Times New Roman" w:eastAsia="Times New Roman" w:hAnsi="Times New Roman" w:cs="Times New Roman"/>
          <w:sz w:val="24"/>
          <w:szCs w:val="24"/>
        </w:rPr>
        <w:t>ocusing</w:t>
      </w:r>
      <w:r w:rsidR="00774D8C">
        <w:rPr>
          <w:rFonts w:ascii="Times New Roman" w:eastAsia="Times New Roman" w:hAnsi="Times New Roman" w:cs="Times New Roman"/>
          <w:sz w:val="24"/>
          <w:szCs w:val="24"/>
        </w:rPr>
        <w:t xml:space="preserve"> solely</w:t>
      </w:r>
      <w:r w:rsidRPr="00D17AB2">
        <w:rPr>
          <w:rFonts w:ascii="Times New Roman" w:eastAsia="Times New Roman" w:hAnsi="Times New Roman" w:cs="Times New Roman"/>
          <w:sz w:val="24"/>
          <w:szCs w:val="24"/>
        </w:rPr>
        <w:t xml:space="preserve"> on </w:t>
      </w:r>
      <w:r w:rsidR="00774D8C">
        <w:rPr>
          <w:rFonts w:ascii="Times New Roman" w:eastAsia="Times New Roman" w:hAnsi="Times New Roman" w:cs="Times New Roman"/>
          <w:sz w:val="24"/>
          <w:szCs w:val="24"/>
        </w:rPr>
        <w:t xml:space="preserve">strategies that </w:t>
      </w:r>
      <w:r>
        <w:rPr>
          <w:rFonts w:ascii="Times New Roman" w:eastAsia="Times New Roman" w:hAnsi="Times New Roman" w:cs="Times New Roman"/>
          <w:sz w:val="24"/>
          <w:szCs w:val="24"/>
        </w:rPr>
        <w:t>attribut</w:t>
      </w:r>
      <w:r w:rsidR="00774D8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climate change to </w:t>
      </w:r>
      <w:r w:rsidRPr="00D17AB2">
        <w:rPr>
          <w:rFonts w:ascii="Times New Roman" w:eastAsia="Times New Roman" w:hAnsi="Times New Roman" w:cs="Times New Roman"/>
          <w:sz w:val="24"/>
          <w:szCs w:val="24"/>
        </w:rPr>
        <w:t xml:space="preserve">large fossil fuel corporations </w:t>
      </w:r>
      <w:r>
        <w:rPr>
          <w:rFonts w:ascii="Times New Roman" w:eastAsia="Times New Roman" w:hAnsi="Times New Roman" w:cs="Times New Roman"/>
          <w:sz w:val="24"/>
          <w:szCs w:val="24"/>
        </w:rPr>
        <w:t xml:space="preserve">neglects </w:t>
      </w:r>
      <w:r w:rsidRPr="00D17AB2">
        <w:rPr>
          <w:rFonts w:ascii="Times New Roman" w:eastAsia="Times New Roman" w:hAnsi="Times New Roman" w:cs="Times New Roman"/>
          <w:sz w:val="24"/>
          <w:szCs w:val="24"/>
        </w:rPr>
        <w:t xml:space="preserve">how climate change exacerbates harm from disasters </w:t>
      </w:r>
      <w:r w:rsidR="005B4B7E">
        <w:rPr>
          <w:rFonts w:ascii="Times New Roman" w:eastAsia="Times New Roman" w:hAnsi="Times New Roman" w:cs="Times New Roman"/>
          <w:sz w:val="24"/>
          <w:szCs w:val="24"/>
        </w:rPr>
        <w:t>underway right now</w:t>
      </w:r>
      <w:r w:rsidR="00774D8C">
        <w:rPr>
          <w:rFonts w:ascii="Times New Roman" w:eastAsia="Times New Roman" w:hAnsi="Times New Roman" w:cs="Times New Roman"/>
          <w:sz w:val="24"/>
          <w:szCs w:val="24"/>
        </w:rPr>
        <w:t xml:space="preserve">, today. </w:t>
      </w:r>
      <w:r w:rsidRPr="00D17AB2">
        <w:rPr>
          <w:rFonts w:ascii="Times New Roman" w:eastAsia="Times New Roman" w:hAnsi="Times New Roman" w:cs="Times New Roman"/>
          <w:sz w:val="24"/>
          <w:szCs w:val="24"/>
        </w:rPr>
        <w:t xml:space="preserve">. Experience with </w:t>
      </w:r>
      <w:r w:rsidR="00774D8C">
        <w:rPr>
          <w:rFonts w:ascii="Times New Roman" w:eastAsia="Times New Roman" w:hAnsi="Times New Roman" w:cs="Times New Roman"/>
          <w:sz w:val="24"/>
          <w:szCs w:val="24"/>
        </w:rPr>
        <w:t>recent</w:t>
      </w:r>
      <w:r w:rsidR="00774D8C"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disasters</w:t>
      </w:r>
      <w:r>
        <w:rPr>
          <w:rFonts w:ascii="Times New Roman" w:eastAsia="Times New Roman" w:hAnsi="Times New Roman" w:cs="Times New Roman"/>
          <w:sz w:val="24"/>
          <w:szCs w:val="24"/>
        </w:rPr>
        <w:t xml:space="preserve"> and litigation</w:t>
      </w:r>
      <w:r w:rsidRPr="00D17AB2">
        <w:rPr>
          <w:rFonts w:ascii="Times New Roman" w:eastAsia="Times New Roman" w:hAnsi="Times New Roman" w:cs="Times New Roman"/>
          <w:sz w:val="24"/>
          <w:szCs w:val="24"/>
        </w:rPr>
        <w:t xml:space="preserve"> teaches </w:t>
      </w:r>
      <w:r w:rsidR="005B4B7E">
        <w:rPr>
          <w:rFonts w:ascii="Times New Roman" w:eastAsia="Times New Roman" w:hAnsi="Times New Roman" w:cs="Times New Roman"/>
          <w:sz w:val="24"/>
          <w:szCs w:val="24"/>
        </w:rPr>
        <w:t xml:space="preserve">us </w:t>
      </w:r>
      <w:r w:rsidRPr="00D17AB2">
        <w:rPr>
          <w:rFonts w:ascii="Times New Roman" w:eastAsia="Times New Roman" w:hAnsi="Times New Roman" w:cs="Times New Roman"/>
          <w:sz w:val="24"/>
          <w:szCs w:val="24"/>
        </w:rPr>
        <w:t xml:space="preserve">that even </w:t>
      </w:r>
      <w:r w:rsidR="005B4B7E">
        <w:rPr>
          <w:rFonts w:ascii="Times New Roman" w:eastAsia="Times New Roman" w:hAnsi="Times New Roman" w:cs="Times New Roman"/>
          <w:sz w:val="24"/>
          <w:szCs w:val="24"/>
        </w:rPr>
        <w:t xml:space="preserve">if activists </w:t>
      </w:r>
      <w:r w:rsidRPr="00D17AB2">
        <w:rPr>
          <w:rFonts w:ascii="Times New Roman" w:eastAsia="Times New Roman" w:hAnsi="Times New Roman" w:cs="Times New Roman"/>
          <w:sz w:val="24"/>
          <w:szCs w:val="24"/>
        </w:rPr>
        <w:t>succeed</w:t>
      </w:r>
      <w:r w:rsidR="005B4B7E">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in attributing damage to fossil fuel companies</w:t>
      </w:r>
      <w:r w:rsidR="005B4B7E">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w:t>
      </w:r>
      <w:r w:rsidR="005B4B7E">
        <w:rPr>
          <w:rFonts w:ascii="Times New Roman" w:eastAsia="Times New Roman" w:hAnsi="Times New Roman" w:cs="Times New Roman"/>
          <w:sz w:val="24"/>
          <w:szCs w:val="24"/>
        </w:rPr>
        <w:t>that victory will not</w:t>
      </w:r>
      <w:r w:rsidRPr="00D17AB2">
        <w:rPr>
          <w:rFonts w:ascii="Times New Roman" w:eastAsia="Times New Roman" w:hAnsi="Times New Roman" w:cs="Times New Roman"/>
          <w:sz w:val="24"/>
          <w:szCs w:val="24"/>
        </w:rPr>
        <w:t xml:space="preserve"> solve all problems. </w:t>
      </w:r>
      <w:r w:rsidR="00C51B31">
        <w:rPr>
          <w:rFonts w:ascii="Times New Roman" w:eastAsia="Times New Roman" w:hAnsi="Times New Roman" w:cs="Times New Roman"/>
          <w:sz w:val="24"/>
          <w:szCs w:val="24"/>
        </w:rPr>
        <w:t>The cases claiming human rights and taken on behalf of children inspire a movement that has placed children as its spokespeople. They too cannot solve everything, and will not preclude insurance cases and claims for damages.</w:t>
      </w:r>
    </w:p>
    <w:p w14:paraId="25F5D4AC" w14:textId="55DF87FF" w:rsidR="00A2400B" w:rsidRPr="00D17AB2" w:rsidRDefault="005B4B7E" w:rsidP="00A2400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931E0" w:rsidRPr="00D17AB2">
        <w:rPr>
          <w:rFonts w:ascii="Times New Roman" w:eastAsia="Times New Roman" w:hAnsi="Times New Roman" w:cs="Times New Roman"/>
          <w:sz w:val="24"/>
          <w:szCs w:val="24"/>
        </w:rPr>
        <w:t>he pervasive, disruptive force</w:t>
      </w:r>
      <w:r>
        <w:rPr>
          <w:rFonts w:ascii="Times New Roman" w:eastAsia="Times New Roman" w:hAnsi="Times New Roman" w:cs="Times New Roman"/>
          <w:sz w:val="24"/>
          <w:szCs w:val="24"/>
        </w:rPr>
        <w:t>s</w:t>
      </w:r>
      <w:r w:rsidR="007931E0" w:rsidRPr="00D17AB2">
        <w:rPr>
          <w:rFonts w:ascii="Times New Roman" w:eastAsia="Times New Roman" w:hAnsi="Times New Roman" w:cs="Times New Roman"/>
          <w:sz w:val="24"/>
          <w:szCs w:val="24"/>
        </w:rPr>
        <w:t xml:space="preserve"> of climate change will continue to bring in legal fields not self-evidently environmental.</w:t>
      </w:r>
      <w:r w:rsidR="007931E0" w:rsidRPr="00D17AB2">
        <w:rPr>
          <w:rFonts w:ascii="Times New Roman" w:eastAsia="Times New Roman" w:hAnsi="Times New Roman" w:cs="Times New Roman"/>
          <w:sz w:val="24"/>
          <w:szCs w:val="24"/>
          <w:vertAlign w:val="superscript"/>
        </w:rPr>
        <w:endnoteReference w:id="140"/>
      </w:r>
      <w:r w:rsidR="007931E0">
        <w:rPr>
          <w:rFonts w:ascii="Times New Roman" w:eastAsia="Times New Roman" w:hAnsi="Times New Roman" w:cs="Times New Roman"/>
          <w:sz w:val="24"/>
          <w:szCs w:val="24"/>
        </w:rPr>
        <w:t xml:space="preserve"> </w:t>
      </w:r>
      <w:r w:rsidR="00A2400B">
        <w:rPr>
          <w:rFonts w:ascii="Times New Roman" w:eastAsia="Times New Roman" w:hAnsi="Times New Roman" w:cs="Times New Roman"/>
          <w:sz w:val="24"/>
          <w:szCs w:val="24"/>
        </w:rPr>
        <w:t>Failing to capture</w:t>
      </w:r>
      <w:r w:rsidR="00A2400B" w:rsidRPr="00D17AB2">
        <w:rPr>
          <w:rFonts w:ascii="Times New Roman" w:eastAsia="Times New Roman" w:hAnsi="Times New Roman" w:cs="Times New Roman"/>
          <w:sz w:val="24"/>
          <w:szCs w:val="24"/>
        </w:rPr>
        <w:t xml:space="preserve"> the trial court cases under domestic law</w:t>
      </w:r>
      <w:r w:rsidR="00A2400B">
        <w:rPr>
          <w:rFonts w:ascii="Times New Roman" w:eastAsia="Times New Roman" w:hAnsi="Times New Roman" w:cs="Times New Roman"/>
          <w:sz w:val="24"/>
          <w:szCs w:val="24"/>
        </w:rPr>
        <w:t xml:space="preserve"> will ignore </w:t>
      </w:r>
      <w:r>
        <w:rPr>
          <w:rFonts w:ascii="Times New Roman" w:eastAsia="Times New Roman" w:hAnsi="Times New Roman" w:cs="Times New Roman"/>
          <w:sz w:val="24"/>
          <w:szCs w:val="24"/>
        </w:rPr>
        <w:t xml:space="preserve">the </w:t>
      </w:r>
      <w:r w:rsidR="00A2400B" w:rsidRPr="00D17AB2">
        <w:rPr>
          <w:rFonts w:ascii="Times New Roman" w:eastAsia="Times New Roman" w:hAnsi="Times New Roman" w:cs="Times New Roman"/>
          <w:sz w:val="24"/>
          <w:szCs w:val="24"/>
        </w:rPr>
        <w:t>persistent problems that appear episodically in climate-related disaster</w:t>
      </w:r>
      <w:r w:rsidR="00A2400B">
        <w:rPr>
          <w:rFonts w:ascii="Times New Roman" w:eastAsia="Times New Roman" w:hAnsi="Times New Roman" w:cs="Times New Roman"/>
          <w:sz w:val="24"/>
          <w:szCs w:val="24"/>
        </w:rPr>
        <w:t>s</w:t>
      </w:r>
      <w:r w:rsidR="00A2400B" w:rsidRPr="00D17AB2">
        <w:rPr>
          <w:rFonts w:ascii="Times New Roman" w:eastAsia="Times New Roman" w:hAnsi="Times New Roman" w:cs="Times New Roman"/>
          <w:sz w:val="24"/>
          <w:szCs w:val="24"/>
        </w:rPr>
        <w:t>.</w:t>
      </w:r>
      <w:r w:rsidR="00A2400B" w:rsidRPr="00D17AB2">
        <w:rPr>
          <w:rFonts w:ascii="Times New Roman" w:eastAsia="Times New Roman" w:hAnsi="Times New Roman" w:cs="Times New Roman"/>
          <w:sz w:val="24"/>
          <w:szCs w:val="24"/>
          <w:vertAlign w:val="superscript"/>
        </w:rPr>
        <w:endnoteReference w:id="141"/>
      </w:r>
      <w:r w:rsidR="00A2400B"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007931E0">
        <w:rPr>
          <w:rFonts w:ascii="Times New Roman" w:eastAsia="Times New Roman" w:hAnsi="Times New Roman" w:cs="Times New Roman"/>
          <w:sz w:val="24"/>
          <w:szCs w:val="24"/>
        </w:rPr>
        <w:t>s cases move between courts and settlement</w:t>
      </w:r>
      <w:r>
        <w:rPr>
          <w:rFonts w:ascii="Times New Roman" w:eastAsia="Times New Roman" w:hAnsi="Times New Roman" w:cs="Times New Roman"/>
          <w:sz w:val="24"/>
          <w:szCs w:val="24"/>
        </w:rPr>
        <w:t xml:space="preserve">, time itself becomes a significant factor. </w:t>
      </w:r>
      <w:r w:rsidR="007931E0">
        <w:rPr>
          <w:rFonts w:ascii="Times New Roman" w:eastAsia="Times New Roman" w:hAnsi="Times New Roman" w:cs="Times New Roman"/>
          <w:sz w:val="24"/>
          <w:szCs w:val="24"/>
        </w:rPr>
        <w:t xml:space="preserve">Time takes cases and complaints out of news spotlights. Never gaining a decision from a final court of appeal ensures </w:t>
      </w:r>
      <w:r>
        <w:rPr>
          <w:rFonts w:ascii="Times New Roman" w:eastAsia="Times New Roman" w:hAnsi="Times New Roman" w:cs="Times New Roman"/>
          <w:sz w:val="24"/>
          <w:szCs w:val="24"/>
        </w:rPr>
        <w:t xml:space="preserve">the public will pay a given issue or case very </w:t>
      </w:r>
      <w:r w:rsidR="007931E0">
        <w:rPr>
          <w:rFonts w:ascii="Times New Roman" w:eastAsia="Times New Roman" w:hAnsi="Times New Roman" w:cs="Times New Roman"/>
          <w:sz w:val="24"/>
          <w:szCs w:val="24"/>
        </w:rPr>
        <w:t xml:space="preserve">limited attention. </w:t>
      </w:r>
    </w:p>
    <w:p w14:paraId="5CAE0CBF" w14:textId="45765343" w:rsidR="00A2400B" w:rsidRPr="00A2400B" w:rsidRDefault="00A2400B" w:rsidP="007931E0">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In </w:t>
      </w:r>
      <w:r w:rsidR="005B4B7E">
        <w:rPr>
          <w:rFonts w:ascii="Times New Roman" w:eastAsia="Times New Roman" w:hAnsi="Times New Roman" w:cs="Times New Roman"/>
          <w:sz w:val="24"/>
          <w:szCs w:val="24"/>
        </w:rPr>
        <w:t xml:space="preserve">the arena of post-disaster </w:t>
      </w:r>
      <w:r w:rsidRPr="00D17AB2">
        <w:rPr>
          <w:rFonts w:ascii="Times New Roman" w:eastAsia="Times New Roman" w:hAnsi="Times New Roman" w:cs="Times New Roman"/>
          <w:sz w:val="24"/>
          <w:szCs w:val="24"/>
        </w:rPr>
        <w:t xml:space="preserve">housing assistance, moving between courts and gaining temporary orders extended the </w:t>
      </w:r>
      <w:r w:rsidR="005B4B7E">
        <w:rPr>
          <w:rFonts w:ascii="Times New Roman" w:eastAsia="Times New Roman" w:hAnsi="Times New Roman" w:cs="Times New Roman"/>
          <w:sz w:val="24"/>
          <w:szCs w:val="24"/>
        </w:rPr>
        <w:t xml:space="preserve">length of </w:t>
      </w:r>
      <w:r w:rsidRPr="00D17AB2">
        <w:rPr>
          <w:rFonts w:ascii="Times New Roman" w:eastAsia="Times New Roman" w:hAnsi="Times New Roman" w:cs="Times New Roman"/>
          <w:sz w:val="24"/>
          <w:szCs w:val="24"/>
        </w:rPr>
        <w:t xml:space="preserve">time </w:t>
      </w:r>
      <w:r w:rsidR="005B4B7E">
        <w:rPr>
          <w:rFonts w:ascii="Times New Roman" w:eastAsia="Times New Roman" w:hAnsi="Times New Roman" w:cs="Times New Roman"/>
          <w:sz w:val="24"/>
          <w:szCs w:val="24"/>
        </w:rPr>
        <w:t xml:space="preserve">that </w:t>
      </w:r>
      <w:r w:rsidRPr="00D17AB2">
        <w:rPr>
          <w:rFonts w:ascii="Times New Roman" w:eastAsia="Times New Roman" w:hAnsi="Times New Roman" w:cs="Times New Roman"/>
          <w:sz w:val="24"/>
          <w:szCs w:val="24"/>
        </w:rPr>
        <w:t>FEMA pa</w:t>
      </w:r>
      <w:r w:rsidR="005B4B7E">
        <w:rPr>
          <w:rFonts w:ascii="Times New Roman" w:eastAsia="Times New Roman" w:hAnsi="Times New Roman" w:cs="Times New Roman"/>
          <w:sz w:val="24"/>
          <w:szCs w:val="24"/>
        </w:rPr>
        <w:t>id</w:t>
      </w:r>
      <w:r w:rsidRPr="00D17AB2">
        <w:rPr>
          <w:rFonts w:ascii="Times New Roman" w:eastAsia="Times New Roman" w:hAnsi="Times New Roman" w:cs="Times New Roman"/>
          <w:sz w:val="24"/>
          <w:szCs w:val="24"/>
        </w:rPr>
        <w:t xml:space="preserve"> for housing</w:t>
      </w:r>
      <w:r w:rsidR="007931E0">
        <w:rPr>
          <w:rFonts w:ascii="Times New Roman" w:eastAsia="Times New Roman" w:hAnsi="Times New Roman" w:cs="Times New Roman"/>
          <w:sz w:val="24"/>
          <w:szCs w:val="24"/>
        </w:rPr>
        <w:t xml:space="preserve"> but </w:t>
      </w:r>
      <w:r w:rsidR="00E40723">
        <w:rPr>
          <w:rFonts w:ascii="Times New Roman" w:eastAsia="Times New Roman" w:hAnsi="Times New Roman" w:cs="Times New Roman"/>
          <w:sz w:val="24"/>
          <w:szCs w:val="24"/>
        </w:rPr>
        <w:t xml:space="preserve">also </w:t>
      </w:r>
      <w:r w:rsidR="007931E0">
        <w:rPr>
          <w:rFonts w:ascii="Times New Roman" w:eastAsia="Times New Roman" w:hAnsi="Times New Roman" w:cs="Times New Roman"/>
          <w:sz w:val="24"/>
          <w:szCs w:val="24"/>
        </w:rPr>
        <w:t xml:space="preserve">extended </w:t>
      </w:r>
      <w:r w:rsidR="005B4B7E">
        <w:rPr>
          <w:rFonts w:ascii="Times New Roman" w:eastAsia="Times New Roman" w:hAnsi="Times New Roman" w:cs="Times New Roman"/>
          <w:sz w:val="24"/>
          <w:szCs w:val="24"/>
        </w:rPr>
        <w:t xml:space="preserve">the </w:t>
      </w:r>
      <w:r w:rsidR="007931E0">
        <w:rPr>
          <w:rFonts w:ascii="Times New Roman" w:eastAsia="Times New Roman" w:hAnsi="Times New Roman" w:cs="Times New Roman"/>
          <w:sz w:val="24"/>
          <w:szCs w:val="24"/>
        </w:rPr>
        <w:t>uncertainty</w:t>
      </w:r>
      <w:r w:rsidRPr="00D17AB2">
        <w:rPr>
          <w:rFonts w:ascii="Times New Roman" w:eastAsia="Times New Roman" w:hAnsi="Times New Roman" w:cs="Times New Roman"/>
          <w:sz w:val="24"/>
          <w:szCs w:val="24"/>
        </w:rPr>
        <w:t xml:space="preserve">. Time resolving a homeowner’s insurance dispute can add to uncertainty about moving or rebuilding. Time </w:t>
      </w:r>
      <w:r w:rsidR="005B4B7E">
        <w:rPr>
          <w:rFonts w:ascii="Times New Roman" w:eastAsia="Times New Roman" w:hAnsi="Times New Roman" w:cs="Times New Roman"/>
          <w:sz w:val="24"/>
          <w:szCs w:val="24"/>
        </w:rPr>
        <w:t xml:space="preserve">also </w:t>
      </w:r>
      <w:r w:rsidRPr="00D17AB2">
        <w:rPr>
          <w:rFonts w:ascii="Times New Roman" w:eastAsia="Times New Roman" w:hAnsi="Times New Roman" w:cs="Times New Roman"/>
          <w:sz w:val="24"/>
          <w:szCs w:val="24"/>
        </w:rPr>
        <w:t xml:space="preserve">allows other institutions and people in temporary housing to </w:t>
      </w:r>
      <w:r w:rsidR="005B4B7E">
        <w:rPr>
          <w:rFonts w:ascii="Times New Roman" w:eastAsia="Times New Roman" w:hAnsi="Times New Roman" w:cs="Times New Roman"/>
          <w:sz w:val="24"/>
          <w:szCs w:val="24"/>
        </w:rPr>
        <w:t xml:space="preserve">take </w:t>
      </w:r>
      <w:r w:rsidRPr="00D17AB2">
        <w:rPr>
          <w:rFonts w:ascii="Times New Roman" w:eastAsia="Times New Roman" w:hAnsi="Times New Roman" w:cs="Times New Roman"/>
          <w:sz w:val="24"/>
          <w:szCs w:val="24"/>
        </w:rPr>
        <w:t>act</w:t>
      </w:r>
      <w:r w:rsidR="005B4B7E">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xml:space="preserve">, whether </w:t>
      </w:r>
      <w:r w:rsidR="005B4B7E">
        <w:rPr>
          <w:rFonts w:ascii="Times New Roman" w:eastAsia="Times New Roman" w:hAnsi="Times New Roman" w:cs="Times New Roman"/>
          <w:sz w:val="24"/>
          <w:szCs w:val="24"/>
        </w:rPr>
        <w:t>that means</w:t>
      </w:r>
      <w:r w:rsidRPr="00D17AB2">
        <w:rPr>
          <w:rFonts w:ascii="Times New Roman" w:eastAsia="Times New Roman" w:hAnsi="Times New Roman" w:cs="Times New Roman"/>
          <w:sz w:val="24"/>
          <w:szCs w:val="24"/>
        </w:rPr>
        <w:t xml:space="preserve"> finding other housing or </w:t>
      </w:r>
      <w:r w:rsidR="005B4B7E">
        <w:rPr>
          <w:rFonts w:ascii="Times New Roman" w:eastAsia="Times New Roman" w:hAnsi="Times New Roman" w:cs="Times New Roman"/>
          <w:sz w:val="24"/>
          <w:szCs w:val="24"/>
        </w:rPr>
        <w:t xml:space="preserve">simply ensuring that </w:t>
      </w:r>
      <w:r w:rsidRPr="00D17AB2">
        <w:rPr>
          <w:rFonts w:ascii="Times New Roman" w:eastAsia="Times New Roman" w:hAnsi="Times New Roman" w:cs="Times New Roman"/>
          <w:sz w:val="24"/>
          <w:szCs w:val="24"/>
        </w:rPr>
        <w:t xml:space="preserve">a </w:t>
      </w:r>
      <w:r w:rsidR="005B4B7E">
        <w:rPr>
          <w:rFonts w:ascii="Times New Roman" w:eastAsia="Times New Roman" w:hAnsi="Times New Roman" w:cs="Times New Roman"/>
          <w:sz w:val="24"/>
          <w:szCs w:val="24"/>
        </w:rPr>
        <w:t xml:space="preserve">given </w:t>
      </w:r>
      <w:r w:rsidRPr="00D17AB2">
        <w:rPr>
          <w:rFonts w:ascii="Times New Roman" w:eastAsia="Times New Roman" w:hAnsi="Times New Roman" w:cs="Times New Roman"/>
          <w:sz w:val="24"/>
          <w:szCs w:val="24"/>
        </w:rPr>
        <w:t xml:space="preserve">problem </w:t>
      </w:r>
      <w:r w:rsidR="005B4B7E">
        <w:rPr>
          <w:rFonts w:ascii="Times New Roman" w:eastAsia="Times New Roman" w:hAnsi="Times New Roman" w:cs="Times New Roman"/>
          <w:sz w:val="24"/>
          <w:szCs w:val="24"/>
        </w:rPr>
        <w:t>will</w:t>
      </w:r>
      <w:r w:rsidRPr="00D17AB2">
        <w:rPr>
          <w:rFonts w:ascii="Times New Roman" w:eastAsia="Times New Roman" w:hAnsi="Times New Roman" w:cs="Times New Roman"/>
          <w:sz w:val="24"/>
          <w:szCs w:val="24"/>
        </w:rPr>
        <w:t xml:space="preserve"> disappear from the news. </w:t>
      </w:r>
      <w:r w:rsidR="005B4B7E">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mall individual payments </w:t>
      </w:r>
      <w:r w:rsidR="005B4B7E">
        <w:rPr>
          <w:rFonts w:ascii="Times New Roman" w:eastAsia="Times New Roman" w:hAnsi="Times New Roman" w:cs="Times New Roman"/>
          <w:sz w:val="24"/>
          <w:szCs w:val="24"/>
        </w:rPr>
        <w:t xml:space="preserve">also </w:t>
      </w:r>
      <w:r w:rsidRPr="00D17AB2">
        <w:rPr>
          <w:rFonts w:ascii="Times New Roman" w:eastAsia="Times New Roman" w:hAnsi="Times New Roman" w:cs="Times New Roman"/>
          <w:sz w:val="24"/>
          <w:szCs w:val="24"/>
        </w:rPr>
        <w:t xml:space="preserve">diminish </w:t>
      </w:r>
      <w:r w:rsidR="005B4B7E">
        <w:rPr>
          <w:rFonts w:ascii="Times New Roman" w:eastAsia="Times New Roman" w:hAnsi="Times New Roman" w:cs="Times New Roman"/>
          <w:sz w:val="24"/>
          <w:szCs w:val="24"/>
        </w:rPr>
        <w:t xml:space="preserve">the public’s interest and </w:t>
      </w:r>
      <w:r w:rsidRPr="00D17AB2">
        <w:rPr>
          <w:rFonts w:ascii="Times New Roman" w:eastAsia="Times New Roman" w:hAnsi="Times New Roman" w:cs="Times New Roman"/>
          <w:sz w:val="24"/>
          <w:szCs w:val="24"/>
        </w:rPr>
        <w:t xml:space="preserve">attention, </w:t>
      </w:r>
      <w:r w:rsidR="005B4B7E">
        <w:rPr>
          <w:rFonts w:ascii="Times New Roman" w:eastAsia="Times New Roman" w:hAnsi="Times New Roman" w:cs="Times New Roman"/>
          <w:sz w:val="24"/>
          <w:szCs w:val="24"/>
        </w:rPr>
        <w:t xml:space="preserve">and such </w:t>
      </w:r>
      <w:r w:rsidRPr="00D17AB2">
        <w:rPr>
          <w:rFonts w:ascii="Times New Roman" w:eastAsia="Times New Roman" w:hAnsi="Times New Roman" w:cs="Times New Roman"/>
          <w:sz w:val="24"/>
          <w:szCs w:val="24"/>
        </w:rPr>
        <w:t>settlements</w:t>
      </w:r>
      <w:r w:rsidR="005B4B7E">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w:t>
      </w:r>
      <w:r w:rsidR="005B4B7E">
        <w:rPr>
          <w:rFonts w:ascii="Times New Roman" w:eastAsia="Times New Roman" w:hAnsi="Times New Roman" w:cs="Times New Roman"/>
          <w:sz w:val="24"/>
          <w:szCs w:val="24"/>
        </w:rPr>
        <w:t xml:space="preserve">paid out over time, become </w:t>
      </w:r>
      <w:r w:rsidRPr="00D17AB2">
        <w:rPr>
          <w:rFonts w:ascii="Times New Roman" w:eastAsia="Times New Roman" w:hAnsi="Times New Roman" w:cs="Times New Roman"/>
          <w:sz w:val="24"/>
          <w:szCs w:val="24"/>
        </w:rPr>
        <w:t xml:space="preserve">less newsworthy than they would have been shortly after a disaster. Temporary decisions </w:t>
      </w:r>
      <w:r w:rsidR="005B4B7E">
        <w:rPr>
          <w:rFonts w:ascii="Times New Roman" w:eastAsia="Times New Roman" w:hAnsi="Times New Roman" w:cs="Times New Roman"/>
          <w:sz w:val="24"/>
          <w:szCs w:val="24"/>
        </w:rPr>
        <w:t xml:space="preserve">further </w:t>
      </w:r>
      <w:r w:rsidRPr="00D17AB2">
        <w:rPr>
          <w:rFonts w:ascii="Times New Roman" w:eastAsia="Times New Roman" w:hAnsi="Times New Roman" w:cs="Times New Roman"/>
          <w:sz w:val="24"/>
          <w:szCs w:val="24"/>
        </w:rPr>
        <w:t xml:space="preserve">exacerbate uncertainty for </w:t>
      </w:r>
      <w:r w:rsidR="005B4B7E">
        <w:rPr>
          <w:rFonts w:ascii="Times New Roman" w:eastAsia="Times New Roman" w:hAnsi="Times New Roman" w:cs="Times New Roman"/>
          <w:sz w:val="24"/>
          <w:szCs w:val="24"/>
        </w:rPr>
        <w:t>those</w:t>
      </w:r>
      <w:r w:rsidRPr="00D17AB2">
        <w:rPr>
          <w:rFonts w:ascii="Times New Roman" w:eastAsia="Times New Roman" w:hAnsi="Times New Roman" w:cs="Times New Roman"/>
          <w:sz w:val="24"/>
          <w:szCs w:val="24"/>
        </w:rPr>
        <w:t xml:space="preserve"> who need housing</w:t>
      </w:r>
      <w:r>
        <w:rPr>
          <w:rFonts w:ascii="Times New Roman" w:eastAsia="Times New Roman" w:hAnsi="Times New Roman" w:cs="Times New Roman"/>
          <w:sz w:val="24"/>
          <w:szCs w:val="24"/>
        </w:rPr>
        <w:t>, even if</w:t>
      </w:r>
      <w:r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D17AB2">
        <w:rPr>
          <w:rFonts w:ascii="Times New Roman" w:eastAsia="Times New Roman" w:hAnsi="Times New Roman" w:cs="Times New Roman"/>
          <w:sz w:val="24"/>
          <w:szCs w:val="24"/>
        </w:rPr>
        <w:t>xtensions delay putting people out of</w:t>
      </w:r>
      <w:r>
        <w:rPr>
          <w:rFonts w:ascii="Times New Roman" w:eastAsia="Times New Roman" w:hAnsi="Times New Roman" w:cs="Times New Roman"/>
          <w:sz w:val="24"/>
          <w:szCs w:val="24"/>
        </w:rPr>
        <w:t xml:space="preserve"> their</w:t>
      </w:r>
      <w:r w:rsidRPr="00D17AB2">
        <w:rPr>
          <w:rFonts w:ascii="Times New Roman" w:eastAsia="Times New Roman" w:hAnsi="Times New Roman" w:cs="Times New Roman"/>
          <w:sz w:val="24"/>
          <w:szCs w:val="24"/>
        </w:rPr>
        <w:t xml:space="preserve"> home</w:t>
      </w:r>
      <w:r>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The process </w:t>
      </w:r>
      <w:r w:rsidR="005B4B7E">
        <w:rPr>
          <w:rFonts w:ascii="Times New Roman" w:eastAsia="Times New Roman" w:hAnsi="Times New Roman" w:cs="Times New Roman"/>
          <w:sz w:val="24"/>
          <w:szCs w:val="24"/>
        </w:rPr>
        <w:t xml:space="preserve">as a whole </w:t>
      </w:r>
      <w:r w:rsidRPr="00D17AB2">
        <w:rPr>
          <w:rFonts w:ascii="Times New Roman" w:eastAsia="Times New Roman" w:hAnsi="Times New Roman" w:cs="Times New Roman"/>
          <w:sz w:val="24"/>
          <w:szCs w:val="24"/>
        </w:rPr>
        <w:t>deflects responsibility. No one judge, administrator</w:t>
      </w:r>
      <w:r w:rsidR="005B4B7E">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or member of Congress need take either credit or blame for</w:t>
      </w:r>
      <w:r>
        <w:rPr>
          <w:rFonts w:ascii="Times New Roman" w:eastAsia="Times New Roman" w:hAnsi="Times New Roman" w:cs="Times New Roman"/>
          <w:sz w:val="24"/>
          <w:szCs w:val="24"/>
        </w:rPr>
        <w:t xml:space="preserve"> ending </w:t>
      </w:r>
      <w:r w:rsidR="005B4B7E">
        <w:rPr>
          <w:rFonts w:ascii="Times New Roman" w:eastAsia="Times New Roman" w:hAnsi="Times New Roman" w:cs="Times New Roman"/>
          <w:sz w:val="24"/>
          <w:szCs w:val="24"/>
        </w:rPr>
        <w:t xml:space="preserve">the needed </w:t>
      </w:r>
      <w:r>
        <w:rPr>
          <w:rFonts w:ascii="Times New Roman" w:eastAsia="Times New Roman" w:hAnsi="Times New Roman" w:cs="Times New Roman"/>
          <w:sz w:val="24"/>
          <w:szCs w:val="24"/>
        </w:rPr>
        <w:t xml:space="preserve">assistance.  </w:t>
      </w:r>
    </w:p>
    <w:p w14:paraId="720CACBD" w14:textId="2EBB40C9" w:rsidR="005B4B7E" w:rsidRDefault="0018283A" w:rsidP="002655FD">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Legal processes </w:t>
      </w:r>
      <w:r w:rsidR="005B4B7E">
        <w:rPr>
          <w:rFonts w:ascii="Times New Roman" w:eastAsia="Times New Roman" w:hAnsi="Times New Roman" w:cs="Times New Roman"/>
          <w:sz w:val="24"/>
          <w:szCs w:val="24"/>
        </w:rPr>
        <w:t>resemble each other</w:t>
      </w:r>
      <w:r w:rsidRPr="00D17AB2">
        <w:rPr>
          <w:rFonts w:ascii="Times New Roman" w:eastAsia="Times New Roman" w:hAnsi="Times New Roman" w:cs="Times New Roman"/>
          <w:sz w:val="24"/>
          <w:szCs w:val="24"/>
        </w:rPr>
        <w:t xml:space="preserve"> across </w:t>
      </w:r>
      <w:r w:rsidR="005B4B7E">
        <w:rPr>
          <w:rFonts w:ascii="Times New Roman" w:eastAsia="Times New Roman" w:hAnsi="Times New Roman" w:cs="Times New Roman"/>
          <w:sz w:val="24"/>
          <w:szCs w:val="24"/>
        </w:rPr>
        <w:t xml:space="preserve">different </w:t>
      </w:r>
      <w:r w:rsidRPr="00D17AB2">
        <w:rPr>
          <w:rFonts w:ascii="Times New Roman" w:eastAsia="Times New Roman" w:hAnsi="Times New Roman" w:cs="Times New Roman"/>
          <w:sz w:val="24"/>
          <w:szCs w:val="24"/>
        </w:rPr>
        <w:t xml:space="preserve">types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large-scale disaster</w:t>
      </w:r>
      <w:r w:rsidR="005B4B7E">
        <w:rPr>
          <w:rFonts w:ascii="Times New Roman" w:eastAsia="Times New Roman" w:hAnsi="Times New Roman" w:cs="Times New Roman"/>
          <w:sz w:val="24"/>
          <w:szCs w:val="24"/>
        </w:rPr>
        <w:t>s</w:t>
      </w:r>
      <w:r w:rsidR="002175A4">
        <w:rPr>
          <w:rFonts w:ascii="Times New Roman" w:eastAsia="Times New Roman" w:hAnsi="Times New Roman" w:cs="Times New Roman"/>
          <w:sz w:val="24"/>
          <w:szCs w:val="24"/>
        </w:rPr>
        <w:t>. Accordingly, we can look to</w:t>
      </w:r>
      <w:r w:rsidRPr="00D17AB2">
        <w:rPr>
          <w:rFonts w:ascii="Times New Roman" w:eastAsia="Times New Roman" w:hAnsi="Times New Roman" w:cs="Times New Roman"/>
          <w:sz w:val="24"/>
          <w:szCs w:val="24"/>
        </w:rPr>
        <w:t xml:space="preserve"> previous disasters </w:t>
      </w:r>
      <w:r w:rsidR="002175A4">
        <w:rPr>
          <w:rFonts w:ascii="Times New Roman" w:eastAsia="Times New Roman" w:hAnsi="Times New Roman" w:cs="Times New Roman"/>
          <w:sz w:val="24"/>
          <w:szCs w:val="24"/>
        </w:rPr>
        <w:t>to observe the</w:t>
      </w:r>
      <w:r w:rsidRPr="00D17AB2">
        <w:rPr>
          <w:rFonts w:ascii="Times New Roman" w:eastAsia="Times New Roman" w:hAnsi="Times New Roman" w:cs="Times New Roman"/>
          <w:sz w:val="24"/>
          <w:szCs w:val="24"/>
        </w:rPr>
        <w:t xml:space="preserve"> limits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legal remedies</w:t>
      </w:r>
      <w:r w:rsidR="002175A4">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even if litigators could find a ‘ho</w:t>
      </w:r>
      <w:r w:rsidR="0013263A" w:rsidRPr="00D17AB2">
        <w:rPr>
          <w:rFonts w:ascii="Times New Roman" w:eastAsia="Times New Roman" w:hAnsi="Times New Roman" w:cs="Times New Roman"/>
          <w:sz w:val="24"/>
          <w:szCs w:val="24"/>
        </w:rPr>
        <w:t>ly</w:t>
      </w:r>
      <w:r w:rsidRPr="00D17AB2">
        <w:rPr>
          <w:rFonts w:ascii="Times New Roman" w:eastAsia="Times New Roman" w:hAnsi="Times New Roman" w:cs="Times New Roman"/>
          <w:sz w:val="24"/>
          <w:szCs w:val="24"/>
        </w:rPr>
        <w:t xml:space="preserve"> grail.’  Most cases settle. Settlements </w:t>
      </w:r>
      <w:r w:rsidR="0013263A" w:rsidRPr="00D17AB2">
        <w:rPr>
          <w:rFonts w:ascii="Times New Roman" w:eastAsia="Times New Roman" w:hAnsi="Times New Roman" w:cs="Times New Roman"/>
          <w:sz w:val="24"/>
          <w:szCs w:val="24"/>
        </w:rPr>
        <w:t>are</w:t>
      </w:r>
      <w:r w:rsidRPr="00D17AB2">
        <w:rPr>
          <w:rFonts w:ascii="Times New Roman" w:eastAsia="Times New Roman" w:hAnsi="Times New Roman" w:cs="Times New Roman"/>
          <w:sz w:val="24"/>
          <w:szCs w:val="24"/>
        </w:rPr>
        <w:t xml:space="preserve"> often </w:t>
      </w:r>
      <w:r w:rsidR="0013263A" w:rsidRPr="00D17AB2">
        <w:rPr>
          <w:rFonts w:ascii="Times New Roman" w:eastAsia="Times New Roman" w:hAnsi="Times New Roman" w:cs="Times New Roman"/>
          <w:sz w:val="24"/>
          <w:szCs w:val="24"/>
        </w:rPr>
        <w:t>very</w:t>
      </w:r>
      <w:r w:rsidRPr="00D17AB2">
        <w:rPr>
          <w:rFonts w:ascii="Times New Roman" w:eastAsia="Times New Roman" w:hAnsi="Times New Roman" w:cs="Times New Roman"/>
          <w:sz w:val="24"/>
          <w:szCs w:val="24"/>
        </w:rPr>
        <w:t xml:space="preserve"> unsatisfactory, </w:t>
      </w:r>
      <w:r w:rsidR="0013263A" w:rsidRPr="00D17AB2">
        <w:rPr>
          <w:rFonts w:ascii="Times New Roman" w:eastAsia="Times New Roman" w:hAnsi="Times New Roman" w:cs="Times New Roman"/>
          <w:sz w:val="24"/>
          <w:szCs w:val="24"/>
        </w:rPr>
        <w:t>not</w:t>
      </w:r>
      <w:r w:rsidRPr="00D17AB2">
        <w:rPr>
          <w:rFonts w:ascii="Times New Roman" w:eastAsia="Times New Roman" w:hAnsi="Times New Roman" w:cs="Times New Roman"/>
          <w:sz w:val="24"/>
          <w:szCs w:val="24"/>
        </w:rPr>
        <w:t xml:space="preserve"> least because </w:t>
      </w:r>
      <w:r w:rsidR="0013263A" w:rsidRPr="00D17AB2">
        <w:rPr>
          <w:rFonts w:ascii="Times New Roman" w:eastAsia="Times New Roman" w:hAnsi="Times New Roman" w:cs="Times New Roman"/>
          <w:sz w:val="24"/>
          <w:szCs w:val="24"/>
        </w:rPr>
        <w:t>they</w:t>
      </w:r>
      <w:r w:rsidRPr="00D17AB2">
        <w:rPr>
          <w:rFonts w:ascii="Times New Roman" w:eastAsia="Times New Roman" w:hAnsi="Times New Roman" w:cs="Times New Roman"/>
          <w:sz w:val="24"/>
          <w:szCs w:val="24"/>
        </w:rPr>
        <w:t xml:space="preserve"> take so long.  People often </w:t>
      </w:r>
      <w:r w:rsidR="005B4B7E">
        <w:rPr>
          <w:rFonts w:ascii="Times New Roman" w:eastAsia="Times New Roman" w:hAnsi="Times New Roman" w:cs="Times New Roman"/>
          <w:sz w:val="24"/>
          <w:szCs w:val="24"/>
        </w:rPr>
        <w:t>receive</w:t>
      </w:r>
      <w:r w:rsidRPr="00D17AB2">
        <w:rPr>
          <w:rFonts w:ascii="Times New Roman" w:eastAsia="Times New Roman" w:hAnsi="Times New Roman" w:cs="Times New Roman"/>
          <w:sz w:val="24"/>
          <w:szCs w:val="24"/>
        </w:rPr>
        <w:t xml:space="preserve"> a small amount compar</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with</w:t>
      </w:r>
      <w:r w:rsidRPr="00D17AB2">
        <w:rPr>
          <w:rFonts w:ascii="Times New Roman" w:eastAsia="Times New Roman" w:hAnsi="Times New Roman" w:cs="Times New Roman"/>
          <w:sz w:val="24"/>
          <w:szCs w:val="24"/>
        </w:rPr>
        <w:t xml:space="preserve"> the harm </w:t>
      </w:r>
      <w:r w:rsidR="0013263A" w:rsidRPr="00D17AB2">
        <w:rPr>
          <w:rFonts w:ascii="Times New Roman" w:eastAsia="Times New Roman" w:hAnsi="Times New Roman" w:cs="Times New Roman"/>
          <w:sz w:val="24"/>
          <w:szCs w:val="24"/>
        </w:rPr>
        <w:t>they</w:t>
      </w:r>
      <w:r w:rsidRPr="00D17AB2">
        <w:rPr>
          <w:rFonts w:ascii="Times New Roman" w:eastAsia="Times New Roman" w:hAnsi="Times New Roman" w:cs="Times New Roman"/>
          <w:sz w:val="24"/>
          <w:szCs w:val="24"/>
        </w:rPr>
        <w:t xml:space="preserve"> experi</w:t>
      </w:r>
      <w:r w:rsidR="0013263A" w:rsidRPr="00D17AB2">
        <w:rPr>
          <w:rFonts w:ascii="Times New Roman" w:eastAsia="Times New Roman" w:hAnsi="Times New Roman" w:cs="Times New Roman"/>
          <w:sz w:val="24"/>
          <w:szCs w:val="24"/>
        </w:rPr>
        <w:t>ence</w:t>
      </w:r>
      <w:r w:rsidR="005B4B7E">
        <w:rPr>
          <w:rFonts w:ascii="Times New Roman" w:eastAsia="Times New Roman" w:hAnsi="Times New Roman" w:cs="Times New Roman"/>
          <w:sz w:val="24"/>
          <w:szCs w:val="24"/>
        </w:rPr>
        <w:t>d</w:t>
      </w:r>
      <w:r w:rsidRPr="00D17AB2">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vertAlign w:val="superscript"/>
        </w:rPr>
        <w:t xml:space="preserve"> </w:t>
      </w:r>
      <w:r w:rsidRPr="00D17AB2">
        <w:rPr>
          <w:rFonts w:ascii="Times New Roman" w:eastAsia="Times New Roman" w:hAnsi="Times New Roman" w:cs="Times New Roman"/>
          <w:sz w:val="24"/>
          <w:szCs w:val="24"/>
          <w:vertAlign w:val="superscript"/>
        </w:rPr>
        <w:endnoteReference w:id="142"/>
      </w:r>
      <w:r w:rsidRPr="00D17AB2">
        <w:rPr>
          <w:rFonts w:ascii="Times New Roman" w:eastAsia="Times New Roman" w:hAnsi="Times New Roman" w:cs="Times New Roman"/>
          <w:sz w:val="24"/>
          <w:szCs w:val="24"/>
        </w:rPr>
        <w:t xml:space="preserve"> Final</w:t>
      </w:r>
      <w:r w:rsidR="0013263A" w:rsidRPr="00D17AB2">
        <w:rPr>
          <w:rFonts w:ascii="Times New Roman" w:eastAsia="Times New Roman" w:hAnsi="Times New Roman" w:cs="Times New Roman"/>
          <w:sz w:val="24"/>
          <w:szCs w:val="24"/>
        </w:rPr>
        <w:t>ly</w:t>
      </w:r>
      <w:r w:rsidRPr="00D17AB2">
        <w:rPr>
          <w:rFonts w:ascii="Times New Roman" w:eastAsia="Times New Roman" w:hAnsi="Times New Roman" w:cs="Times New Roman"/>
          <w:sz w:val="24"/>
          <w:szCs w:val="24"/>
        </w:rPr>
        <w:t xml:space="preserve">, </w:t>
      </w:r>
      <w:r w:rsidR="005B4B7E">
        <w:rPr>
          <w:rFonts w:ascii="Times New Roman" w:eastAsia="Times New Roman" w:hAnsi="Times New Roman" w:cs="Times New Roman"/>
          <w:sz w:val="24"/>
          <w:szCs w:val="24"/>
        </w:rPr>
        <w:t xml:space="preserve">because the </w:t>
      </w:r>
      <w:r w:rsidRPr="00D17AB2">
        <w:rPr>
          <w:rFonts w:ascii="Times New Roman" w:eastAsia="Times New Roman" w:hAnsi="Times New Roman" w:cs="Times New Roman"/>
          <w:sz w:val="24"/>
          <w:szCs w:val="24"/>
        </w:rPr>
        <w:t xml:space="preserve">amounts </w:t>
      </w:r>
      <w:r w:rsidR="005B4B7E">
        <w:rPr>
          <w:rFonts w:ascii="Times New Roman" w:eastAsia="Times New Roman" w:hAnsi="Times New Roman" w:cs="Times New Roman"/>
          <w:sz w:val="24"/>
          <w:szCs w:val="24"/>
        </w:rPr>
        <w:t>that people receive</w:t>
      </w:r>
      <w:r w:rsidRPr="00D17AB2">
        <w:rPr>
          <w:rFonts w:ascii="Times New Roman" w:eastAsia="Times New Roman" w:hAnsi="Times New Roman" w:cs="Times New Roman"/>
          <w:sz w:val="24"/>
          <w:szCs w:val="24"/>
        </w:rPr>
        <w:t xml:space="preserve"> reflect the monetary value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what </w:t>
      </w:r>
      <w:r w:rsidR="0013263A" w:rsidRPr="00D17AB2">
        <w:rPr>
          <w:rFonts w:ascii="Times New Roman" w:eastAsia="Times New Roman" w:hAnsi="Times New Roman" w:cs="Times New Roman"/>
          <w:sz w:val="24"/>
          <w:szCs w:val="24"/>
        </w:rPr>
        <w:t>they</w:t>
      </w:r>
      <w:r w:rsidRPr="00D17AB2">
        <w:rPr>
          <w:rFonts w:ascii="Times New Roman" w:eastAsia="Times New Roman" w:hAnsi="Times New Roman" w:cs="Times New Roman"/>
          <w:sz w:val="24"/>
          <w:szCs w:val="24"/>
        </w:rPr>
        <w:t xml:space="preserve"> lost</w:t>
      </w:r>
      <w:r w:rsidR="005B4B7E">
        <w:rPr>
          <w:rFonts w:ascii="Times New Roman" w:eastAsia="Times New Roman" w:hAnsi="Times New Roman" w:cs="Times New Roman"/>
          <w:sz w:val="24"/>
          <w:szCs w:val="24"/>
        </w:rPr>
        <w:t>, p</w:t>
      </w:r>
      <w:r w:rsidRPr="00D17AB2">
        <w:rPr>
          <w:rFonts w:ascii="Times New Roman" w:eastAsia="Times New Roman" w:hAnsi="Times New Roman" w:cs="Times New Roman"/>
          <w:sz w:val="24"/>
          <w:szCs w:val="24"/>
        </w:rPr>
        <w:t>oorer people</w:t>
      </w:r>
      <w:r w:rsidR="005B4B7E">
        <w:rPr>
          <w:rFonts w:ascii="Times New Roman" w:eastAsia="Times New Roman" w:hAnsi="Times New Roman" w:cs="Times New Roman"/>
          <w:sz w:val="24"/>
          <w:szCs w:val="24"/>
        </w:rPr>
        <w:t xml:space="preserve"> are given</w:t>
      </w:r>
      <w:r w:rsidRPr="00D17AB2">
        <w:rPr>
          <w:rFonts w:ascii="Times New Roman" w:eastAsia="Times New Roman" w:hAnsi="Times New Roman" w:cs="Times New Roman"/>
          <w:sz w:val="24"/>
          <w:szCs w:val="24"/>
        </w:rPr>
        <w:t xml:space="preserve"> less. </w:t>
      </w:r>
      <w:r w:rsidR="00CD7D18">
        <w:rPr>
          <w:rFonts w:ascii="Times New Roman" w:eastAsia="Times New Roman" w:hAnsi="Times New Roman" w:cs="Times New Roman"/>
          <w:sz w:val="24"/>
          <w:szCs w:val="24"/>
        </w:rPr>
        <w:t>Courts cannot compensate r</w:t>
      </w:r>
      <w:r w:rsidR="00993172">
        <w:rPr>
          <w:rFonts w:ascii="Times New Roman" w:eastAsia="Times New Roman" w:hAnsi="Times New Roman" w:cs="Times New Roman"/>
          <w:sz w:val="24"/>
          <w:szCs w:val="24"/>
        </w:rPr>
        <w:t xml:space="preserve">enters </w:t>
      </w:r>
      <w:r w:rsidR="00CD7D18">
        <w:rPr>
          <w:rFonts w:ascii="Times New Roman" w:eastAsia="Times New Roman" w:hAnsi="Times New Roman" w:cs="Times New Roman"/>
          <w:sz w:val="24"/>
          <w:szCs w:val="24"/>
        </w:rPr>
        <w:t xml:space="preserve">or public housing tenants for </w:t>
      </w:r>
      <w:r w:rsidR="00993172">
        <w:rPr>
          <w:rFonts w:ascii="Times New Roman" w:eastAsia="Times New Roman" w:hAnsi="Times New Roman" w:cs="Times New Roman"/>
          <w:sz w:val="24"/>
          <w:szCs w:val="24"/>
        </w:rPr>
        <w:t xml:space="preserve">property </w:t>
      </w:r>
      <w:r w:rsidR="00936318">
        <w:rPr>
          <w:rFonts w:ascii="Times New Roman" w:eastAsia="Times New Roman" w:hAnsi="Times New Roman" w:cs="Times New Roman"/>
          <w:sz w:val="24"/>
          <w:szCs w:val="24"/>
        </w:rPr>
        <w:t>they</w:t>
      </w:r>
      <w:r w:rsidR="00993172">
        <w:rPr>
          <w:rFonts w:ascii="Times New Roman" w:eastAsia="Times New Roman" w:hAnsi="Times New Roman" w:cs="Times New Roman"/>
          <w:sz w:val="24"/>
          <w:szCs w:val="24"/>
        </w:rPr>
        <w:t xml:space="preserve"> do not own. </w:t>
      </w:r>
      <w:r w:rsidRPr="00D17AB2">
        <w:rPr>
          <w:rFonts w:ascii="Times New Roman" w:eastAsia="Times New Roman" w:hAnsi="Times New Roman" w:cs="Times New Roman"/>
          <w:sz w:val="24"/>
          <w:szCs w:val="24"/>
        </w:rPr>
        <w:t xml:space="preserve">Assessing a domestic right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judicial review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internal displacem</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 xml:space="preserve"> </w:t>
      </w:r>
      <w:r w:rsidR="005B4B7E">
        <w:rPr>
          <w:rFonts w:ascii="Times New Roman" w:eastAsia="Times New Roman" w:hAnsi="Times New Roman" w:cs="Times New Roman"/>
          <w:sz w:val="24"/>
          <w:szCs w:val="24"/>
        </w:rPr>
        <w:t xml:space="preserve">thus </w:t>
      </w:r>
      <w:r w:rsidRPr="00D17AB2">
        <w:rPr>
          <w:rFonts w:ascii="Times New Roman" w:eastAsia="Times New Roman" w:hAnsi="Times New Roman" w:cs="Times New Roman"/>
          <w:sz w:val="24"/>
          <w:szCs w:val="24"/>
        </w:rPr>
        <w:t xml:space="preserve">requires </w:t>
      </w:r>
      <w:r w:rsidR="00F875BD">
        <w:rPr>
          <w:rFonts w:ascii="Times New Roman" w:eastAsia="Times New Roman" w:hAnsi="Times New Roman" w:cs="Times New Roman"/>
          <w:sz w:val="24"/>
          <w:szCs w:val="24"/>
        </w:rPr>
        <w:t xml:space="preserve">assessing </w:t>
      </w:r>
      <w:r w:rsidRPr="00D17AB2">
        <w:rPr>
          <w:rFonts w:ascii="Times New Roman" w:eastAsia="Times New Roman" w:hAnsi="Times New Roman" w:cs="Times New Roman"/>
          <w:sz w:val="24"/>
          <w:szCs w:val="24"/>
        </w:rPr>
        <w:t>the ordin</w:t>
      </w:r>
      <w:r w:rsidR="00F875BD">
        <w:rPr>
          <w:rFonts w:ascii="Times New Roman" w:eastAsia="Times New Roman" w:hAnsi="Times New Roman" w:cs="Times New Roman"/>
          <w:sz w:val="24"/>
          <w:szCs w:val="24"/>
        </w:rPr>
        <w:t>a</w:t>
      </w:r>
      <w:r w:rsidRPr="00D17AB2">
        <w:rPr>
          <w:rFonts w:ascii="Times New Roman" w:eastAsia="Times New Roman" w:hAnsi="Times New Roman" w:cs="Times New Roman"/>
          <w:sz w:val="24"/>
          <w:szCs w:val="24"/>
        </w:rPr>
        <w:t xml:space="preserve">ry law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the administrative state</w:t>
      </w:r>
      <w:r w:rsidR="00E40723">
        <w:rPr>
          <w:rFonts w:ascii="Times New Roman" w:eastAsia="Times New Roman" w:hAnsi="Times New Roman" w:cs="Times New Roman"/>
          <w:sz w:val="24"/>
          <w:szCs w:val="24"/>
        </w:rPr>
        <w:t>, not only international rights.</w:t>
      </w:r>
      <w:r w:rsidRPr="00D17AB2">
        <w:rPr>
          <w:rFonts w:ascii="Times New Roman" w:eastAsia="Times New Roman" w:hAnsi="Times New Roman" w:cs="Times New Roman"/>
          <w:sz w:val="24"/>
          <w:szCs w:val="24"/>
        </w:rPr>
        <w:t xml:space="preserve"> </w:t>
      </w:r>
    </w:p>
    <w:p w14:paraId="788637EA" w14:textId="10856575" w:rsidR="0018283A" w:rsidRPr="00D17AB2" w:rsidRDefault="005B4B7E" w:rsidP="002655F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8283A" w:rsidRPr="00D17AB2">
        <w:rPr>
          <w:rFonts w:ascii="Times New Roman" w:eastAsia="Times New Roman" w:hAnsi="Times New Roman" w:cs="Times New Roman"/>
          <w:sz w:val="24"/>
          <w:szCs w:val="24"/>
        </w:rPr>
        <w:t xml:space="preserve">ssistance programs </w:t>
      </w:r>
      <w:r>
        <w:rPr>
          <w:rFonts w:ascii="Times New Roman" w:eastAsia="Times New Roman" w:hAnsi="Times New Roman" w:cs="Times New Roman"/>
          <w:sz w:val="24"/>
          <w:szCs w:val="24"/>
        </w:rPr>
        <w:t xml:space="preserve">do </w:t>
      </w:r>
      <w:r w:rsidR="0018283A" w:rsidRPr="00D17AB2">
        <w:rPr>
          <w:rFonts w:ascii="Times New Roman" w:eastAsia="Times New Roman" w:hAnsi="Times New Roman" w:cs="Times New Roman"/>
          <w:sz w:val="24"/>
          <w:szCs w:val="24"/>
        </w:rPr>
        <w:t>pay r</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people may gain compensat</w:t>
      </w:r>
      <w:r w:rsidR="0013263A" w:rsidRPr="00D17AB2">
        <w:rPr>
          <w:rFonts w:ascii="Times New Roman" w:eastAsia="Times New Roman" w:hAnsi="Times New Roman" w:cs="Times New Roman"/>
          <w:sz w:val="24"/>
          <w:szCs w:val="24"/>
        </w:rPr>
        <w:t>ion</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for</w:t>
      </w:r>
      <w:r w:rsidR="0018283A" w:rsidRPr="00D17AB2">
        <w:rPr>
          <w:rFonts w:ascii="Times New Roman" w:eastAsia="Times New Roman" w:hAnsi="Times New Roman" w:cs="Times New Roman"/>
          <w:sz w:val="24"/>
          <w:szCs w:val="24"/>
        </w:rPr>
        <w:t xml:space="preserve"> damage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their</w:t>
      </w:r>
      <w:r w:rsidR="0018283A" w:rsidRPr="00D17AB2">
        <w:rPr>
          <w:rFonts w:ascii="Times New Roman" w:eastAsia="Times New Roman" w:hAnsi="Times New Roman" w:cs="Times New Roman"/>
          <w:sz w:val="24"/>
          <w:szCs w:val="24"/>
        </w:rPr>
        <w:t xml:space="preserve"> homes. </w:t>
      </w:r>
      <w:r w:rsidR="0013263A" w:rsidRPr="00D17AB2">
        <w:rPr>
          <w:rFonts w:ascii="Times New Roman" w:eastAsia="Times New Roman" w:hAnsi="Times New Roman" w:cs="Times New Roman"/>
          <w:sz w:val="24"/>
          <w:szCs w:val="24"/>
        </w:rPr>
        <w:t>They</w:t>
      </w:r>
      <w:r w:rsidR="0018283A" w:rsidRPr="00D17AB2">
        <w:rPr>
          <w:rFonts w:ascii="Times New Roman" w:eastAsia="Times New Roman" w:hAnsi="Times New Roman" w:cs="Times New Roman"/>
          <w:sz w:val="24"/>
          <w:szCs w:val="24"/>
        </w:rPr>
        <w:t xml:space="preserve"> also </w:t>
      </w:r>
      <w:r w:rsidR="0013263A" w:rsidRPr="00D17AB2">
        <w:rPr>
          <w:rFonts w:ascii="Times New Roman" w:eastAsia="Times New Roman" w:hAnsi="Times New Roman" w:cs="Times New Roman"/>
          <w:sz w:val="24"/>
          <w:szCs w:val="24"/>
        </w:rPr>
        <w:t>make</w:t>
      </w:r>
      <w:r w:rsidR="0018283A" w:rsidRPr="00D17AB2">
        <w:rPr>
          <w:rFonts w:ascii="Times New Roman" w:eastAsia="Times New Roman" w:hAnsi="Times New Roman" w:cs="Times New Roman"/>
          <w:sz w:val="24"/>
          <w:szCs w:val="24"/>
        </w:rPr>
        <w:t xml:space="preserve"> claims against insurance companies</w:t>
      </w:r>
      <w:r>
        <w:rPr>
          <w:rFonts w:ascii="Times New Roman" w:eastAsia="Times New Roman" w:hAnsi="Times New Roman" w:cs="Times New Roman"/>
          <w:sz w:val="24"/>
          <w:szCs w:val="24"/>
        </w:rPr>
        <w:t>, who in turn</w:t>
      </w:r>
      <w:r w:rsidR="0018283A" w:rsidRPr="00D17AB2">
        <w:rPr>
          <w:rFonts w:ascii="Times New Roman" w:eastAsia="Times New Roman" w:hAnsi="Times New Roman" w:cs="Times New Roman"/>
          <w:sz w:val="24"/>
          <w:szCs w:val="24"/>
        </w:rPr>
        <w:t xml:space="preserve"> may contest responsibility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offer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settle.</w:t>
      </w:r>
      <w:r w:rsidR="000A3915"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sidR="000A3915" w:rsidRPr="00D17AB2">
        <w:rPr>
          <w:rFonts w:ascii="Times New Roman" w:eastAsia="Times New Roman" w:hAnsi="Times New Roman" w:cs="Times New Roman"/>
          <w:sz w:val="24"/>
          <w:szCs w:val="24"/>
        </w:rPr>
        <w:t xml:space="preserve"> underinsured or </w:t>
      </w:r>
      <w:r>
        <w:rPr>
          <w:rFonts w:ascii="Times New Roman" w:eastAsia="Times New Roman" w:hAnsi="Times New Roman" w:cs="Times New Roman"/>
          <w:sz w:val="24"/>
          <w:szCs w:val="24"/>
        </w:rPr>
        <w:t xml:space="preserve">the </w:t>
      </w:r>
      <w:r w:rsidR="000A3915" w:rsidRPr="00D17AB2">
        <w:rPr>
          <w:rFonts w:ascii="Times New Roman" w:eastAsia="Times New Roman" w:hAnsi="Times New Roman" w:cs="Times New Roman"/>
          <w:sz w:val="24"/>
          <w:szCs w:val="24"/>
        </w:rPr>
        <w:t xml:space="preserve">uninsured, including renters, will not have the money to choose where to live or build. Even those </w:t>
      </w:r>
      <w:r>
        <w:rPr>
          <w:rFonts w:ascii="Times New Roman" w:eastAsia="Times New Roman" w:hAnsi="Times New Roman" w:cs="Times New Roman"/>
          <w:sz w:val="24"/>
          <w:szCs w:val="24"/>
        </w:rPr>
        <w:t xml:space="preserve">who are sufficiently </w:t>
      </w:r>
      <w:r w:rsidR="000A3915" w:rsidRPr="00D17AB2">
        <w:rPr>
          <w:rFonts w:ascii="Times New Roman" w:eastAsia="Times New Roman" w:hAnsi="Times New Roman" w:cs="Times New Roman"/>
          <w:sz w:val="24"/>
          <w:szCs w:val="24"/>
        </w:rPr>
        <w:t>insured can experience unequal access to compensation; waiting for payment has in the past differed by race.</w:t>
      </w:r>
      <w:r w:rsidR="0018283A" w:rsidRPr="00D17AB2">
        <w:rPr>
          <w:rFonts w:ascii="Times New Roman" w:eastAsia="Times New Roman" w:hAnsi="Times New Roman" w:cs="Times New Roman"/>
          <w:sz w:val="24"/>
          <w:szCs w:val="24"/>
          <w:vertAlign w:val="superscript"/>
        </w:rPr>
        <w:endnoteReference w:id="143"/>
      </w:r>
      <w:r w:rsidR="0018283A" w:rsidRPr="00D17AB2">
        <w:rPr>
          <w:rFonts w:ascii="Times New Roman" w:eastAsia="Times New Roman" w:hAnsi="Times New Roman" w:cs="Times New Roman"/>
          <w:sz w:val="24"/>
          <w:szCs w:val="24"/>
        </w:rPr>
        <w:t xml:space="preserve"> </w:t>
      </w:r>
      <w:r w:rsidR="000A3915" w:rsidRPr="00D17AB2">
        <w:rPr>
          <w:rFonts w:ascii="Times New Roman" w:eastAsia="Times New Roman" w:hAnsi="Times New Roman" w:cs="Times New Roman"/>
          <w:sz w:val="24"/>
          <w:szCs w:val="24"/>
        </w:rPr>
        <w:t>L</w:t>
      </w:r>
      <w:r w:rsidR="0018283A" w:rsidRPr="00D17AB2">
        <w:rPr>
          <w:rFonts w:ascii="Times New Roman" w:eastAsia="Times New Roman" w:hAnsi="Times New Roman" w:cs="Times New Roman"/>
          <w:sz w:val="24"/>
          <w:szCs w:val="24"/>
        </w:rPr>
        <w:t>ump</w:t>
      </w:r>
      <w:r>
        <w:rPr>
          <w:rFonts w:ascii="Times New Roman" w:eastAsia="Times New Roman" w:hAnsi="Times New Roman" w:cs="Times New Roman"/>
          <w:sz w:val="24"/>
          <w:szCs w:val="24"/>
        </w:rPr>
        <w:t>-</w:t>
      </w:r>
      <w:r w:rsidR="0018283A" w:rsidRPr="00D17AB2">
        <w:rPr>
          <w:rFonts w:ascii="Times New Roman" w:eastAsia="Times New Roman" w:hAnsi="Times New Roman" w:cs="Times New Roman"/>
          <w:sz w:val="24"/>
          <w:szCs w:val="24"/>
        </w:rPr>
        <w:t xml:space="preserve">sum insurance payments </w:t>
      </w:r>
      <w:r w:rsidR="000A3915" w:rsidRPr="00D17AB2">
        <w:rPr>
          <w:rFonts w:ascii="Times New Roman" w:eastAsia="Times New Roman" w:hAnsi="Times New Roman" w:cs="Times New Roman"/>
          <w:sz w:val="24"/>
          <w:szCs w:val="24"/>
        </w:rPr>
        <w:t xml:space="preserve">make it more possible to </w:t>
      </w:r>
      <w:r w:rsidR="00E947A8" w:rsidRPr="00D17AB2">
        <w:rPr>
          <w:rFonts w:ascii="Times New Roman" w:eastAsia="Times New Roman" w:hAnsi="Times New Roman" w:cs="Times New Roman"/>
          <w:sz w:val="24"/>
          <w:szCs w:val="24"/>
        </w:rPr>
        <w:t>move away</w:t>
      </w:r>
      <w:r w:rsidR="000A3915"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a new location </w:t>
      </w:r>
      <w:r w:rsidR="000A3915" w:rsidRPr="00D17AB2">
        <w:rPr>
          <w:rFonts w:ascii="Times New Roman" w:eastAsia="Times New Roman" w:hAnsi="Times New Roman" w:cs="Times New Roman"/>
          <w:sz w:val="24"/>
          <w:szCs w:val="24"/>
        </w:rPr>
        <w:t xml:space="preserve">after </w:t>
      </w:r>
      <w:r>
        <w:rPr>
          <w:rFonts w:ascii="Times New Roman" w:eastAsia="Times New Roman" w:hAnsi="Times New Roman" w:cs="Times New Roman"/>
          <w:sz w:val="24"/>
          <w:szCs w:val="24"/>
        </w:rPr>
        <w:t xml:space="preserve">a </w:t>
      </w:r>
      <w:r w:rsidR="000A3915" w:rsidRPr="00D17AB2">
        <w:rPr>
          <w:rFonts w:ascii="Times New Roman" w:eastAsia="Times New Roman" w:hAnsi="Times New Roman" w:cs="Times New Roman"/>
          <w:sz w:val="24"/>
          <w:szCs w:val="24"/>
        </w:rPr>
        <w:t>disaster</w:t>
      </w:r>
      <w:r w:rsidR="0018283A" w:rsidRPr="00D17AB2">
        <w:rPr>
          <w:rFonts w:ascii="Times New Roman" w:eastAsia="Times New Roman" w:hAnsi="Times New Roman" w:cs="Times New Roman"/>
          <w:sz w:val="24"/>
          <w:szCs w:val="24"/>
        </w:rPr>
        <w:t>.</w:t>
      </w:r>
      <w:r w:rsidR="0018283A" w:rsidRPr="00D17AB2">
        <w:rPr>
          <w:rFonts w:ascii="Times New Roman" w:eastAsia="Times New Roman" w:hAnsi="Times New Roman" w:cs="Times New Roman"/>
          <w:sz w:val="24"/>
          <w:szCs w:val="24"/>
          <w:vertAlign w:val="superscript"/>
        </w:rPr>
        <w:endnoteReference w:id="144"/>
      </w:r>
      <w:r w:rsidR="0018283A" w:rsidRPr="00D17AB2">
        <w:rPr>
          <w:rFonts w:ascii="Times New Roman" w:eastAsia="Times New Roman" w:hAnsi="Times New Roman" w:cs="Times New Roman"/>
          <w:sz w:val="24"/>
          <w:szCs w:val="24"/>
        </w:rPr>
        <w:t xml:space="preserve"> </w:t>
      </w:r>
      <w:r w:rsidR="002655FD">
        <w:rPr>
          <w:rFonts w:ascii="Times New Roman" w:eastAsia="Times New Roman" w:hAnsi="Times New Roman" w:cs="Times New Roman"/>
          <w:sz w:val="24"/>
          <w:szCs w:val="24"/>
        </w:rPr>
        <w:t xml:space="preserve">Although this paper centers on the </w:t>
      </w:r>
      <w:r w:rsidR="002655FD" w:rsidRPr="00D17AB2">
        <w:rPr>
          <w:rFonts w:ascii="Times New Roman" w:eastAsia="Times New Roman" w:hAnsi="Times New Roman" w:cs="Times New Roman"/>
          <w:sz w:val="24"/>
          <w:szCs w:val="24"/>
        </w:rPr>
        <w:t>United States, it invites integrating trial courts and interactions between courts elsewhere</w:t>
      </w:r>
      <w:r w:rsidR="009363DE">
        <w:rPr>
          <w:rFonts w:ascii="Times New Roman" w:eastAsia="Times New Roman" w:hAnsi="Times New Roman" w:cs="Times New Roman"/>
          <w:sz w:val="24"/>
          <w:szCs w:val="24"/>
        </w:rPr>
        <w:t>, as well</w:t>
      </w:r>
      <w:r w:rsidR="002655FD" w:rsidRPr="00D17AB2">
        <w:rPr>
          <w:rFonts w:ascii="Times New Roman" w:eastAsia="Times New Roman" w:hAnsi="Times New Roman" w:cs="Times New Roman"/>
          <w:sz w:val="24"/>
          <w:szCs w:val="24"/>
        </w:rPr>
        <w:t>.</w:t>
      </w:r>
      <w:r w:rsidR="002655FD" w:rsidRPr="00D17AB2">
        <w:rPr>
          <w:rFonts w:ascii="Times New Roman" w:eastAsia="Times New Roman" w:hAnsi="Times New Roman" w:cs="Times New Roman"/>
          <w:sz w:val="24"/>
          <w:szCs w:val="24"/>
          <w:vertAlign w:val="superscript"/>
        </w:rPr>
        <w:endnoteReference w:id="145"/>
      </w:r>
      <w:r w:rsidR="002655FD">
        <w:rPr>
          <w:rFonts w:ascii="Times New Roman" w:eastAsia="Times New Roman" w:hAnsi="Times New Roman" w:cs="Times New Roman"/>
          <w:sz w:val="24"/>
          <w:szCs w:val="24"/>
        </w:rPr>
        <w:t xml:space="preserve"> </w:t>
      </w:r>
      <w:r w:rsidR="0018283A" w:rsidRPr="00D17AB2">
        <w:rPr>
          <w:rFonts w:ascii="Times New Roman" w:eastAsia="Times New Roman" w:hAnsi="Times New Roman" w:cs="Times New Roman"/>
          <w:sz w:val="24"/>
          <w:szCs w:val="24"/>
        </w:rPr>
        <w:t xml:space="preserve">The 2019-2020 fires </w:t>
      </w:r>
      <w:r w:rsidR="0013263A" w:rsidRPr="00D17AB2">
        <w:rPr>
          <w:rFonts w:ascii="Times New Roman" w:eastAsia="Times New Roman" w:hAnsi="Times New Roman" w:cs="Times New Roman"/>
          <w:sz w:val="24"/>
          <w:szCs w:val="24"/>
        </w:rPr>
        <w:t>in</w:t>
      </w:r>
      <w:r w:rsidR="0018283A" w:rsidRPr="00D17AB2">
        <w:rPr>
          <w:rFonts w:ascii="Times New Roman" w:eastAsia="Times New Roman" w:hAnsi="Times New Roman" w:cs="Times New Roman"/>
          <w:sz w:val="24"/>
          <w:szCs w:val="24"/>
        </w:rPr>
        <w:t xml:space="preserve"> Australia reveal</w:t>
      </w:r>
      <w:r w:rsidR="0013263A" w:rsidRPr="00D17AB2">
        <w:rPr>
          <w:rFonts w:ascii="Times New Roman" w:eastAsia="Times New Roman" w:hAnsi="Times New Roman" w:cs="Times New Roman"/>
          <w:sz w:val="24"/>
          <w:szCs w:val="24"/>
        </w:rPr>
        <w:t>ed</w:t>
      </w:r>
      <w:r w:rsidR="0018283A" w:rsidRPr="00D17AB2">
        <w:rPr>
          <w:rFonts w:ascii="Times New Roman" w:eastAsia="Times New Roman" w:hAnsi="Times New Roman" w:cs="Times New Roman"/>
          <w:sz w:val="24"/>
          <w:szCs w:val="24"/>
        </w:rPr>
        <w:t xml:space="preserve"> under-insurance </w:t>
      </w:r>
      <w:r w:rsidR="009363DE">
        <w:rPr>
          <w:rFonts w:ascii="Times New Roman" w:eastAsia="Times New Roman" w:hAnsi="Times New Roman" w:cs="Times New Roman"/>
          <w:sz w:val="24"/>
          <w:szCs w:val="24"/>
        </w:rPr>
        <w:t xml:space="preserve">issues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people </w:t>
      </w:r>
      <w:r w:rsidR="0013263A" w:rsidRPr="00D17AB2">
        <w:rPr>
          <w:rFonts w:ascii="Times New Roman" w:eastAsia="Times New Roman" w:hAnsi="Times New Roman" w:cs="Times New Roman"/>
          <w:sz w:val="24"/>
          <w:szCs w:val="24"/>
        </w:rPr>
        <w:t>who</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were</w:t>
      </w:r>
      <w:r w:rsidR="0018283A" w:rsidRPr="00D17AB2">
        <w:rPr>
          <w:rFonts w:ascii="Times New Roman" w:eastAsia="Times New Roman" w:hAnsi="Times New Roman" w:cs="Times New Roman"/>
          <w:sz w:val="24"/>
          <w:szCs w:val="24"/>
        </w:rPr>
        <w:t xml:space="preserve"> anxious about insurance companies’ responsiveness.</w:t>
      </w:r>
      <w:r w:rsidR="0018283A" w:rsidRPr="00D17AB2">
        <w:rPr>
          <w:rFonts w:ascii="Times New Roman" w:eastAsia="Times New Roman" w:hAnsi="Times New Roman" w:cs="Times New Roman"/>
          <w:sz w:val="24"/>
          <w:szCs w:val="24"/>
          <w:vertAlign w:val="superscript"/>
        </w:rPr>
        <w:endnoteReference w:id="146"/>
      </w:r>
      <w:r w:rsidR="0018283A" w:rsidRPr="00D17AB2">
        <w:rPr>
          <w:rFonts w:ascii="Times New Roman" w:eastAsia="Times New Roman" w:hAnsi="Times New Roman" w:cs="Times New Roman"/>
          <w:sz w:val="24"/>
          <w:szCs w:val="24"/>
        </w:rPr>
        <w:t xml:space="preserve"> Displacem</w:t>
      </w:r>
      <w:r w:rsidR="0013263A" w:rsidRPr="00D17AB2">
        <w:rPr>
          <w:rFonts w:ascii="Times New Roman" w:eastAsia="Times New Roman" w:hAnsi="Times New Roman" w:cs="Times New Roman"/>
          <w:sz w:val="24"/>
          <w:szCs w:val="24"/>
        </w:rPr>
        <w:t>ent</w:t>
      </w:r>
      <w:r w:rsidR="0018283A"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as</w:t>
      </w:r>
      <w:r w:rsidR="0018283A" w:rsidRPr="00D17AB2">
        <w:rPr>
          <w:rFonts w:ascii="Times New Roman" w:eastAsia="Times New Roman" w:hAnsi="Times New Roman" w:cs="Times New Roman"/>
          <w:sz w:val="24"/>
          <w:szCs w:val="24"/>
        </w:rPr>
        <w:t xml:space="preserve"> an administrative state problem relies </w:t>
      </w:r>
      <w:r w:rsidR="0013263A" w:rsidRPr="00D17AB2">
        <w:rPr>
          <w:rFonts w:ascii="Times New Roman" w:eastAsia="Times New Roman" w:hAnsi="Times New Roman" w:cs="Times New Roman"/>
          <w:sz w:val="24"/>
          <w:szCs w:val="24"/>
        </w:rPr>
        <w:t>on</w:t>
      </w:r>
      <w:r w:rsidR="0018283A" w:rsidRPr="00D17AB2">
        <w:rPr>
          <w:rFonts w:ascii="Times New Roman" w:eastAsia="Times New Roman" w:hAnsi="Times New Roman" w:cs="Times New Roman"/>
          <w:sz w:val="24"/>
          <w:szCs w:val="24"/>
        </w:rPr>
        <w:t xml:space="preserve"> already existing practices</w:t>
      </w:r>
      <w:r w:rsidR="00342AD5">
        <w:rPr>
          <w:rFonts w:ascii="Times New Roman" w:eastAsia="Times New Roman" w:hAnsi="Times New Roman" w:cs="Times New Roman"/>
          <w:sz w:val="24"/>
          <w:szCs w:val="24"/>
        </w:rPr>
        <w:t xml:space="preserve"> in the absence of major new initiative</w:t>
      </w:r>
      <w:r w:rsidR="008F27B9">
        <w:rPr>
          <w:rFonts w:ascii="Times New Roman" w:eastAsia="Times New Roman" w:hAnsi="Times New Roman" w:cs="Times New Roman"/>
          <w:sz w:val="24"/>
          <w:szCs w:val="24"/>
        </w:rPr>
        <w:t>s</w:t>
      </w:r>
      <w:r w:rsidR="00342AD5">
        <w:rPr>
          <w:rFonts w:ascii="Times New Roman" w:eastAsia="Times New Roman" w:hAnsi="Times New Roman" w:cs="Times New Roman"/>
          <w:sz w:val="24"/>
          <w:szCs w:val="24"/>
        </w:rPr>
        <w:t xml:space="preserve"> to meet need</w:t>
      </w:r>
      <w:r w:rsidR="008F27B9">
        <w:rPr>
          <w:rFonts w:ascii="Times New Roman" w:eastAsia="Times New Roman" w:hAnsi="Times New Roman" w:cs="Times New Roman"/>
          <w:sz w:val="24"/>
          <w:szCs w:val="24"/>
        </w:rPr>
        <w:t>s</w:t>
      </w:r>
      <w:r w:rsidR="00342AD5">
        <w:rPr>
          <w:rFonts w:ascii="Times New Roman" w:eastAsia="Times New Roman" w:hAnsi="Times New Roman" w:cs="Times New Roman"/>
          <w:sz w:val="24"/>
          <w:szCs w:val="24"/>
        </w:rPr>
        <w:t xml:space="preserve"> now</w:t>
      </w:r>
      <w:r w:rsidR="0018283A" w:rsidRPr="00D17AB2">
        <w:rPr>
          <w:rFonts w:ascii="Times New Roman" w:eastAsia="Times New Roman" w:hAnsi="Times New Roman" w:cs="Times New Roman"/>
          <w:sz w:val="24"/>
          <w:szCs w:val="24"/>
        </w:rPr>
        <w:t xml:space="preserve">. Settlements </w:t>
      </w:r>
      <w:r w:rsidR="0013263A" w:rsidRPr="00D17AB2">
        <w:rPr>
          <w:rFonts w:ascii="Times New Roman" w:eastAsia="Times New Roman" w:hAnsi="Times New Roman" w:cs="Times New Roman"/>
          <w:sz w:val="24"/>
          <w:szCs w:val="24"/>
        </w:rPr>
        <w:t>and</w:t>
      </w:r>
      <w:r w:rsidR="0018283A" w:rsidRPr="00D17AB2">
        <w:rPr>
          <w:rFonts w:ascii="Times New Roman" w:eastAsia="Times New Roman" w:hAnsi="Times New Roman" w:cs="Times New Roman"/>
          <w:sz w:val="24"/>
          <w:szCs w:val="24"/>
        </w:rPr>
        <w:t xml:space="preserve"> lower court rulings </w:t>
      </w:r>
      <w:r w:rsidR="0013263A" w:rsidRPr="00D17AB2">
        <w:rPr>
          <w:rFonts w:ascii="Times New Roman" w:eastAsia="Times New Roman" w:hAnsi="Times New Roman" w:cs="Times New Roman"/>
          <w:sz w:val="24"/>
          <w:szCs w:val="24"/>
        </w:rPr>
        <w:t>are</w:t>
      </w:r>
      <w:r w:rsidR="0018283A" w:rsidRPr="00D17AB2">
        <w:rPr>
          <w:rFonts w:ascii="Times New Roman" w:eastAsia="Times New Roman" w:hAnsi="Times New Roman" w:cs="Times New Roman"/>
          <w:sz w:val="24"/>
          <w:szCs w:val="24"/>
        </w:rPr>
        <w:t xml:space="preserve"> the dai</w:t>
      </w:r>
      <w:r w:rsidR="0013263A" w:rsidRPr="00D17AB2">
        <w:rPr>
          <w:rFonts w:ascii="Times New Roman" w:eastAsia="Times New Roman" w:hAnsi="Times New Roman" w:cs="Times New Roman"/>
          <w:sz w:val="24"/>
          <w:szCs w:val="24"/>
        </w:rPr>
        <w:t>ly</w:t>
      </w:r>
      <w:r w:rsidR="0018283A" w:rsidRPr="00D17AB2">
        <w:rPr>
          <w:rFonts w:ascii="Times New Roman" w:eastAsia="Times New Roman" w:hAnsi="Times New Roman" w:cs="Times New Roman"/>
          <w:sz w:val="24"/>
          <w:szCs w:val="24"/>
        </w:rPr>
        <w:t xml:space="preserve"> legal politics </w:t>
      </w:r>
      <w:r w:rsidR="0013263A" w:rsidRPr="00D17AB2">
        <w:rPr>
          <w:rFonts w:ascii="Times New Roman" w:eastAsia="Times New Roman" w:hAnsi="Times New Roman" w:cs="Times New Roman"/>
          <w:sz w:val="24"/>
          <w:szCs w:val="24"/>
        </w:rPr>
        <w:t>of</w:t>
      </w:r>
      <w:r w:rsidR="0018283A" w:rsidRPr="00D17AB2">
        <w:rPr>
          <w:rFonts w:ascii="Times New Roman" w:eastAsia="Times New Roman" w:hAnsi="Times New Roman" w:cs="Times New Roman"/>
          <w:sz w:val="24"/>
          <w:szCs w:val="24"/>
        </w:rPr>
        <w:t xml:space="preserve"> clima</w:t>
      </w:r>
      <w:r w:rsidR="007931E0">
        <w:rPr>
          <w:rFonts w:ascii="Times New Roman" w:eastAsia="Times New Roman" w:hAnsi="Times New Roman" w:cs="Times New Roman"/>
          <w:sz w:val="24"/>
          <w:szCs w:val="24"/>
        </w:rPr>
        <w:t>te change</w:t>
      </w:r>
      <w:r w:rsidR="0018283A" w:rsidRPr="00D17AB2">
        <w:rPr>
          <w:rFonts w:ascii="Times New Roman" w:eastAsia="Times New Roman" w:hAnsi="Times New Roman" w:cs="Times New Roman"/>
          <w:sz w:val="24"/>
          <w:szCs w:val="24"/>
        </w:rPr>
        <w:t>.</w:t>
      </w:r>
    </w:p>
    <w:p w14:paraId="501C06F7" w14:textId="37F70FF7" w:rsidR="0018283A" w:rsidRPr="00D17AB2" w:rsidRDefault="00752C1A" w:rsidP="00955B8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Climate-related disasters </w:t>
      </w:r>
      <w:r w:rsidRPr="00D17AB2">
        <w:rPr>
          <w:rFonts w:ascii="Times New Roman" w:eastAsia="Times New Roman" w:hAnsi="Times New Roman" w:cs="Times New Roman"/>
          <w:sz w:val="24"/>
          <w:szCs w:val="24"/>
        </w:rPr>
        <w:t>are here</w:t>
      </w:r>
      <w:r w:rsidR="002175A4">
        <w:rPr>
          <w:rFonts w:ascii="Times New Roman" w:eastAsia="Times New Roman" w:hAnsi="Times New Roman" w:cs="Times New Roman"/>
          <w:sz w:val="24"/>
          <w:szCs w:val="24"/>
        </w:rPr>
        <w:t xml:space="preserve"> to stay</w:t>
      </w:r>
      <w:r w:rsidRPr="00D17AB2">
        <w:rPr>
          <w:rFonts w:ascii="Times New Roman" w:eastAsia="Times New Roman" w:hAnsi="Times New Roman" w:cs="Times New Roman"/>
          <w:sz w:val="24"/>
          <w:szCs w:val="24"/>
        </w:rPr>
        <w:t xml:space="preserve">, </w:t>
      </w:r>
      <w:r w:rsidR="002175A4">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the judicial politics of climate change include </w:t>
      </w:r>
      <w:r w:rsidR="00596733">
        <w:rPr>
          <w:rFonts w:ascii="Times New Roman" w:eastAsia="Times New Roman" w:hAnsi="Times New Roman" w:cs="Times New Roman"/>
          <w:sz w:val="24"/>
          <w:szCs w:val="24"/>
        </w:rPr>
        <w:t xml:space="preserve">utility failures, </w:t>
      </w:r>
      <w:r w:rsidRPr="00D17AB2">
        <w:rPr>
          <w:rFonts w:ascii="Times New Roman" w:eastAsia="Times New Roman" w:hAnsi="Times New Roman" w:cs="Times New Roman"/>
          <w:sz w:val="24"/>
          <w:szCs w:val="24"/>
        </w:rPr>
        <w:t>insurance, assistance</w:t>
      </w:r>
      <w:r w:rsidR="002175A4">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and compensation. </w:t>
      </w:r>
      <w:r w:rsidR="0013263A" w:rsidRPr="00D17AB2">
        <w:rPr>
          <w:rFonts w:ascii="Times New Roman" w:eastAsia="Times New Roman" w:hAnsi="Times New Roman" w:cs="Times New Roman"/>
          <w:sz w:val="24"/>
          <w:szCs w:val="24"/>
        </w:rPr>
        <w:t>As</w:t>
      </w:r>
      <w:r w:rsidR="0018283A" w:rsidRPr="00D17AB2">
        <w:rPr>
          <w:rFonts w:ascii="Times New Roman" w:eastAsia="Times New Roman" w:hAnsi="Times New Roman" w:cs="Times New Roman"/>
          <w:sz w:val="24"/>
          <w:szCs w:val="24"/>
        </w:rPr>
        <w:t xml:space="preserve"> disasters </w:t>
      </w:r>
      <w:r w:rsidR="007931E0">
        <w:rPr>
          <w:rFonts w:ascii="Times New Roman" w:eastAsia="Times New Roman" w:hAnsi="Times New Roman" w:cs="Times New Roman"/>
          <w:sz w:val="24"/>
          <w:szCs w:val="24"/>
        </w:rPr>
        <w:t xml:space="preserve">become </w:t>
      </w:r>
      <w:r w:rsidR="0018283A" w:rsidRPr="00D17AB2">
        <w:rPr>
          <w:rFonts w:ascii="Times New Roman" w:eastAsia="Times New Roman" w:hAnsi="Times New Roman" w:cs="Times New Roman"/>
          <w:sz w:val="24"/>
          <w:szCs w:val="24"/>
        </w:rPr>
        <w:t>increasing</w:t>
      </w:r>
      <w:r w:rsidR="0013263A" w:rsidRPr="00D17AB2">
        <w:rPr>
          <w:rFonts w:ascii="Times New Roman" w:eastAsia="Times New Roman" w:hAnsi="Times New Roman" w:cs="Times New Roman"/>
          <w:sz w:val="24"/>
          <w:szCs w:val="24"/>
        </w:rPr>
        <w:t>ly</w:t>
      </w:r>
      <w:r w:rsidR="0018283A" w:rsidRPr="00D17AB2">
        <w:rPr>
          <w:rFonts w:ascii="Times New Roman" w:eastAsia="Times New Roman" w:hAnsi="Times New Roman" w:cs="Times New Roman"/>
          <w:sz w:val="24"/>
          <w:szCs w:val="24"/>
        </w:rPr>
        <w:t xml:space="preserve"> damaging, claims will continue </w:t>
      </w:r>
      <w:r w:rsidR="0013263A" w:rsidRPr="00D17AB2">
        <w:rPr>
          <w:rFonts w:ascii="Times New Roman" w:eastAsia="Times New Roman" w:hAnsi="Times New Roman" w:cs="Times New Roman"/>
          <w:sz w:val="24"/>
          <w:szCs w:val="24"/>
        </w:rPr>
        <w:t>to</w:t>
      </w:r>
      <w:r w:rsidR="0018283A" w:rsidRPr="00D17AB2">
        <w:rPr>
          <w:rFonts w:ascii="Times New Roman" w:eastAsia="Times New Roman" w:hAnsi="Times New Roman" w:cs="Times New Roman"/>
          <w:sz w:val="24"/>
          <w:szCs w:val="24"/>
        </w:rPr>
        <w:t xml:space="preserve"> reveal </w:t>
      </w:r>
      <w:r w:rsidR="002175A4">
        <w:rPr>
          <w:rFonts w:ascii="Times New Roman" w:eastAsia="Times New Roman" w:hAnsi="Times New Roman" w:cs="Times New Roman"/>
          <w:sz w:val="24"/>
          <w:szCs w:val="24"/>
        </w:rPr>
        <w:t xml:space="preserve">systemic </w:t>
      </w:r>
      <w:r w:rsidR="0018283A" w:rsidRPr="00D17AB2">
        <w:rPr>
          <w:rFonts w:ascii="Times New Roman" w:eastAsia="Times New Roman" w:hAnsi="Times New Roman" w:cs="Times New Roman"/>
          <w:sz w:val="24"/>
          <w:szCs w:val="24"/>
        </w:rPr>
        <w:t xml:space="preserve">failures. </w:t>
      </w:r>
      <w:r w:rsidRPr="00D17AB2">
        <w:rPr>
          <w:rFonts w:ascii="Times New Roman" w:eastAsia="Times New Roman" w:hAnsi="Times New Roman" w:cs="Times New Roman"/>
          <w:sz w:val="24"/>
          <w:szCs w:val="24"/>
        </w:rPr>
        <w:t>The anemic multiple iterations, dismissals</w:t>
      </w:r>
      <w:r w:rsidR="002175A4">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and settlements disappoint</w:t>
      </w:r>
      <w:r>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compared to the promise of cases that might attribute climate change to fossil</w:t>
      </w:r>
      <w:r>
        <w:rPr>
          <w:rFonts w:ascii="Times New Roman" w:eastAsia="Times New Roman" w:hAnsi="Times New Roman" w:cs="Times New Roman"/>
          <w:sz w:val="24"/>
          <w:szCs w:val="24"/>
        </w:rPr>
        <w:t xml:space="preserve"> fuel companies</w:t>
      </w:r>
      <w:r w:rsidRPr="00D17AB2">
        <w:rPr>
          <w:rFonts w:ascii="Times New Roman" w:eastAsia="Times New Roman" w:hAnsi="Times New Roman" w:cs="Times New Roman"/>
          <w:sz w:val="24"/>
          <w:szCs w:val="24"/>
        </w:rPr>
        <w:t>. Disaster</w:t>
      </w:r>
      <w:r>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make complex histories more visible</w:t>
      </w:r>
      <w:r w:rsidR="009A698A">
        <w:rPr>
          <w:rFonts w:ascii="Times New Roman" w:eastAsia="Times New Roman" w:hAnsi="Times New Roman" w:cs="Times New Roman"/>
          <w:sz w:val="24"/>
          <w:szCs w:val="24"/>
        </w:rPr>
        <w:t>. A</w:t>
      </w:r>
      <w:r>
        <w:rPr>
          <w:rFonts w:ascii="Times New Roman" w:eastAsia="Times New Roman" w:hAnsi="Times New Roman" w:cs="Times New Roman"/>
          <w:sz w:val="24"/>
          <w:szCs w:val="24"/>
        </w:rPr>
        <w:t>fter disaster</w:t>
      </w:r>
      <w:r w:rsidR="002175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becomes</w:t>
      </w:r>
      <w:r w:rsidRPr="00D17AB2">
        <w:rPr>
          <w:rFonts w:ascii="Times New Roman" w:eastAsia="Times New Roman" w:hAnsi="Times New Roman" w:cs="Times New Roman"/>
          <w:sz w:val="24"/>
          <w:szCs w:val="24"/>
        </w:rPr>
        <w:t xml:space="preserve"> impossible to treat the legal histories embedded in the objects around us</w:t>
      </w:r>
      <w:r w:rsidR="002175A4">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the above</w:t>
      </w:r>
      <w:r w:rsidR="002175A4">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ground utility lines, the housing </w:t>
      </w:r>
      <w:r w:rsidR="00596733">
        <w:rPr>
          <w:rFonts w:ascii="Times New Roman" w:eastAsia="Times New Roman" w:hAnsi="Times New Roman" w:cs="Times New Roman"/>
          <w:sz w:val="24"/>
          <w:szCs w:val="24"/>
        </w:rPr>
        <w:t>in flood and fire zones</w:t>
      </w:r>
      <w:r w:rsidR="002175A4">
        <w:rPr>
          <w:rFonts w:ascii="Times New Roman" w:eastAsia="Times New Roman" w:hAnsi="Times New Roman" w:cs="Times New Roman"/>
          <w:sz w:val="24"/>
          <w:szCs w:val="24"/>
        </w:rPr>
        <w:t>—a</w:t>
      </w:r>
      <w:r w:rsidR="00596733">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a background </w:t>
      </w:r>
      <w:r>
        <w:rPr>
          <w:rFonts w:ascii="Times New Roman" w:eastAsia="Times New Roman" w:hAnsi="Times New Roman" w:cs="Times New Roman"/>
          <w:sz w:val="24"/>
          <w:szCs w:val="24"/>
        </w:rPr>
        <w:t>for</w:t>
      </w:r>
      <w:r w:rsidRPr="00D17AB2">
        <w:rPr>
          <w:rFonts w:ascii="Times New Roman" w:eastAsia="Times New Roman" w:hAnsi="Times New Roman" w:cs="Times New Roman"/>
          <w:sz w:val="24"/>
          <w:szCs w:val="24"/>
        </w:rPr>
        <w:t xml:space="preserve"> climate change</w:t>
      </w:r>
      <w:r w:rsidR="009A698A">
        <w:rPr>
          <w:rFonts w:ascii="Times New Roman" w:eastAsia="Times New Roman" w:hAnsi="Times New Roman" w:cs="Times New Roman"/>
          <w:sz w:val="24"/>
          <w:szCs w:val="24"/>
        </w:rPr>
        <w:t xml:space="preserve"> rather than </w:t>
      </w:r>
      <w:r w:rsidR="002175A4">
        <w:rPr>
          <w:rFonts w:ascii="Times New Roman" w:eastAsia="Times New Roman" w:hAnsi="Times New Roman" w:cs="Times New Roman"/>
          <w:sz w:val="24"/>
          <w:szCs w:val="24"/>
        </w:rPr>
        <w:t xml:space="preserve">as </w:t>
      </w:r>
      <w:r w:rsidR="009A698A">
        <w:rPr>
          <w:rFonts w:ascii="Times New Roman" w:eastAsia="Times New Roman" w:hAnsi="Times New Roman" w:cs="Times New Roman"/>
          <w:sz w:val="24"/>
          <w:szCs w:val="24"/>
        </w:rPr>
        <w:t>contributors to damage</w:t>
      </w:r>
      <w:r w:rsidRPr="00D17AB2">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vertAlign w:val="superscript"/>
        </w:rPr>
        <w:endnoteReference w:id="147"/>
      </w:r>
      <w:r w:rsidRPr="00D17AB2">
        <w:rPr>
          <w:rFonts w:ascii="Times New Roman" w:eastAsia="Times New Roman" w:hAnsi="Times New Roman" w:cs="Times New Roman"/>
          <w:sz w:val="24"/>
          <w:szCs w:val="24"/>
        </w:rPr>
        <w:t xml:space="preserve"> </w:t>
      </w:r>
      <w:r w:rsidR="002655FD">
        <w:rPr>
          <w:rFonts w:ascii="Times New Roman" w:eastAsia="Times New Roman" w:hAnsi="Times New Roman" w:cs="Times New Roman"/>
          <w:sz w:val="24"/>
          <w:szCs w:val="24"/>
        </w:rPr>
        <w:t xml:space="preserve">When the claims far exceed what insurance companies or utilities </w:t>
      </w:r>
      <w:r w:rsidR="002D2DE7">
        <w:rPr>
          <w:rFonts w:ascii="Times New Roman" w:eastAsia="Times New Roman" w:hAnsi="Times New Roman" w:cs="Times New Roman"/>
          <w:sz w:val="24"/>
          <w:szCs w:val="24"/>
        </w:rPr>
        <w:t>will</w:t>
      </w:r>
      <w:r w:rsidR="002655FD">
        <w:rPr>
          <w:rFonts w:ascii="Times New Roman" w:eastAsia="Times New Roman" w:hAnsi="Times New Roman" w:cs="Times New Roman"/>
          <w:sz w:val="24"/>
          <w:szCs w:val="24"/>
        </w:rPr>
        <w:t xml:space="preserve"> pay, </w:t>
      </w:r>
      <w:r w:rsidR="00B76C56">
        <w:rPr>
          <w:rFonts w:ascii="Times New Roman" w:eastAsia="Times New Roman" w:hAnsi="Times New Roman" w:cs="Times New Roman"/>
          <w:sz w:val="24"/>
          <w:szCs w:val="24"/>
        </w:rPr>
        <w:t>claimants</w:t>
      </w:r>
      <w:r w:rsidR="002D2DE7">
        <w:rPr>
          <w:rFonts w:ascii="Times New Roman" w:eastAsia="Times New Roman" w:hAnsi="Times New Roman" w:cs="Times New Roman"/>
          <w:sz w:val="24"/>
          <w:szCs w:val="24"/>
        </w:rPr>
        <w:t>, insurance companies</w:t>
      </w:r>
      <w:r w:rsidR="002175A4">
        <w:rPr>
          <w:rFonts w:ascii="Times New Roman" w:eastAsia="Times New Roman" w:hAnsi="Times New Roman" w:cs="Times New Roman"/>
          <w:sz w:val="24"/>
          <w:szCs w:val="24"/>
        </w:rPr>
        <w:t>,</w:t>
      </w:r>
      <w:r w:rsidR="002D2DE7">
        <w:rPr>
          <w:rFonts w:ascii="Times New Roman" w:eastAsia="Times New Roman" w:hAnsi="Times New Roman" w:cs="Times New Roman"/>
          <w:sz w:val="24"/>
          <w:szCs w:val="24"/>
        </w:rPr>
        <w:t xml:space="preserve"> and utilities</w:t>
      </w:r>
      <w:r w:rsidR="00F875BD">
        <w:rPr>
          <w:rFonts w:ascii="Times New Roman" w:eastAsia="Times New Roman" w:hAnsi="Times New Roman" w:cs="Times New Roman"/>
          <w:sz w:val="24"/>
          <w:szCs w:val="24"/>
        </w:rPr>
        <w:t xml:space="preserve"> ask</w:t>
      </w:r>
      <w:r w:rsidR="002655FD">
        <w:rPr>
          <w:rFonts w:ascii="Times New Roman" w:eastAsia="Times New Roman" w:hAnsi="Times New Roman" w:cs="Times New Roman"/>
          <w:sz w:val="24"/>
          <w:szCs w:val="24"/>
        </w:rPr>
        <w:t xml:space="preserve"> legislatures</w:t>
      </w:r>
      <w:r w:rsidR="00F875BD">
        <w:rPr>
          <w:rFonts w:ascii="Times New Roman" w:eastAsia="Times New Roman" w:hAnsi="Times New Roman" w:cs="Times New Roman"/>
          <w:sz w:val="24"/>
          <w:szCs w:val="24"/>
        </w:rPr>
        <w:t xml:space="preserve"> to fix problems they might otherwise neglect</w:t>
      </w:r>
      <w:r w:rsidR="002655FD">
        <w:rPr>
          <w:rFonts w:ascii="Times New Roman" w:eastAsia="Times New Roman" w:hAnsi="Times New Roman" w:cs="Times New Roman"/>
          <w:sz w:val="24"/>
          <w:szCs w:val="24"/>
        </w:rPr>
        <w:t xml:space="preserve">. </w:t>
      </w:r>
      <w:r w:rsidR="002D2DE7">
        <w:rPr>
          <w:rFonts w:ascii="Times New Roman" w:eastAsia="Times New Roman" w:hAnsi="Times New Roman" w:cs="Times New Roman"/>
          <w:sz w:val="24"/>
          <w:szCs w:val="24"/>
        </w:rPr>
        <w:t>If legislatures underwrite the expense of building in areas subject to repeated flooding and fires, insurance pricing will not fully capture the cost of living in these areas.</w:t>
      </w:r>
      <w:r w:rsidR="002D2DE7">
        <w:rPr>
          <w:rStyle w:val="EndnoteReference"/>
          <w:rFonts w:ascii="Times New Roman" w:eastAsia="Times New Roman" w:hAnsi="Times New Roman" w:cs="Times New Roman"/>
          <w:sz w:val="24"/>
          <w:szCs w:val="24"/>
        </w:rPr>
        <w:endnoteReference w:id="148"/>
      </w:r>
      <w:r w:rsidR="002D2DE7">
        <w:rPr>
          <w:rFonts w:ascii="Times New Roman" w:eastAsia="Times New Roman" w:hAnsi="Times New Roman" w:cs="Times New Roman"/>
          <w:sz w:val="24"/>
          <w:szCs w:val="24"/>
        </w:rPr>
        <w:t xml:space="preserve"> </w:t>
      </w:r>
      <w:r w:rsidR="00CC1679">
        <w:rPr>
          <w:rFonts w:ascii="Times New Roman" w:eastAsia="Times New Roman" w:hAnsi="Times New Roman" w:cs="Times New Roman"/>
          <w:sz w:val="24"/>
          <w:szCs w:val="24"/>
        </w:rPr>
        <w:t>Examining</w:t>
      </w:r>
      <w:r w:rsidR="008F27B9">
        <w:rPr>
          <w:rFonts w:ascii="Times New Roman" w:eastAsia="Times New Roman" w:hAnsi="Times New Roman" w:cs="Times New Roman"/>
          <w:sz w:val="24"/>
          <w:szCs w:val="24"/>
        </w:rPr>
        <w:t xml:space="preserve"> legal </w:t>
      </w:r>
      <w:r w:rsidR="008E0324">
        <w:rPr>
          <w:rFonts w:ascii="Times New Roman" w:eastAsia="Times New Roman" w:hAnsi="Times New Roman" w:cs="Times New Roman"/>
          <w:sz w:val="24"/>
          <w:szCs w:val="24"/>
        </w:rPr>
        <w:t>contests</w:t>
      </w:r>
      <w:r w:rsidR="008F27B9">
        <w:rPr>
          <w:rFonts w:ascii="Times New Roman" w:eastAsia="Times New Roman" w:hAnsi="Times New Roman" w:cs="Times New Roman"/>
          <w:sz w:val="24"/>
          <w:szCs w:val="24"/>
        </w:rPr>
        <w:t xml:space="preserve"> </w:t>
      </w:r>
      <w:r w:rsidR="008E0324">
        <w:rPr>
          <w:rFonts w:ascii="Times New Roman" w:eastAsia="Times New Roman" w:hAnsi="Times New Roman" w:cs="Times New Roman"/>
          <w:sz w:val="24"/>
          <w:szCs w:val="24"/>
        </w:rPr>
        <w:t xml:space="preserve">brought </w:t>
      </w:r>
      <w:r w:rsidR="002175A4">
        <w:rPr>
          <w:rFonts w:ascii="Times New Roman" w:eastAsia="Times New Roman" w:hAnsi="Times New Roman" w:cs="Times New Roman"/>
          <w:sz w:val="24"/>
          <w:szCs w:val="24"/>
        </w:rPr>
        <w:t xml:space="preserve">in the aftermath of </w:t>
      </w:r>
      <w:r w:rsidR="008F27B9">
        <w:rPr>
          <w:rFonts w:ascii="Times New Roman" w:eastAsia="Times New Roman" w:hAnsi="Times New Roman" w:cs="Times New Roman"/>
          <w:sz w:val="24"/>
          <w:szCs w:val="24"/>
        </w:rPr>
        <w:t>disasters shift</w:t>
      </w:r>
      <w:r w:rsidR="00CC1679">
        <w:rPr>
          <w:rFonts w:ascii="Times New Roman" w:eastAsia="Times New Roman" w:hAnsi="Times New Roman" w:cs="Times New Roman"/>
          <w:sz w:val="24"/>
          <w:szCs w:val="24"/>
        </w:rPr>
        <w:t>s</w:t>
      </w:r>
      <w:r w:rsidR="008F27B9">
        <w:rPr>
          <w:rFonts w:ascii="Times New Roman" w:eastAsia="Times New Roman" w:hAnsi="Times New Roman" w:cs="Times New Roman"/>
          <w:sz w:val="24"/>
          <w:szCs w:val="24"/>
        </w:rPr>
        <w:t xml:space="preserve"> </w:t>
      </w:r>
      <w:r w:rsidR="002175A4">
        <w:rPr>
          <w:rFonts w:ascii="Times New Roman" w:eastAsia="Times New Roman" w:hAnsi="Times New Roman" w:cs="Times New Roman"/>
          <w:sz w:val="24"/>
          <w:szCs w:val="24"/>
        </w:rPr>
        <w:t xml:space="preserve"> attention away </w:t>
      </w:r>
      <w:r w:rsidR="008F27B9">
        <w:rPr>
          <w:rFonts w:ascii="Times New Roman" w:eastAsia="Times New Roman" w:hAnsi="Times New Roman" w:cs="Times New Roman"/>
          <w:sz w:val="24"/>
          <w:szCs w:val="24"/>
        </w:rPr>
        <w:t xml:space="preserve">from </w:t>
      </w:r>
      <w:r w:rsidR="002175A4">
        <w:rPr>
          <w:rFonts w:ascii="Times New Roman" w:eastAsia="Times New Roman" w:hAnsi="Times New Roman" w:cs="Times New Roman"/>
          <w:sz w:val="24"/>
          <w:szCs w:val="24"/>
        </w:rPr>
        <w:t xml:space="preserve">the dominant focus on </w:t>
      </w:r>
      <w:r w:rsidR="008F27B9">
        <w:rPr>
          <w:rFonts w:ascii="Times New Roman" w:eastAsia="Times New Roman" w:hAnsi="Times New Roman" w:cs="Times New Roman"/>
          <w:sz w:val="24"/>
          <w:szCs w:val="24"/>
        </w:rPr>
        <w:t xml:space="preserve">fossil fuels </w:t>
      </w:r>
      <w:r w:rsidR="002175A4">
        <w:rPr>
          <w:rFonts w:ascii="Times New Roman" w:eastAsia="Times New Roman" w:hAnsi="Times New Roman" w:cs="Times New Roman"/>
          <w:sz w:val="24"/>
          <w:szCs w:val="24"/>
        </w:rPr>
        <w:t>and toward a wide array of questions provoked by everyday life in a changing climate</w:t>
      </w:r>
      <w:r w:rsidR="00E4164E">
        <w:rPr>
          <w:rFonts w:ascii="Times New Roman" w:eastAsia="Times New Roman" w:hAnsi="Times New Roman" w:cs="Times New Roman"/>
          <w:sz w:val="24"/>
          <w:szCs w:val="24"/>
        </w:rPr>
        <w:t>, where disasters far exceed what states, utilities and the federal govern</w:t>
      </w:r>
      <w:r w:rsidR="007D7E2C">
        <w:rPr>
          <w:rFonts w:ascii="Times New Roman" w:eastAsia="Times New Roman" w:hAnsi="Times New Roman" w:cs="Times New Roman"/>
          <w:sz w:val="24"/>
          <w:szCs w:val="24"/>
        </w:rPr>
        <w:t>ment do to meet long term need.</w:t>
      </w:r>
    </w:p>
    <w:p w14:paraId="42AA0C5A" w14:textId="109F5AC5" w:rsidR="00CB19F0" w:rsidRDefault="0018283A" w:rsidP="00D65B3B">
      <w:pPr>
        <w:spacing w:line="480" w:lineRule="auto"/>
        <w:ind w:firstLine="720"/>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Since damage </w:t>
      </w:r>
      <w:r w:rsidR="0013263A" w:rsidRPr="00D17AB2">
        <w:rPr>
          <w:rFonts w:ascii="Times New Roman" w:eastAsia="Times New Roman" w:hAnsi="Times New Roman" w:cs="Times New Roman"/>
          <w:sz w:val="24"/>
          <w:szCs w:val="24"/>
        </w:rPr>
        <w:t>from</w:t>
      </w:r>
      <w:r w:rsidRPr="00D17AB2">
        <w:rPr>
          <w:rFonts w:ascii="Times New Roman" w:eastAsia="Times New Roman" w:hAnsi="Times New Roman" w:cs="Times New Roman"/>
          <w:sz w:val="24"/>
          <w:szCs w:val="24"/>
        </w:rPr>
        <w:t xml:space="preserve"> climate-relat</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disasters </w:t>
      </w:r>
      <w:r w:rsidR="0013263A" w:rsidRPr="00D17AB2">
        <w:rPr>
          <w:rFonts w:ascii="Times New Roman" w:eastAsia="Times New Roman" w:hAnsi="Times New Roman" w:cs="Times New Roman"/>
          <w:sz w:val="24"/>
          <w:szCs w:val="24"/>
        </w:rPr>
        <w:t>is</w:t>
      </w:r>
      <w:r w:rsidRPr="00D17AB2">
        <w:rPr>
          <w:rFonts w:ascii="Times New Roman" w:eastAsia="Times New Roman" w:hAnsi="Times New Roman" w:cs="Times New Roman"/>
          <w:sz w:val="24"/>
          <w:szCs w:val="24"/>
        </w:rPr>
        <w:t xml:space="preserve"> increasing</w:t>
      </w:r>
      <w:r w:rsidR="00752C1A">
        <w:rPr>
          <w:rFonts w:ascii="Times New Roman" w:eastAsia="Times New Roman" w:hAnsi="Times New Roman" w:cs="Times New Roman"/>
          <w:sz w:val="24"/>
          <w:szCs w:val="24"/>
        </w:rPr>
        <w:t xml:space="preserve"> and the United States has not chosen to manage damages and displacement systematically</w:t>
      </w:r>
      <w:r w:rsidRPr="00D17AB2">
        <w:rPr>
          <w:rFonts w:ascii="Times New Roman" w:eastAsia="Times New Roman" w:hAnsi="Times New Roman" w:cs="Times New Roman"/>
          <w:sz w:val="24"/>
          <w:szCs w:val="24"/>
        </w:rPr>
        <w:t>, ev</w:t>
      </w:r>
      <w:r w:rsidR="0013263A" w:rsidRPr="00D17AB2">
        <w:rPr>
          <w:rFonts w:ascii="Times New Roman" w:eastAsia="Times New Roman" w:hAnsi="Times New Roman" w:cs="Times New Roman"/>
          <w:sz w:val="24"/>
          <w:szCs w:val="24"/>
        </w:rPr>
        <w:t>ent</w:t>
      </w:r>
      <w:r w:rsidRPr="00D17AB2">
        <w:rPr>
          <w:rFonts w:ascii="Times New Roman" w:eastAsia="Times New Roman" w:hAnsi="Times New Roman" w:cs="Times New Roman"/>
          <w:sz w:val="24"/>
          <w:szCs w:val="24"/>
        </w:rPr>
        <w:t>-center</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assistance governs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climate change.</w:t>
      </w:r>
      <w:r w:rsidRPr="00D17AB2">
        <w:rPr>
          <w:rFonts w:ascii="Times New Roman" w:eastAsia="Times New Roman" w:hAnsi="Times New Roman" w:cs="Times New Roman"/>
          <w:sz w:val="24"/>
          <w:szCs w:val="24"/>
          <w:vertAlign w:val="superscript"/>
        </w:rPr>
        <w:endnoteReference w:id="149"/>
      </w:r>
      <w:r w:rsidRPr="00D17AB2">
        <w:rPr>
          <w:rFonts w:ascii="Times New Roman" w:eastAsia="Times New Roman" w:hAnsi="Times New Roman" w:cs="Times New Roman"/>
          <w:sz w:val="24"/>
          <w:szCs w:val="24"/>
        </w:rPr>
        <w:t xml:space="preserve"> </w:t>
      </w:r>
      <w:r w:rsidR="00E40288">
        <w:rPr>
          <w:rFonts w:ascii="Times New Roman" w:eastAsia="Times New Roman" w:hAnsi="Times New Roman" w:cs="Times New Roman"/>
          <w:sz w:val="24"/>
          <w:szCs w:val="24"/>
        </w:rPr>
        <w:t xml:space="preserve">Event-centered governance means temporary assistance, or settlements for losses gained some uncertain time </w:t>
      </w:r>
      <w:r w:rsidR="009A698A">
        <w:rPr>
          <w:rFonts w:ascii="Times New Roman" w:eastAsia="Times New Roman" w:hAnsi="Times New Roman" w:cs="Times New Roman"/>
          <w:sz w:val="24"/>
          <w:szCs w:val="24"/>
        </w:rPr>
        <w:t xml:space="preserve">for some uncertain amount </w:t>
      </w:r>
      <w:r w:rsidR="00E40288">
        <w:rPr>
          <w:rFonts w:ascii="Times New Roman" w:eastAsia="Times New Roman" w:hAnsi="Times New Roman" w:cs="Times New Roman"/>
          <w:sz w:val="24"/>
          <w:szCs w:val="24"/>
        </w:rPr>
        <w:t>after a disaster. Event-centered governance is not designed to allow people to improve their situation</w:t>
      </w:r>
      <w:r w:rsidR="002175A4">
        <w:rPr>
          <w:rFonts w:ascii="Times New Roman" w:eastAsia="Times New Roman" w:hAnsi="Times New Roman" w:cs="Times New Roman"/>
          <w:sz w:val="24"/>
          <w:szCs w:val="24"/>
        </w:rPr>
        <w:t xml:space="preserve">. </w:t>
      </w:r>
      <w:r w:rsidR="007F137E" w:rsidRPr="00D17AB2">
        <w:rPr>
          <w:rFonts w:ascii="Times New Roman" w:eastAsia="Times New Roman" w:hAnsi="Times New Roman" w:cs="Times New Roman"/>
          <w:sz w:val="24"/>
          <w:szCs w:val="24"/>
        </w:rPr>
        <w:t>Ev</w:t>
      </w:r>
      <w:r w:rsidR="0013263A" w:rsidRPr="00D17AB2">
        <w:rPr>
          <w:rFonts w:ascii="Times New Roman" w:eastAsia="Times New Roman" w:hAnsi="Times New Roman" w:cs="Times New Roman"/>
          <w:sz w:val="24"/>
          <w:szCs w:val="24"/>
        </w:rPr>
        <w:t>ent</w:t>
      </w:r>
      <w:r w:rsidR="007F137E" w:rsidRPr="00D17AB2">
        <w:rPr>
          <w:rFonts w:ascii="Times New Roman" w:eastAsia="Times New Roman" w:hAnsi="Times New Roman" w:cs="Times New Roman"/>
          <w:sz w:val="24"/>
          <w:szCs w:val="24"/>
        </w:rPr>
        <w:t>-center</w:t>
      </w:r>
      <w:r w:rsidR="0013263A" w:rsidRPr="00D17AB2">
        <w:rPr>
          <w:rFonts w:ascii="Times New Roman" w:eastAsia="Times New Roman" w:hAnsi="Times New Roman" w:cs="Times New Roman"/>
          <w:sz w:val="24"/>
          <w:szCs w:val="24"/>
        </w:rPr>
        <w:t>ed</w:t>
      </w:r>
      <w:r w:rsidR="007F137E" w:rsidRPr="00D17AB2">
        <w:rPr>
          <w:rFonts w:ascii="Times New Roman" w:eastAsia="Times New Roman" w:hAnsi="Times New Roman" w:cs="Times New Roman"/>
          <w:sz w:val="24"/>
          <w:szCs w:val="24"/>
        </w:rPr>
        <w:t xml:space="preserve"> governance accompanies existing legal/political programs, including disability</w:t>
      </w:r>
      <w:r w:rsidR="00752C1A">
        <w:rPr>
          <w:rFonts w:ascii="Times New Roman" w:eastAsia="Times New Roman" w:hAnsi="Times New Roman" w:cs="Times New Roman"/>
          <w:sz w:val="24"/>
          <w:szCs w:val="24"/>
        </w:rPr>
        <w:t xml:space="preserve"> payments or unemployment insurance</w:t>
      </w:r>
      <w:r w:rsidR="007F137E"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7F137E" w:rsidRPr="00D17AB2">
        <w:rPr>
          <w:rFonts w:ascii="Times New Roman" w:eastAsia="Times New Roman" w:hAnsi="Times New Roman" w:cs="Times New Roman"/>
          <w:sz w:val="24"/>
          <w:szCs w:val="24"/>
        </w:rPr>
        <w:t xml:space="preserve"> </w:t>
      </w:r>
      <w:r w:rsidR="002175A4">
        <w:rPr>
          <w:rFonts w:ascii="Times New Roman" w:eastAsia="Times New Roman" w:hAnsi="Times New Roman" w:cs="Times New Roman"/>
          <w:sz w:val="24"/>
          <w:szCs w:val="24"/>
        </w:rPr>
        <w:t xml:space="preserve">it goes hand-in-hand with </w:t>
      </w:r>
      <w:r w:rsidR="00284DD7" w:rsidRPr="00D17AB2">
        <w:rPr>
          <w:rFonts w:ascii="Times New Roman" w:eastAsia="Times New Roman" w:hAnsi="Times New Roman" w:cs="Times New Roman"/>
          <w:sz w:val="24"/>
          <w:szCs w:val="24"/>
        </w:rPr>
        <w:t xml:space="preserve">familiar </w:t>
      </w:r>
      <w:r w:rsidR="007F137E" w:rsidRPr="00D17AB2">
        <w:rPr>
          <w:rFonts w:ascii="Times New Roman" w:eastAsia="Times New Roman" w:hAnsi="Times New Roman" w:cs="Times New Roman"/>
          <w:sz w:val="24"/>
          <w:szCs w:val="24"/>
        </w:rPr>
        <w:t xml:space="preserve">ways </w:t>
      </w:r>
      <w:r w:rsidR="0013263A" w:rsidRPr="00D17AB2">
        <w:rPr>
          <w:rFonts w:ascii="Times New Roman" w:eastAsia="Times New Roman" w:hAnsi="Times New Roman" w:cs="Times New Roman"/>
          <w:sz w:val="24"/>
          <w:szCs w:val="24"/>
        </w:rPr>
        <w:t>of</w:t>
      </w:r>
      <w:r w:rsidR="007F137E" w:rsidRPr="00D17AB2">
        <w:rPr>
          <w:rFonts w:ascii="Times New Roman" w:eastAsia="Times New Roman" w:hAnsi="Times New Roman" w:cs="Times New Roman"/>
          <w:sz w:val="24"/>
          <w:szCs w:val="24"/>
        </w:rPr>
        <w:t xml:space="preserve"> interpreting obligations, including due process. </w:t>
      </w:r>
      <w:r w:rsidRPr="00D17AB2">
        <w:rPr>
          <w:rFonts w:ascii="Times New Roman" w:eastAsia="Times New Roman" w:hAnsi="Times New Roman" w:cs="Times New Roman"/>
          <w:sz w:val="24"/>
          <w:szCs w:val="24"/>
        </w:rPr>
        <w:t xml:space="preserve">Payments </w:t>
      </w:r>
      <w:r w:rsidR="0013263A" w:rsidRPr="00D17AB2">
        <w:rPr>
          <w:rFonts w:ascii="Times New Roman" w:eastAsia="Times New Roman" w:hAnsi="Times New Roman" w:cs="Times New Roman"/>
          <w:sz w:val="24"/>
          <w:szCs w:val="24"/>
        </w:rPr>
        <w:t>from</w:t>
      </w:r>
      <w:r w:rsidR="007F137E" w:rsidRPr="00D17AB2">
        <w:rPr>
          <w:rFonts w:ascii="Times New Roman" w:eastAsia="Times New Roman" w:hAnsi="Times New Roman" w:cs="Times New Roman"/>
          <w:sz w:val="24"/>
          <w:szCs w:val="24"/>
        </w:rPr>
        <w:t xml:space="preserve"> FEMA </w:t>
      </w:r>
      <w:r w:rsidR="0013263A" w:rsidRPr="00D17AB2">
        <w:rPr>
          <w:rFonts w:ascii="Times New Roman" w:eastAsia="Times New Roman" w:hAnsi="Times New Roman" w:cs="Times New Roman"/>
          <w:sz w:val="24"/>
          <w:szCs w:val="24"/>
        </w:rPr>
        <w:t>are</w:t>
      </w:r>
      <w:r w:rsidRPr="00D17AB2">
        <w:rPr>
          <w:rFonts w:ascii="Times New Roman" w:eastAsia="Times New Roman" w:hAnsi="Times New Roman" w:cs="Times New Roman"/>
          <w:sz w:val="24"/>
          <w:szCs w:val="24"/>
        </w:rPr>
        <w:t xml:space="preserve"> temporary</w:t>
      </w:r>
      <w:r w:rsidR="002175A4">
        <w:rPr>
          <w:rFonts w:ascii="Times New Roman" w:eastAsia="Times New Roman" w:hAnsi="Times New Roman" w:cs="Times New Roman"/>
          <w:sz w:val="24"/>
          <w:szCs w:val="24"/>
        </w:rPr>
        <w:t xml:space="preserve"> and </w:t>
      </w:r>
      <w:r w:rsidR="0013263A" w:rsidRPr="00D17AB2">
        <w:rPr>
          <w:rFonts w:ascii="Times New Roman" w:eastAsia="Times New Roman" w:hAnsi="Times New Roman" w:cs="Times New Roman"/>
          <w:sz w:val="24"/>
          <w:szCs w:val="24"/>
        </w:rPr>
        <w:t>not</w:t>
      </w:r>
      <w:r w:rsidRPr="00D17AB2">
        <w:rPr>
          <w:rFonts w:ascii="Times New Roman" w:eastAsia="Times New Roman" w:hAnsi="Times New Roman" w:cs="Times New Roman"/>
          <w:sz w:val="24"/>
          <w:szCs w:val="24"/>
        </w:rPr>
        <w:t xml:space="preserve"> design</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to</w:t>
      </w:r>
      <w:r w:rsidRPr="00D17AB2">
        <w:rPr>
          <w:rFonts w:ascii="Times New Roman" w:eastAsia="Times New Roman" w:hAnsi="Times New Roman" w:cs="Times New Roman"/>
          <w:sz w:val="24"/>
          <w:szCs w:val="24"/>
        </w:rPr>
        <w:t xml:space="preserve"> resettle people</w:t>
      </w:r>
      <w:r w:rsidR="002175A4">
        <w:rPr>
          <w:rFonts w:ascii="Times New Roman" w:eastAsia="Times New Roman" w:hAnsi="Times New Roman" w:cs="Times New Roman"/>
          <w:sz w:val="24"/>
          <w:szCs w:val="24"/>
        </w:rPr>
        <w:t xml:space="preserve"> in safer housing where they might be able to flourish</w:t>
      </w:r>
      <w:r w:rsidRPr="00D17AB2">
        <w:rPr>
          <w:rFonts w:ascii="Times New Roman" w:eastAsia="Times New Roman" w:hAnsi="Times New Roman" w:cs="Times New Roman"/>
          <w:sz w:val="24"/>
          <w:szCs w:val="24"/>
        </w:rPr>
        <w:t xml:space="preserve">. </w:t>
      </w:r>
      <w:r w:rsidR="007F137E" w:rsidRPr="00D17AB2">
        <w:rPr>
          <w:rFonts w:ascii="Times New Roman" w:eastAsia="Times New Roman" w:hAnsi="Times New Roman" w:cs="Times New Roman"/>
          <w:sz w:val="24"/>
          <w:szCs w:val="24"/>
        </w:rPr>
        <w:t xml:space="preserve">Settlements </w:t>
      </w:r>
      <w:r w:rsidR="0013263A" w:rsidRPr="00D17AB2">
        <w:rPr>
          <w:rFonts w:ascii="Times New Roman" w:eastAsia="Times New Roman" w:hAnsi="Times New Roman" w:cs="Times New Roman"/>
          <w:sz w:val="24"/>
          <w:szCs w:val="24"/>
        </w:rPr>
        <w:t>from</w:t>
      </w:r>
      <w:r w:rsidR="007F137E" w:rsidRPr="00D17AB2">
        <w:rPr>
          <w:rFonts w:ascii="Times New Roman" w:eastAsia="Times New Roman" w:hAnsi="Times New Roman" w:cs="Times New Roman"/>
          <w:sz w:val="24"/>
          <w:szCs w:val="24"/>
        </w:rPr>
        <w:t xml:space="preserve"> large lawsuits often come many years</w:t>
      </w:r>
      <w:r w:rsidR="002175A4">
        <w:rPr>
          <w:rFonts w:ascii="Times New Roman" w:eastAsia="Times New Roman" w:hAnsi="Times New Roman" w:cs="Times New Roman"/>
          <w:sz w:val="24"/>
          <w:szCs w:val="24"/>
        </w:rPr>
        <w:t xml:space="preserve"> after the fact</w:t>
      </w:r>
      <w:r w:rsidR="007F137E"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7F137E" w:rsidRPr="00D17AB2">
        <w:rPr>
          <w:rFonts w:ascii="Times New Roman" w:eastAsia="Times New Roman" w:hAnsi="Times New Roman" w:cs="Times New Roman"/>
          <w:sz w:val="24"/>
          <w:szCs w:val="24"/>
        </w:rPr>
        <w:t xml:space="preserve"> </w:t>
      </w:r>
      <w:r w:rsidR="002175A4">
        <w:rPr>
          <w:rFonts w:ascii="Times New Roman" w:eastAsia="Times New Roman" w:hAnsi="Times New Roman" w:cs="Times New Roman"/>
          <w:sz w:val="24"/>
          <w:szCs w:val="24"/>
        </w:rPr>
        <w:t xml:space="preserve">when they do come, they </w:t>
      </w:r>
      <w:r w:rsidR="007F137E" w:rsidRPr="00D17AB2">
        <w:rPr>
          <w:rFonts w:ascii="Times New Roman" w:eastAsia="Times New Roman" w:hAnsi="Times New Roman" w:cs="Times New Roman"/>
          <w:sz w:val="24"/>
          <w:szCs w:val="24"/>
        </w:rPr>
        <w:t>meet property losses rather than ne</w:t>
      </w:r>
      <w:r w:rsidR="0013263A" w:rsidRPr="00D17AB2">
        <w:rPr>
          <w:rFonts w:ascii="Times New Roman" w:eastAsia="Times New Roman" w:hAnsi="Times New Roman" w:cs="Times New Roman"/>
          <w:sz w:val="24"/>
          <w:szCs w:val="24"/>
        </w:rPr>
        <w:t>ed</w:t>
      </w:r>
      <w:r w:rsidR="007F137E" w:rsidRPr="00D17AB2">
        <w:rPr>
          <w:rFonts w:ascii="Times New Roman" w:eastAsia="Times New Roman" w:hAnsi="Times New Roman" w:cs="Times New Roman"/>
          <w:sz w:val="24"/>
          <w:szCs w:val="24"/>
        </w:rPr>
        <w:t xml:space="preserve">. </w:t>
      </w:r>
      <w:r w:rsidRPr="00D17AB2">
        <w:rPr>
          <w:rFonts w:ascii="Times New Roman" w:eastAsia="Times New Roman" w:hAnsi="Times New Roman" w:cs="Times New Roman"/>
          <w:sz w:val="24"/>
          <w:szCs w:val="24"/>
        </w:rPr>
        <w:t>Discret</w:t>
      </w:r>
      <w:r w:rsidR="0013263A" w:rsidRPr="00D17AB2">
        <w:rPr>
          <w:rFonts w:ascii="Times New Roman" w:eastAsia="Times New Roman" w:hAnsi="Times New Roman" w:cs="Times New Roman"/>
          <w:sz w:val="24"/>
          <w:szCs w:val="24"/>
        </w:rPr>
        <w:t>ion</w:t>
      </w:r>
      <w:r w:rsidRPr="00D17AB2">
        <w:rPr>
          <w:rFonts w:ascii="Times New Roman" w:eastAsia="Times New Roman" w:hAnsi="Times New Roman" w:cs="Times New Roman"/>
          <w:sz w:val="24"/>
          <w:szCs w:val="24"/>
        </w:rPr>
        <w:t>, legal immunity</w:t>
      </w:r>
      <w:r w:rsidR="002175A4">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E947A8" w:rsidRPr="00D17AB2">
        <w:rPr>
          <w:rFonts w:ascii="Times New Roman" w:eastAsia="Times New Roman" w:hAnsi="Times New Roman" w:cs="Times New Roman"/>
          <w:sz w:val="24"/>
          <w:szCs w:val="24"/>
        </w:rPr>
        <w:t xml:space="preserve"> time to resolution can </w:t>
      </w:r>
      <w:r w:rsidRPr="00D17AB2">
        <w:rPr>
          <w:rFonts w:ascii="Times New Roman" w:eastAsia="Times New Roman" w:hAnsi="Times New Roman" w:cs="Times New Roman"/>
          <w:sz w:val="24"/>
          <w:szCs w:val="24"/>
        </w:rPr>
        <w:t xml:space="preserve">limit humanitarian governance </w:t>
      </w:r>
      <w:r w:rsidR="0013263A" w:rsidRPr="00D17AB2">
        <w:rPr>
          <w:rFonts w:ascii="Times New Roman" w:eastAsia="Times New Roman" w:hAnsi="Times New Roman" w:cs="Times New Roman"/>
          <w:sz w:val="24"/>
          <w:szCs w:val="24"/>
        </w:rPr>
        <w:t>and</w:t>
      </w:r>
      <w:r w:rsidRPr="00D17AB2">
        <w:rPr>
          <w:rFonts w:ascii="Times New Roman" w:eastAsia="Times New Roman" w:hAnsi="Times New Roman" w:cs="Times New Roman"/>
          <w:sz w:val="24"/>
          <w:szCs w:val="24"/>
        </w:rPr>
        <w:t xml:space="preserve"> </w:t>
      </w:r>
      <w:r w:rsidR="002D69D5">
        <w:rPr>
          <w:rFonts w:ascii="Times New Roman" w:eastAsia="Times New Roman" w:hAnsi="Times New Roman" w:cs="Times New Roman"/>
          <w:sz w:val="24"/>
          <w:szCs w:val="24"/>
        </w:rPr>
        <w:t>the financial support that</w:t>
      </w:r>
      <w:r w:rsidRPr="00D17AB2">
        <w:rPr>
          <w:rFonts w:ascii="Times New Roman" w:eastAsia="Times New Roman" w:hAnsi="Times New Roman" w:cs="Times New Roman"/>
          <w:sz w:val="24"/>
          <w:szCs w:val="24"/>
        </w:rPr>
        <w:t xml:space="preserve"> disaster</w:t>
      </w:r>
      <w:r w:rsidR="004877F8">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bring. F</w:t>
      </w:r>
      <w:r w:rsidR="00CC2B3D" w:rsidRPr="00D17AB2">
        <w:rPr>
          <w:rFonts w:ascii="Times New Roman" w:eastAsia="Times New Roman" w:hAnsi="Times New Roman" w:cs="Times New Roman"/>
          <w:sz w:val="24"/>
          <w:szCs w:val="24"/>
        </w:rPr>
        <w:t xml:space="preserve">EMA </w:t>
      </w:r>
      <w:r w:rsidR="0013263A" w:rsidRPr="00D17AB2">
        <w:rPr>
          <w:rFonts w:ascii="Times New Roman" w:eastAsia="Times New Roman" w:hAnsi="Times New Roman" w:cs="Times New Roman"/>
          <w:sz w:val="24"/>
          <w:szCs w:val="24"/>
        </w:rPr>
        <w:t>is</w:t>
      </w:r>
      <w:r w:rsidR="00CC2B3D" w:rsidRPr="00D17AB2">
        <w:rPr>
          <w:rFonts w:ascii="Times New Roman" w:eastAsia="Times New Roman" w:hAnsi="Times New Roman" w:cs="Times New Roman"/>
          <w:sz w:val="24"/>
          <w:szCs w:val="24"/>
        </w:rPr>
        <w:t xml:space="preserve"> responsible </w:t>
      </w:r>
      <w:r w:rsidR="0013263A" w:rsidRPr="00D17AB2">
        <w:rPr>
          <w:rFonts w:ascii="Times New Roman" w:eastAsia="Times New Roman" w:hAnsi="Times New Roman" w:cs="Times New Roman"/>
          <w:sz w:val="24"/>
          <w:szCs w:val="24"/>
        </w:rPr>
        <w:t>for</w:t>
      </w:r>
      <w:r w:rsidR="00CC2B3D" w:rsidRPr="00D17AB2">
        <w:rPr>
          <w:rFonts w:ascii="Times New Roman" w:eastAsia="Times New Roman" w:hAnsi="Times New Roman" w:cs="Times New Roman"/>
          <w:sz w:val="24"/>
          <w:szCs w:val="24"/>
        </w:rPr>
        <w:t xml:space="preserve"> emergency housing </w:t>
      </w:r>
      <w:r w:rsidR="0013263A" w:rsidRPr="00D17AB2">
        <w:rPr>
          <w:rFonts w:ascii="Times New Roman" w:eastAsia="Times New Roman" w:hAnsi="Times New Roman" w:cs="Times New Roman"/>
          <w:sz w:val="24"/>
          <w:szCs w:val="24"/>
        </w:rPr>
        <w:t>and</w:t>
      </w:r>
      <w:r w:rsidR="00CC2B3D" w:rsidRPr="00D17AB2">
        <w:rPr>
          <w:rFonts w:ascii="Times New Roman" w:eastAsia="Times New Roman" w:hAnsi="Times New Roman" w:cs="Times New Roman"/>
          <w:sz w:val="24"/>
          <w:szCs w:val="24"/>
        </w:rPr>
        <w:t xml:space="preserve"> assistance after individual insurance </w:t>
      </w:r>
      <w:r w:rsidR="0013263A" w:rsidRPr="00D17AB2">
        <w:rPr>
          <w:rFonts w:ascii="Times New Roman" w:eastAsia="Times New Roman" w:hAnsi="Times New Roman" w:cs="Times New Roman"/>
          <w:sz w:val="24"/>
          <w:szCs w:val="24"/>
        </w:rPr>
        <w:t>is</w:t>
      </w:r>
      <w:r w:rsidR="00CC2B3D" w:rsidRPr="00D17AB2">
        <w:rPr>
          <w:rFonts w:ascii="Times New Roman" w:eastAsia="Times New Roman" w:hAnsi="Times New Roman" w:cs="Times New Roman"/>
          <w:sz w:val="24"/>
          <w:szCs w:val="24"/>
        </w:rPr>
        <w:t xml:space="preserve"> exhaust</w:t>
      </w:r>
      <w:r w:rsidR="0013263A" w:rsidRPr="00D17AB2">
        <w:rPr>
          <w:rFonts w:ascii="Times New Roman" w:eastAsia="Times New Roman" w:hAnsi="Times New Roman" w:cs="Times New Roman"/>
          <w:sz w:val="24"/>
          <w:szCs w:val="24"/>
        </w:rPr>
        <w:t>ed</w:t>
      </w:r>
      <w:r w:rsidR="00CC2B3D"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and</w:t>
      </w:r>
      <w:r w:rsidR="00CC2B3D"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its</w:t>
      </w:r>
      <w:r w:rsidR="00CC2B3D" w:rsidRPr="00D17AB2">
        <w:rPr>
          <w:rFonts w:ascii="Times New Roman" w:eastAsia="Times New Roman" w:hAnsi="Times New Roman" w:cs="Times New Roman"/>
          <w:sz w:val="24"/>
          <w:szCs w:val="24"/>
        </w:rPr>
        <w:t xml:space="preserve"> assistance </w:t>
      </w:r>
      <w:r w:rsidR="0013263A" w:rsidRPr="00D17AB2">
        <w:rPr>
          <w:rFonts w:ascii="Times New Roman" w:eastAsia="Times New Roman" w:hAnsi="Times New Roman" w:cs="Times New Roman"/>
          <w:sz w:val="24"/>
          <w:szCs w:val="24"/>
        </w:rPr>
        <w:t>has</w:t>
      </w:r>
      <w:r w:rsidR="00CC2B3D" w:rsidRPr="00D17AB2">
        <w:rPr>
          <w:rFonts w:ascii="Times New Roman" w:eastAsia="Times New Roman" w:hAnsi="Times New Roman" w:cs="Times New Roman"/>
          <w:sz w:val="24"/>
          <w:szCs w:val="24"/>
        </w:rPr>
        <w:t xml:space="preserve"> limits.  </w:t>
      </w:r>
      <w:r w:rsidR="00E4164E">
        <w:rPr>
          <w:rFonts w:ascii="Times New Roman" w:eastAsia="Times New Roman" w:hAnsi="Times New Roman" w:cs="Times New Roman"/>
          <w:sz w:val="24"/>
          <w:szCs w:val="24"/>
        </w:rPr>
        <w:t>D</w:t>
      </w:r>
      <w:r w:rsidR="00E4164E" w:rsidRPr="00D17AB2">
        <w:rPr>
          <w:rFonts w:ascii="Times New Roman" w:eastAsia="Times New Roman" w:hAnsi="Times New Roman" w:cs="Times New Roman"/>
          <w:sz w:val="24"/>
          <w:szCs w:val="24"/>
        </w:rPr>
        <w:t xml:space="preserve">omestic court decisions </w:t>
      </w:r>
      <w:r w:rsidR="00E4164E">
        <w:rPr>
          <w:rFonts w:ascii="Times New Roman" w:eastAsia="Times New Roman" w:hAnsi="Times New Roman" w:cs="Times New Roman"/>
          <w:sz w:val="24"/>
          <w:szCs w:val="24"/>
        </w:rPr>
        <w:t xml:space="preserve">about something other than </w:t>
      </w:r>
      <w:r w:rsidR="00E4164E" w:rsidRPr="00D17AB2">
        <w:rPr>
          <w:rFonts w:ascii="Times New Roman" w:eastAsia="Times New Roman" w:hAnsi="Times New Roman" w:cs="Times New Roman"/>
          <w:sz w:val="24"/>
          <w:szCs w:val="24"/>
        </w:rPr>
        <w:t>attribut</w:t>
      </w:r>
      <w:r w:rsidR="00E4164E">
        <w:rPr>
          <w:rFonts w:ascii="Times New Roman" w:eastAsia="Times New Roman" w:hAnsi="Times New Roman" w:cs="Times New Roman"/>
          <w:sz w:val="24"/>
          <w:szCs w:val="24"/>
        </w:rPr>
        <w:t>ing climate change to fossil fuel companies</w:t>
      </w:r>
      <w:r w:rsidR="00E4164E" w:rsidRPr="00D17AB2">
        <w:rPr>
          <w:rFonts w:ascii="Times New Roman" w:eastAsia="Times New Roman" w:hAnsi="Times New Roman" w:cs="Times New Roman"/>
          <w:sz w:val="24"/>
          <w:szCs w:val="24"/>
        </w:rPr>
        <w:t xml:space="preserve"> gain some settlement or benefits</w:t>
      </w:r>
      <w:r w:rsidR="00E4164E">
        <w:rPr>
          <w:rFonts w:ascii="Times New Roman" w:eastAsia="Times New Roman" w:hAnsi="Times New Roman" w:cs="Times New Roman"/>
          <w:sz w:val="24"/>
          <w:szCs w:val="24"/>
        </w:rPr>
        <w:t>—but these are very l</w:t>
      </w:r>
      <w:r w:rsidR="00E4164E" w:rsidRPr="00D17AB2">
        <w:rPr>
          <w:rFonts w:ascii="Times New Roman" w:eastAsia="Times New Roman" w:hAnsi="Times New Roman" w:cs="Times New Roman"/>
          <w:sz w:val="24"/>
          <w:szCs w:val="24"/>
        </w:rPr>
        <w:t xml:space="preserve">imited. </w:t>
      </w:r>
      <w:r w:rsidR="00CC2B3D" w:rsidRPr="00D17AB2">
        <w:rPr>
          <w:rFonts w:ascii="Times New Roman" w:eastAsia="Times New Roman" w:hAnsi="Times New Roman" w:cs="Times New Roman"/>
          <w:sz w:val="24"/>
          <w:szCs w:val="24"/>
        </w:rPr>
        <w:t>Courts can recogn</w:t>
      </w:r>
      <w:r w:rsidR="0013263A" w:rsidRPr="00D17AB2">
        <w:rPr>
          <w:rFonts w:ascii="Times New Roman" w:eastAsia="Times New Roman" w:hAnsi="Times New Roman" w:cs="Times New Roman"/>
          <w:sz w:val="24"/>
          <w:szCs w:val="24"/>
        </w:rPr>
        <w:t>ize</w:t>
      </w:r>
      <w:r w:rsidR="00CC2B3D"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or</w:t>
      </w:r>
      <w:r w:rsidR="00CC2B3D" w:rsidRPr="00D17AB2">
        <w:rPr>
          <w:rFonts w:ascii="Times New Roman" w:eastAsia="Times New Roman" w:hAnsi="Times New Roman" w:cs="Times New Roman"/>
          <w:sz w:val="24"/>
          <w:szCs w:val="24"/>
        </w:rPr>
        <w:t xml:space="preserve"> refuse </w:t>
      </w:r>
      <w:r w:rsidR="0013263A" w:rsidRPr="00D17AB2">
        <w:rPr>
          <w:rFonts w:ascii="Times New Roman" w:eastAsia="Times New Roman" w:hAnsi="Times New Roman" w:cs="Times New Roman"/>
          <w:sz w:val="24"/>
          <w:szCs w:val="24"/>
        </w:rPr>
        <w:t>to</w:t>
      </w:r>
      <w:r w:rsidR="00CC2B3D" w:rsidRPr="00D17AB2">
        <w:rPr>
          <w:rFonts w:ascii="Times New Roman" w:eastAsia="Times New Roman" w:hAnsi="Times New Roman" w:cs="Times New Roman"/>
          <w:sz w:val="24"/>
          <w:szCs w:val="24"/>
        </w:rPr>
        <w:t xml:space="preserve"> recogn</w:t>
      </w:r>
      <w:r w:rsidR="0013263A" w:rsidRPr="00D17AB2">
        <w:rPr>
          <w:rFonts w:ascii="Times New Roman" w:eastAsia="Times New Roman" w:hAnsi="Times New Roman" w:cs="Times New Roman"/>
          <w:sz w:val="24"/>
          <w:szCs w:val="24"/>
        </w:rPr>
        <w:t>ize</w:t>
      </w:r>
      <w:r w:rsidR="00CC2B3D" w:rsidRPr="00D17AB2">
        <w:rPr>
          <w:rFonts w:ascii="Times New Roman" w:eastAsia="Times New Roman" w:hAnsi="Times New Roman" w:cs="Times New Roman"/>
          <w:sz w:val="24"/>
          <w:szCs w:val="24"/>
        </w:rPr>
        <w:t xml:space="preserve"> </w:t>
      </w:r>
      <w:r w:rsidR="001979B5">
        <w:rPr>
          <w:rFonts w:ascii="Times New Roman" w:eastAsia="Times New Roman" w:hAnsi="Times New Roman" w:cs="Times New Roman"/>
          <w:sz w:val="24"/>
          <w:szCs w:val="24"/>
        </w:rPr>
        <w:t xml:space="preserve">legal </w:t>
      </w:r>
      <w:r w:rsidR="00CC2B3D" w:rsidRPr="00D17AB2">
        <w:rPr>
          <w:rFonts w:ascii="Times New Roman" w:eastAsia="Times New Roman" w:hAnsi="Times New Roman" w:cs="Times New Roman"/>
          <w:sz w:val="24"/>
          <w:szCs w:val="24"/>
        </w:rPr>
        <w:t xml:space="preserve">responsibilities </w:t>
      </w:r>
      <w:r w:rsidR="001979B5">
        <w:rPr>
          <w:rFonts w:ascii="Times New Roman" w:eastAsia="Times New Roman" w:hAnsi="Times New Roman" w:cs="Times New Roman"/>
          <w:sz w:val="24"/>
          <w:szCs w:val="24"/>
        </w:rPr>
        <w:t>to maintain levees, dams</w:t>
      </w:r>
      <w:r w:rsidR="002D69D5">
        <w:rPr>
          <w:rFonts w:ascii="Times New Roman" w:eastAsia="Times New Roman" w:hAnsi="Times New Roman" w:cs="Times New Roman"/>
          <w:sz w:val="24"/>
          <w:szCs w:val="24"/>
        </w:rPr>
        <w:t>,</w:t>
      </w:r>
      <w:r w:rsidR="001979B5">
        <w:rPr>
          <w:rFonts w:ascii="Times New Roman" w:eastAsia="Times New Roman" w:hAnsi="Times New Roman" w:cs="Times New Roman"/>
          <w:sz w:val="24"/>
          <w:szCs w:val="24"/>
        </w:rPr>
        <w:t xml:space="preserve"> and power lines, or </w:t>
      </w:r>
      <w:r w:rsidR="002D69D5">
        <w:rPr>
          <w:rFonts w:ascii="Times New Roman" w:eastAsia="Times New Roman" w:hAnsi="Times New Roman" w:cs="Times New Roman"/>
          <w:sz w:val="24"/>
          <w:szCs w:val="24"/>
        </w:rPr>
        <w:t xml:space="preserve">to </w:t>
      </w:r>
      <w:r w:rsidR="001979B5">
        <w:rPr>
          <w:rFonts w:ascii="Times New Roman" w:eastAsia="Times New Roman" w:hAnsi="Times New Roman" w:cs="Times New Roman"/>
          <w:sz w:val="24"/>
          <w:szCs w:val="24"/>
        </w:rPr>
        <w:t>follow due process</w:t>
      </w:r>
      <w:r w:rsidR="00CC2B3D" w:rsidRPr="00D17AB2">
        <w:rPr>
          <w:rFonts w:ascii="Times New Roman" w:eastAsia="Times New Roman" w:hAnsi="Times New Roman" w:cs="Times New Roman"/>
          <w:sz w:val="24"/>
          <w:szCs w:val="24"/>
        </w:rPr>
        <w:t xml:space="preserve">. Trial court processes </w:t>
      </w:r>
      <w:r w:rsidR="0013263A" w:rsidRPr="00D17AB2">
        <w:rPr>
          <w:rFonts w:ascii="Times New Roman" w:eastAsia="Times New Roman" w:hAnsi="Times New Roman" w:cs="Times New Roman"/>
          <w:sz w:val="24"/>
          <w:szCs w:val="24"/>
        </w:rPr>
        <w:t>and</w:t>
      </w:r>
      <w:r w:rsidR="00CC2B3D" w:rsidRPr="00D17AB2">
        <w:rPr>
          <w:rFonts w:ascii="Times New Roman" w:eastAsia="Times New Roman" w:hAnsi="Times New Roman" w:cs="Times New Roman"/>
          <w:sz w:val="24"/>
          <w:szCs w:val="24"/>
        </w:rPr>
        <w:t xml:space="preserve"> settlements allow judges </w:t>
      </w:r>
      <w:r w:rsidR="0013263A" w:rsidRPr="00D17AB2">
        <w:rPr>
          <w:rFonts w:ascii="Times New Roman" w:eastAsia="Times New Roman" w:hAnsi="Times New Roman" w:cs="Times New Roman"/>
          <w:sz w:val="24"/>
          <w:szCs w:val="24"/>
        </w:rPr>
        <w:t>to</w:t>
      </w:r>
      <w:r w:rsidR="00CC2B3D" w:rsidRPr="00D17AB2">
        <w:rPr>
          <w:rFonts w:ascii="Times New Roman" w:eastAsia="Times New Roman" w:hAnsi="Times New Roman" w:cs="Times New Roman"/>
          <w:sz w:val="24"/>
          <w:szCs w:val="24"/>
        </w:rPr>
        <w:t xml:space="preserve"> contribute </w:t>
      </w:r>
      <w:r w:rsidR="0013263A" w:rsidRPr="00D17AB2">
        <w:rPr>
          <w:rFonts w:ascii="Times New Roman" w:eastAsia="Times New Roman" w:hAnsi="Times New Roman" w:cs="Times New Roman"/>
          <w:sz w:val="24"/>
          <w:szCs w:val="24"/>
        </w:rPr>
        <w:t>to</w:t>
      </w:r>
      <w:r w:rsidR="00CC2B3D" w:rsidRPr="00D17AB2">
        <w:rPr>
          <w:rFonts w:ascii="Times New Roman" w:eastAsia="Times New Roman" w:hAnsi="Times New Roman" w:cs="Times New Roman"/>
          <w:sz w:val="24"/>
          <w:szCs w:val="24"/>
        </w:rPr>
        <w:t xml:space="preserve"> extending benefits </w:t>
      </w:r>
      <w:r w:rsidR="0013263A" w:rsidRPr="00D17AB2">
        <w:rPr>
          <w:rFonts w:ascii="Times New Roman" w:eastAsia="Times New Roman" w:hAnsi="Times New Roman" w:cs="Times New Roman"/>
          <w:sz w:val="24"/>
          <w:szCs w:val="24"/>
        </w:rPr>
        <w:t>for</w:t>
      </w:r>
      <w:r w:rsidR="00CC2B3D" w:rsidRPr="00D17AB2">
        <w:rPr>
          <w:rFonts w:ascii="Times New Roman" w:eastAsia="Times New Roman" w:hAnsi="Times New Roman" w:cs="Times New Roman"/>
          <w:sz w:val="24"/>
          <w:szCs w:val="24"/>
        </w:rPr>
        <w:t xml:space="preserve"> one ev</w:t>
      </w:r>
      <w:r w:rsidR="0013263A" w:rsidRPr="00D17AB2">
        <w:rPr>
          <w:rFonts w:ascii="Times New Roman" w:eastAsia="Times New Roman" w:hAnsi="Times New Roman" w:cs="Times New Roman"/>
          <w:sz w:val="24"/>
          <w:szCs w:val="24"/>
        </w:rPr>
        <w:t>ent</w:t>
      </w:r>
      <w:r w:rsidR="00CC2B3D" w:rsidRPr="00D17AB2">
        <w:rPr>
          <w:rFonts w:ascii="Times New Roman" w:eastAsia="Times New Roman" w:hAnsi="Times New Roman" w:cs="Times New Roman"/>
          <w:sz w:val="24"/>
          <w:szCs w:val="24"/>
        </w:rPr>
        <w:t xml:space="preserve"> without setting precedents, maintaining flexibility </w:t>
      </w:r>
      <w:r w:rsidR="0013263A" w:rsidRPr="00D17AB2">
        <w:rPr>
          <w:rFonts w:ascii="Times New Roman" w:eastAsia="Times New Roman" w:hAnsi="Times New Roman" w:cs="Times New Roman"/>
          <w:sz w:val="24"/>
          <w:szCs w:val="24"/>
        </w:rPr>
        <w:t>for</w:t>
      </w:r>
      <w:r w:rsidR="00CC2B3D" w:rsidRPr="00D17AB2">
        <w:rPr>
          <w:rFonts w:ascii="Times New Roman" w:eastAsia="Times New Roman" w:hAnsi="Times New Roman" w:cs="Times New Roman"/>
          <w:sz w:val="24"/>
          <w:szCs w:val="24"/>
        </w:rPr>
        <w:t xml:space="preserve"> fed</w:t>
      </w:r>
      <w:r w:rsidR="00133B80" w:rsidRPr="00D17AB2">
        <w:rPr>
          <w:rFonts w:ascii="Times New Roman" w:eastAsia="Times New Roman" w:hAnsi="Times New Roman" w:cs="Times New Roman"/>
          <w:sz w:val="24"/>
          <w:szCs w:val="24"/>
        </w:rPr>
        <w:t xml:space="preserve">eral agencies. Understanding the political </w:t>
      </w:r>
      <w:r w:rsidR="0013263A" w:rsidRPr="00D17AB2">
        <w:rPr>
          <w:rFonts w:ascii="Times New Roman" w:eastAsia="Times New Roman" w:hAnsi="Times New Roman" w:cs="Times New Roman"/>
          <w:sz w:val="24"/>
          <w:szCs w:val="24"/>
        </w:rPr>
        <w:t>and</w:t>
      </w:r>
      <w:r w:rsidR="00133B80" w:rsidRPr="00D17AB2">
        <w:rPr>
          <w:rFonts w:ascii="Times New Roman" w:eastAsia="Times New Roman" w:hAnsi="Times New Roman" w:cs="Times New Roman"/>
          <w:sz w:val="24"/>
          <w:szCs w:val="24"/>
        </w:rPr>
        <w:t xml:space="preserve"> social welfare problems </w:t>
      </w:r>
      <w:r w:rsidR="0013263A" w:rsidRPr="00D17AB2">
        <w:rPr>
          <w:rFonts w:ascii="Times New Roman" w:eastAsia="Times New Roman" w:hAnsi="Times New Roman" w:cs="Times New Roman"/>
          <w:sz w:val="24"/>
          <w:szCs w:val="24"/>
        </w:rPr>
        <w:t>in</w:t>
      </w:r>
      <w:r w:rsidR="00133B80" w:rsidRPr="00D17AB2">
        <w:rPr>
          <w:rFonts w:ascii="Times New Roman" w:eastAsia="Times New Roman" w:hAnsi="Times New Roman" w:cs="Times New Roman"/>
          <w:sz w:val="24"/>
          <w:szCs w:val="24"/>
        </w:rPr>
        <w:t xml:space="preserve"> climate-relat</w:t>
      </w:r>
      <w:r w:rsidR="0013263A" w:rsidRPr="00D17AB2">
        <w:rPr>
          <w:rFonts w:ascii="Times New Roman" w:eastAsia="Times New Roman" w:hAnsi="Times New Roman" w:cs="Times New Roman"/>
          <w:sz w:val="24"/>
          <w:szCs w:val="24"/>
        </w:rPr>
        <w:t>ed</w:t>
      </w:r>
      <w:r w:rsidR="00133B80" w:rsidRPr="00D17AB2">
        <w:rPr>
          <w:rFonts w:ascii="Times New Roman" w:eastAsia="Times New Roman" w:hAnsi="Times New Roman" w:cs="Times New Roman"/>
          <w:sz w:val="24"/>
          <w:szCs w:val="24"/>
        </w:rPr>
        <w:t xml:space="preserve"> disasters requires understanding </w:t>
      </w:r>
      <w:r w:rsidR="0013263A" w:rsidRPr="00D17AB2">
        <w:rPr>
          <w:rFonts w:ascii="Times New Roman" w:eastAsia="Times New Roman" w:hAnsi="Times New Roman" w:cs="Times New Roman"/>
          <w:sz w:val="24"/>
          <w:szCs w:val="24"/>
        </w:rPr>
        <w:t>these</w:t>
      </w:r>
      <w:r w:rsidR="00133B80" w:rsidRPr="00D17AB2">
        <w:rPr>
          <w:rFonts w:ascii="Times New Roman" w:eastAsia="Times New Roman" w:hAnsi="Times New Roman" w:cs="Times New Roman"/>
          <w:sz w:val="24"/>
          <w:szCs w:val="24"/>
        </w:rPr>
        <w:t xml:space="preserve"> disasters </w:t>
      </w:r>
      <w:r w:rsidR="0013263A" w:rsidRPr="00D17AB2">
        <w:rPr>
          <w:rFonts w:ascii="Times New Roman" w:eastAsia="Times New Roman" w:hAnsi="Times New Roman" w:cs="Times New Roman"/>
          <w:sz w:val="24"/>
          <w:szCs w:val="24"/>
        </w:rPr>
        <w:t>as</w:t>
      </w:r>
      <w:r w:rsidR="00133B80" w:rsidRPr="00D17AB2">
        <w:rPr>
          <w:rFonts w:ascii="Times New Roman" w:eastAsia="Times New Roman" w:hAnsi="Times New Roman" w:cs="Times New Roman"/>
          <w:sz w:val="24"/>
          <w:szCs w:val="24"/>
        </w:rPr>
        <w:t xml:space="preserve"> part </w:t>
      </w:r>
      <w:r w:rsidR="0013263A" w:rsidRPr="00D17AB2">
        <w:rPr>
          <w:rFonts w:ascii="Times New Roman" w:eastAsia="Times New Roman" w:hAnsi="Times New Roman" w:cs="Times New Roman"/>
          <w:sz w:val="24"/>
          <w:szCs w:val="24"/>
        </w:rPr>
        <w:t>of</w:t>
      </w:r>
      <w:r w:rsidR="00133B80" w:rsidRPr="00D17AB2">
        <w:rPr>
          <w:rFonts w:ascii="Times New Roman" w:eastAsia="Times New Roman" w:hAnsi="Times New Roman" w:cs="Times New Roman"/>
          <w:sz w:val="24"/>
          <w:szCs w:val="24"/>
        </w:rPr>
        <w:t xml:space="preserve"> the complex apparatus </w:t>
      </w:r>
      <w:r w:rsidR="0013263A" w:rsidRPr="00D17AB2">
        <w:rPr>
          <w:rFonts w:ascii="Times New Roman" w:eastAsia="Times New Roman" w:hAnsi="Times New Roman" w:cs="Times New Roman"/>
          <w:sz w:val="24"/>
          <w:szCs w:val="24"/>
        </w:rPr>
        <w:t>of</w:t>
      </w:r>
      <w:r w:rsidR="00133B80" w:rsidRPr="00D17AB2">
        <w:rPr>
          <w:rFonts w:ascii="Times New Roman" w:eastAsia="Times New Roman" w:hAnsi="Times New Roman" w:cs="Times New Roman"/>
          <w:sz w:val="24"/>
          <w:szCs w:val="24"/>
        </w:rPr>
        <w:t xml:space="preserve"> the twenty-first century state.</w:t>
      </w:r>
      <w:bookmarkStart w:id="2" w:name="_heading=h.3dy6vkm" w:colFirst="0" w:colLast="0"/>
      <w:bookmarkEnd w:id="2"/>
    </w:p>
    <w:p w14:paraId="5D1C7594" w14:textId="22FA77F0" w:rsidR="007931E0" w:rsidRDefault="007931E0" w:rsidP="007931E0">
      <w:pPr>
        <w:spacing w:line="480" w:lineRule="auto"/>
        <w:ind w:firstLine="720"/>
        <w:rPr>
          <w:rFonts w:ascii="Times New Roman" w:eastAsia="Times New Roman" w:hAnsi="Times New Roman" w:cs="Times New Roman"/>
          <w:sz w:val="24"/>
          <w:szCs w:val="24"/>
          <w:vertAlign w:val="superscript"/>
        </w:rPr>
      </w:pPr>
      <w:r w:rsidRPr="00D17AB2">
        <w:rPr>
          <w:rFonts w:ascii="Times New Roman" w:eastAsia="Times New Roman" w:hAnsi="Times New Roman" w:cs="Times New Roman"/>
          <w:sz w:val="24"/>
          <w:szCs w:val="24"/>
        </w:rPr>
        <w:t>Recommending how to improve disaster assistance disconnected from broader problems of in</w:t>
      </w:r>
      <w:r w:rsidR="009A698A">
        <w:rPr>
          <w:rFonts w:ascii="Times New Roman" w:eastAsia="Times New Roman" w:hAnsi="Times New Roman" w:cs="Times New Roman"/>
          <w:sz w:val="24"/>
          <w:szCs w:val="24"/>
        </w:rPr>
        <w:t xml:space="preserve">equality is appealing. </w:t>
      </w:r>
      <w:r w:rsidR="002D69D5">
        <w:rPr>
          <w:rFonts w:ascii="Times New Roman" w:eastAsia="Times New Roman" w:hAnsi="Times New Roman" w:cs="Times New Roman"/>
          <w:sz w:val="24"/>
          <w:szCs w:val="24"/>
        </w:rPr>
        <w:t>But</w:t>
      </w:r>
      <w:r w:rsidR="0099669B">
        <w:rPr>
          <w:rFonts w:ascii="Times New Roman" w:eastAsia="Times New Roman" w:hAnsi="Times New Roman" w:cs="Times New Roman"/>
          <w:sz w:val="24"/>
          <w:szCs w:val="24"/>
        </w:rPr>
        <w:t xml:space="preserve"> problems that predate the disaster can make </w:t>
      </w:r>
      <w:r w:rsidR="002D69D5">
        <w:rPr>
          <w:rFonts w:ascii="Times New Roman" w:eastAsia="Times New Roman" w:hAnsi="Times New Roman" w:cs="Times New Roman"/>
          <w:sz w:val="24"/>
          <w:szCs w:val="24"/>
        </w:rPr>
        <w:t xml:space="preserve">such </w:t>
      </w:r>
      <w:r w:rsidR="0099669B">
        <w:rPr>
          <w:rFonts w:ascii="Times New Roman" w:eastAsia="Times New Roman" w:hAnsi="Times New Roman" w:cs="Times New Roman"/>
          <w:sz w:val="24"/>
          <w:szCs w:val="24"/>
        </w:rPr>
        <w:t>regulati</w:t>
      </w:r>
      <w:r w:rsidR="002D69D5">
        <w:rPr>
          <w:rFonts w:ascii="Times New Roman" w:eastAsia="Times New Roman" w:hAnsi="Times New Roman" w:cs="Times New Roman"/>
          <w:sz w:val="24"/>
          <w:szCs w:val="24"/>
        </w:rPr>
        <w:t>on</w:t>
      </w:r>
      <w:r w:rsidR="0099669B">
        <w:rPr>
          <w:rFonts w:ascii="Times New Roman" w:eastAsia="Times New Roman" w:hAnsi="Times New Roman" w:cs="Times New Roman"/>
          <w:sz w:val="24"/>
          <w:szCs w:val="24"/>
        </w:rPr>
        <w:t xml:space="preserve"> only marginally effective</w:t>
      </w:r>
      <w:r>
        <w:rPr>
          <w:rFonts w:ascii="Times New Roman" w:eastAsia="Times New Roman" w:hAnsi="Times New Roman" w:cs="Times New Roman"/>
          <w:sz w:val="24"/>
          <w:szCs w:val="24"/>
        </w:rPr>
        <w:t xml:space="preserve">. If the </w:t>
      </w:r>
      <w:r w:rsidR="002D69D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estern United States is in a megadrought, as climate scientists have argued, regulating how utilities maintain their lines could be reassuring when the problem is the fires making the West difficult to inhabit. </w:t>
      </w:r>
      <w:r w:rsidR="00E4164E">
        <w:rPr>
          <w:rFonts w:ascii="Times New Roman" w:eastAsia="Times New Roman" w:hAnsi="Times New Roman" w:cs="Times New Roman"/>
          <w:sz w:val="24"/>
          <w:szCs w:val="24"/>
        </w:rPr>
        <w:t xml:space="preserve">Better line maintenance cannot be the end of climate responsibility given a megadrought and expensive housing. </w:t>
      </w:r>
      <w:r>
        <w:rPr>
          <w:rFonts w:ascii="Times New Roman" w:eastAsia="Times New Roman" w:hAnsi="Times New Roman" w:cs="Times New Roman"/>
          <w:sz w:val="24"/>
          <w:szCs w:val="24"/>
        </w:rPr>
        <w:t xml:space="preserve">In the United States, the ordinary way of distributing benefits includes </w:t>
      </w:r>
      <w:r w:rsidRPr="00D17AB2">
        <w:rPr>
          <w:rFonts w:ascii="Times New Roman" w:eastAsia="Times New Roman" w:hAnsi="Times New Roman" w:cs="Times New Roman"/>
          <w:sz w:val="24"/>
          <w:szCs w:val="24"/>
        </w:rPr>
        <w:t>timeline</w:t>
      </w:r>
      <w:r>
        <w:rPr>
          <w:rFonts w:ascii="Times New Roman" w:eastAsia="Times New Roman" w:hAnsi="Times New Roman" w:cs="Times New Roman"/>
          <w:sz w:val="24"/>
          <w:szCs w:val="24"/>
        </w:rPr>
        <w:t>s</w:t>
      </w:r>
      <w:r w:rsidRPr="00D17A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w:t>
      </w:r>
      <w:r w:rsidRPr="00D17AB2">
        <w:rPr>
          <w:rFonts w:ascii="Times New Roman" w:eastAsia="Times New Roman" w:hAnsi="Times New Roman" w:cs="Times New Roman"/>
          <w:sz w:val="24"/>
          <w:szCs w:val="24"/>
        </w:rPr>
        <w:t>legislatures and agencies define with forms, accountability checks, and rules</w:t>
      </w:r>
      <w:r>
        <w:rPr>
          <w:rFonts w:ascii="Times New Roman" w:eastAsia="Times New Roman" w:hAnsi="Times New Roman" w:cs="Times New Roman"/>
          <w:sz w:val="24"/>
          <w:szCs w:val="24"/>
        </w:rPr>
        <w:t>. The rules</w:t>
      </w:r>
      <w:r w:rsidRPr="00D17AB2">
        <w:rPr>
          <w:rFonts w:ascii="Times New Roman" w:eastAsia="Times New Roman" w:hAnsi="Times New Roman" w:cs="Times New Roman"/>
          <w:sz w:val="24"/>
          <w:szCs w:val="24"/>
        </w:rPr>
        <w:t xml:space="preserve"> do not</w:t>
      </w:r>
      <w:r>
        <w:rPr>
          <w:rFonts w:ascii="Times New Roman" w:eastAsia="Times New Roman" w:hAnsi="Times New Roman" w:cs="Times New Roman"/>
          <w:sz w:val="24"/>
          <w:szCs w:val="24"/>
        </w:rPr>
        <w:t xml:space="preserve"> always</w:t>
      </w:r>
      <w:r w:rsidRPr="00D17AB2">
        <w:rPr>
          <w:rFonts w:ascii="Times New Roman" w:eastAsia="Times New Roman" w:hAnsi="Times New Roman" w:cs="Times New Roman"/>
          <w:sz w:val="24"/>
          <w:szCs w:val="24"/>
        </w:rPr>
        <w:t xml:space="preserve"> match how people organize their lives</w:t>
      </w:r>
      <w:r>
        <w:rPr>
          <w:rFonts w:ascii="Times New Roman" w:eastAsia="Times New Roman" w:hAnsi="Times New Roman" w:cs="Times New Roman"/>
          <w:sz w:val="24"/>
          <w:szCs w:val="24"/>
        </w:rPr>
        <w:t>, particularly during disaster.</w:t>
      </w:r>
      <w:r w:rsidRPr="00D17AB2">
        <w:rPr>
          <w:rFonts w:ascii="Times New Roman" w:eastAsia="Times New Roman" w:hAnsi="Times New Roman" w:cs="Times New Roman"/>
          <w:sz w:val="24"/>
          <w:szCs w:val="24"/>
        </w:rPr>
        <w:t xml:space="preserve"> </w:t>
      </w:r>
      <w:r w:rsidR="002D69D5">
        <w:rPr>
          <w:rFonts w:ascii="Times New Roman" w:eastAsia="Times New Roman" w:hAnsi="Times New Roman" w:cs="Times New Roman"/>
          <w:sz w:val="24"/>
          <w:szCs w:val="24"/>
        </w:rPr>
        <w:t xml:space="preserve">And the disasters we face are multiplying. </w:t>
      </w:r>
      <w:r w:rsidRPr="00D17AB2">
        <w:rPr>
          <w:rFonts w:ascii="Times New Roman" w:eastAsia="Times New Roman" w:hAnsi="Times New Roman" w:cs="Times New Roman"/>
          <w:sz w:val="24"/>
          <w:szCs w:val="24"/>
        </w:rPr>
        <w:t>Complex systems</w:t>
      </w:r>
      <w:r>
        <w:rPr>
          <w:rFonts w:ascii="Times New Roman" w:eastAsia="Times New Roman" w:hAnsi="Times New Roman" w:cs="Times New Roman"/>
          <w:sz w:val="24"/>
          <w:szCs w:val="24"/>
        </w:rPr>
        <w:t>,</w:t>
      </w:r>
      <w:r w:rsidR="002D69D5">
        <w:rPr>
          <w:rFonts w:ascii="Times New Roman" w:eastAsia="Times New Roman" w:hAnsi="Times New Roman" w:cs="Times New Roman"/>
          <w:sz w:val="24"/>
          <w:szCs w:val="24"/>
        </w:rPr>
        <w:t xml:space="preserve"> of which </w:t>
      </w:r>
      <w:r>
        <w:rPr>
          <w:rFonts w:ascii="Times New Roman" w:eastAsia="Times New Roman" w:hAnsi="Times New Roman" w:cs="Times New Roman"/>
          <w:sz w:val="24"/>
          <w:szCs w:val="24"/>
        </w:rPr>
        <w:t>distributing assistance is</w:t>
      </w:r>
      <w:r w:rsidR="002D69D5">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include multiple ways of failing</w:t>
      </w:r>
      <w:r w:rsidRPr="00D17AB2">
        <w:rPr>
          <w:rFonts w:ascii="Times New Roman" w:eastAsia="Times New Roman" w:hAnsi="Times New Roman" w:cs="Times New Roman"/>
          <w:sz w:val="24"/>
          <w:szCs w:val="24"/>
        </w:rPr>
        <w:t>.</w:t>
      </w:r>
      <w:r w:rsidRPr="00D17AB2">
        <w:rPr>
          <w:rFonts w:ascii="Times New Roman" w:eastAsia="Times New Roman" w:hAnsi="Times New Roman" w:cs="Times New Roman"/>
          <w:sz w:val="24"/>
          <w:szCs w:val="24"/>
          <w:vertAlign w:val="superscript"/>
        </w:rPr>
        <w:endnoteReference w:id="150"/>
      </w:r>
      <w:r w:rsidRPr="00D17AB2">
        <w:rPr>
          <w:rFonts w:ascii="Times New Roman" w:eastAsia="Times New Roman" w:hAnsi="Times New Roman" w:cs="Times New Roman"/>
          <w:sz w:val="24"/>
          <w:szCs w:val="24"/>
          <w:vertAlign w:val="superscript"/>
        </w:rPr>
        <w:t xml:space="preserve"> </w:t>
      </w:r>
    </w:p>
    <w:p w14:paraId="0ACB5F39" w14:textId="77777777" w:rsidR="007931E0" w:rsidRDefault="007931E0" w:rsidP="00D65B3B">
      <w:pPr>
        <w:spacing w:line="480" w:lineRule="auto"/>
        <w:ind w:firstLine="720"/>
        <w:rPr>
          <w:rFonts w:ascii="Times New Roman" w:eastAsia="Times New Roman" w:hAnsi="Times New Roman" w:cs="Times New Roman"/>
          <w:sz w:val="24"/>
          <w:szCs w:val="24"/>
        </w:rPr>
      </w:pPr>
    </w:p>
    <w:p w14:paraId="6B079A19" w14:textId="77777777" w:rsidR="007A6684" w:rsidRDefault="007A6684" w:rsidP="00D65B3B">
      <w:pPr>
        <w:spacing w:line="480" w:lineRule="auto"/>
        <w:ind w:firstLine="720"/>
        <w:rPr>
          <w:rFonts w:ascii="Times New Roman" w:eastAsia="Times New Roman" w:hAnsi="Times New Roman" w:cs="Times New Roman"/>
          <w:sz w:val="24"/>
          <w:szCs w:val="24"/>
        </w:rPr>
      </w:pPr>
    </w:p>
    <w:p w14:paraId="586212D2" w14:textId="5F0BE6F7" w:rsidR="007A6684" w:rsidRPr="007A6684" w:rsidRDefault="007A6684" w:rsidP="007A6684">
      <w:pPr>
        <w:spacing w:line="480" w:lineRule="auto"/>
        <w:ind w:firstLine="720"/>
        <w:jc w:val="center"/>
        <w:rPr>
          <w:rFonts w:ascii="Times New Roman" w:eastAsia="Times New Roman" w:hAnsi="Times New Roman" w:cs="Times New Roman"/>
          <w:b/>
          <w:bCs/>
          <w:sz w:val="24"/>
          <w:szCs w:val="24"/>
        </w:rPr>
      </w:pPr>
      <w:r w:rsidRPr="007A6684">
        <w:rPr>
          <w:rFonts w:ascii="Times New Roman" w:eastAsia="Times New Roman" w:hAnsi="Times New Roman" w:cs="Times New Roman"/>
          <w:b/>
          <w:bCs/>
          <w:sz w:val="24"/>
          <w:szCs w:val="24"/>
        </w:rPr>
        <w:t>Figure and Table</w:t>
      </w:r>
    </w:p>
    <w:p w14:paraId="33D65C84" w14:textId="77777777" w:rsidR="002D520C" w:rsidRDefault="00022442" w:rsidP="00955B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r w:rsidRPr="00D17AB2">
        <w:rPr>
          <w:rFonts w:ascii="Times New Roman" w:eastAsia="Times New Roman" w:hAnsi="Times New Roman" w:cs="Times New Roman"/>
          <w:sz w:val="24"/>
          <w:szCs w:val="24"/>
        </w:rPr>
        <w:t>Timeline of the four major housing assistance cases brought post-Katrina.</w:t>
      </w:r>
      <w:r w:rsidRPr="009D40BF">
        <w:rPr>
          <w:rFonts w:ascii="Times New Roman" w:eastAsia="Times New Roman" w:hAnsi="Times New Roman" w:cs="Times New Roman"/>
          <w:noProof/>
          <w:sz w:val="24"/>
          <w:szCs w:val="24"/>
        </w:rPr>
        <w:drawing>
          <wp:inline distT="0" distB="0" distL="0" distR="0" wp14:anchorId="79AF04F5" wp14:editId="4A5E3120">
            <wp:extent cx="5928995" cy="3330575"/>
            <wp:effectExtent l="0" t="0" r="0" b="0"/>
            <wp:docPr id="1" name="Picture 1" descr="Macintosh HD:Users:Laura:Downloads:All Cases - Original Cases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a:Downloads:All Cases - Original Cases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28995" cy="3330575"/>
                    </a:xfrm>
                    <a:prstGeom prst="rect">
                      <a:avLst/>
                    </a:prstGeom>
                    <a:noFill/>
                    <a:ln>
                      <a:noFill/>
                    </a:ln>
                  </pic:spPr>
                </pic:pic>
              </a:graphicData>
            </a:graphic>
          </wp:inline>
        </w:drawing>
      </w:r>
      <w:bookmarkStart w:id="3" w:name="_heading=h.eg50utlcahxl" w:colFirst="0" w:colLast="0"/>
      <w:bookmarkEnd w:id="3"/>
    </w:p>
    <w:p w14:paraId="4D23F9B5" w14:textId="1F8BC079" w:rsidR="002D520C" w:rsidRDefault="00C27314" w:rsidP="00955B8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Nexis Uni; author’s timeline.</w:t>
      </w:r>
    </w:p>
    <w:p w14:paraId="79C63A56" w14:textId="77777777" w:rsidR="002D520C" w:rsidRDefault="002D520C" w:rsidP="00955B88">
      <w:pPr>
        <w:spacing w:line="480" w:lineRule="auto"/>
        <w:rPr>
          <w:rFonts w:ascii="Times New Roman" w:eastAsia="Times New Roman" w:hAnsi="Times New Roman" w:cs="Times New Roman"/>
          <w:sz w:val="24"/>
          <w:szCs w:val="24"/>
        </w:rPr>
      </w:pPr>
    </w:p>
    <w:p w14:paraId="146A054C" w14:textId="14E376B9" w:rsidR="002D520C" w:rsidRDefault="002D520C" w:rsidP="00955B88">
      <w:pPr>
        <w:spacing w:line="480" w:lineRule="auto"/>
        <w:rPr>
          <w:rFonts w:ascii="Times New Roman" w:eastAsia="Times New Roman" w:hAnsi="Times New Roman" w:cs="Times New Roman"/>
          <w:sz w:val="24"/>
          <w:szCs w:val="24"/>
        </w:rPr>
      </w:pPr>
    </w:p>
    <w:p w14:paraId="66BD4960" w14:textId="7913C4D6" w:rsidR="00B82F92" w:rsidRPr="00D17AB2" w:rsidRDefault="001F661D" w:rsidP="00955B88">
      <w:pPr>
        <w:spacing w:line="48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Table 1</w:t>
      </w:r>
      <w:r w:rsidR="00CC2B3D" w:rsidRPr="00D17AB2">
        <w:rPr>
          <w:rFonts w:ascii="Times New Roman" w:eastAsia="Times New Roman" w:hAnsi="Times New Roman" w:cs="Times New Roman"/>
          <w:sz w:val="24"/>
          <w:szCs w:val="24"/>
        </w:rPr>
        <w:t>. Disaster compensat</w:t>
      </w:r>
      <w:r w:rsidR="0013263A" w:rsidRPr="00D17AB2">
        <w:rPr>
          <w:rFonts w:ascii="Times New Roman" w:eastAsia="Times New Roman" w:hAnsi="Times New Roman" w:cs="Times New Roman"/>
          <w:sz w:val="24"/>
          <w:szCs w:val="24"/>
        </w:rPr>
        <w:t>ion</w:t>
      </w:r>
      <w:r w:rsidR="00CC2B3D" w:rsidRPr="00D17AB2">
        <w:rPr>
          <w:rFonts w:ascii="Times New Roman" w:eastAsia="Times New Roman" w:hAnsi="Times New Roman" w:cs="Times New Roman"/>
          <w:sz w:val="24"/>
          <w:szCs w:val="24"/>
        </w:rPr>
        <w:t xml:space="preserve"> claims.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120"/>
        <w:gridCol w:w="3120"/>
        <w:gridCol w:w="3120"/>
      </w:tblGrid>
      <w:tr w:rsidR="00C539B7" w:rsidRPr="00D17AB2" w14:paraId="2FC13EB8" w14:textId="77777777">
        <w:tc>
          <w:tcPr>
            <w:tcW w:w="3120" w:type="dxa"/>
            <w:shd w:val="clear" w:color="auto" w:fill="auto"/>
            <w:tcMar>
              <w:top w:w="100" w:type="dxa"/>
              <w:left w:w="100" w:type="dxa"/>
              <w:bottom w:w="100" w:type="dxa"/>
              <w:right w:w="100" w:type="dxa"/>
            </w:tcMar>
          </w:tcPr>
          <w:p w14:paraId="06B4E622" w14:textId="77777777" w:rsidR="00B82F92" w:rsidRPr="00D17AB2" w:rsidRDefault="00CC2B3D" w:rsidP="00022442">
            <w:pPr>
              <w:widowControl w:val="0"/>
              <w:spacing w:line="240" w:lineRule="auto"/>
              <w:jc w:val="center"/>
              <w:rPr>
                <w:rFonts w:ascii="Times New Roman" w:eastAsia="Times New Roman" w:hAnsi="Times New Roman" w:cs="Times New Roman"/>
                <w:b/>
                <w:sz w:val="24"/>
                <w:szCs w:val="24"/>
              </w:rPr>
            </w:pPr>
            <w:r w:rsidRPr="00D17AB2">
              <w:rPr>
                <w:rFonts w:ascii="Times New Roman" w:eastAsia="Times New Roman" w:hAnsi="Times New Roman" w:cs="Times New Roman"/>
                <w:b/>
                <w:sz w:val="24"/>
                <w:szCs w:val="24"/>
              </w:rPr>
              <w:t>Defendant Type</w:t>
            </w:r>
          </w:p>
        </w:tc>
        <w:tc>
          <w:tcPr>
            <w:tcW w:w="3120" w:type="dxa"/>
            <w:shd w:val="clear" w:color="auto" w:fill="auto"/>
            <w:tcMar>
              <w:top w:w="100" w:type="dxa"/>
              <w:left w:w="100" w:type="dxa"/>
              <w:bottom w:w="100" w:type="dxa"/>
              <w:right w:w="100" w:type="dxa"/>
            </w:tcMar>
          </w:tcPr>
          <w:p w14:paraId="64ED5C4C" w14:textId="77777777" w:rsidR="00B82F92" w:rsidRPr="00D17AB2" w:rsidRDefault="00CC2B3D" w:rsidP="00022442">
            <w:pPr>
              <w:widowControl w:val="0"/>
              <w:spacing w:line="240" w:lineRule="auto"/>
              <w:jc w:val="center"/>
              <w:rPr>
                <w:rFonts w:ascii="Times New Roman" w:eastAsia="Times New Roman" w:hAnsi="Times New Roman" w:cs="Times New Roman"/>
                <w:b/>
                <w:sz w:val="24"/>
                <w:szCs w:val="24"/>
              </w:rPr>
            </w:pPr>
            <w:r w:rsidRPr="00D17AB2">
              <w:rPr>
                <w:rFonts w:ascii="Times New Roman" w:eastAsia="Times New Roman" w:hAnsi="Times New Roman" w:cs="Times New Roman"/>
                <w:b/>
                <w:sz w:val="24"/>
                <w:szCs w:val="24"/>
              </w:rPr>
              <w:t>Claim Type</w:t>
            </w:r>
          </w:p>
        </w:tc>
        <w:tc>
          <w:tcPr>
            <w:tcW w:w="3120" w:type="dxa"/>
            <w:shd w:val="clear" w:color="auto" w:fill="auto"/>
            <w:tcMar>
              <w:top w:w="100" w:type="dxa"/>
              <w:left w:w="100" w:type="dxa"/>
              <w:bottom w:w="100" w:type="dxa"/>
              <w:right w:w="100" w:type="dxa"/>
            </w:tcMar>
          </w:tcPr>
          <w:p w14:paraId="00FAC76D" w14:textId="77777777" w:rsidR="00B82F92" w:rsidRPr="00D17AB2" w:rsidRDefault="00CC2B3D" w:rsidP="00022442">
            <w:pPr>
              <w:widowControl w:val="0"/>
              <w:spacing w:line="240" w:lineRule="auto"/>
              <w:jc w:val="center"/>
              <w:rPr>
                <w:rFonts w:ascii="Times New Roman" w:eastAsia="Times New Roman" w:hAnsi="Times New Roman" w:cs="Times New Roman"/>
                <w:b/>
                <w:sz w:val="24"/>
                <w:szCs w:val="24"/>
              </w:rPr>
            </w:pPr>
            <w:r w:rsidRPr="00D17AB2">
              <w:rPr>
                <w:rFonts w:ascii="Times New Roman" w:eastAsia="Times New Roman" w:hAnsi="Times New Roman" w:cs="Times New Roman"/>
                <w:b/>
                <w:sz w:val="24"/>
                <w:szCs w:val="24"/>
              </w:rPr>
              <w:t>Attorneys: examples</w:t>
            </w:r>
          </w:p>
        </w:tc>
      </w:tr>
      <w:tr w:rsidR="00B82F92" w:rsidRPr="00D17AB2" w14:paraId="7806514C" w14:textId="77777777" w:rsidTr="00E32782">
        <w:tc>
          <w:tcPr>
            <w:tcW w:w="3120" w:type="dxa"/>
            <w:shd w:val="clear" w:color="auto" w:fill="auto"/>
            <w:tcMar>
              <w:top w:w="100" w:type="dxa"/>
              <w:left w:w="100" w:type="dxa"/>
              <w:bottom w:w="100" w:type="dxa"/>
              <w:right w:w="100" w:type="dxa"/>
            </w:tcMar>
          </w:tcPr>
          <w:p w14:paraId="238FF36F" w14:textId="77777777" w:rsidR="00B82F92" w:rsidRPr="00D17AB2" w:rsidRDefault="00CC2B3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Insurance companies</w:t>
            </w:r>
          </w:p>
        </w:tc>
        <w:tc>
          <w:tcPr>
            <w:tcW w:w="3120" w:type="dxa"/>
            <w:shd w:val="clear" w:color="auto" w:fill="auto"/>
            <w:tcMar>
              <w:top w:w="100" w:type="dxa"/>
              <w:left w:w="100" w:type="dxa"/>
              <w:bottom w:w="100" w:type="dxa"/>
              <w:right w:w="100" w:type="dxa"/>
            </w:tcMar>
          </w:tcPr>
          <w:p w14:paraId="647ABF74" w14:textId="6DFB78BD" w:rsidR="00B82F92" w:rsidRPr="00D17AB2" w:rsidRDefault="00FA299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Terms </w:t>
            </w:r>
            <w:r w:rsidR="0013263A" w:rsidRPr="00D17AB2">
              <w:rPr>
                <w:rFonts w:ascii="Times New Roman" w:eastAsia="Times New Roman" w:hAnsi="Times New Roman" w:cs="Times New Roman"/>
                <w:sz w:val="24"/>
                <w:szCs w:val="24"/>
              </w:rPr>
              <w:t>in</w:t>
            </w:r>
            <w:r w:rsidRPr="00D17AB2">
              <w:rPr>
                <w:rFonts w:ascii="Times New Roman" w:eastAsia="Times New Roman" w:hAnsi="Times New Roman" w:cs="Times New Roman"/>
                <w:sz w:val="24"/>
                <w:szCs w:val="24"/>
              </w:rPr>
              <w:t xml:space="preserve"> a contract: ‘water</w:t>
            </w:r>
            <w:r w:rsidR="00CC2B3D" w:rsidRPr="00D17AB2">
              <w:rPr>
                <w:rFonts w:ascii="Times New Roman" w:eastAsia="Times New Roman" w:hAnsi="Times New Roman" w:cs="Times New Roman"/>
                <w:sz w:val="24"/>
                <w:szCs w:val="24"/>
              </w:rPr>
              <w:t>’, ‘wind</w:t>
            </w:r>
            <w:r w:rsidR="0060528B" w:rsidRPr="00D17AB2">
              <w:rPr>
                <w:rFonts w:ascii="Times New Roman" w:eastAsia="Times New Roman" w:hAnsi="Times New Roman" w:cs="Times New Roman"/>
                <w:sz w:val="24"/>
                <w:szCs w:val="24"/>
              </w:rPr>
              <w:t>storm</w:t>
            </w:r>
            <w:r w:rsidR="00133B80" w:rsidRPr="00D17AB2">
              <w:rPr>
                <w:rFonts w:ascii="Times New Roman" w:eastAsia="Times New Roman" w:hAnsi="Times New Roman" w:cs="Times New Roman"/>
                <w:sz w:val="24"/>
                <w:szCs w:val="24"/>
              </w:rPr>
              <w:t>;</w:t>
            </w:r>
            <w:r w:rsidR="00CC2B3D" w:rsidRPr="00D17AB2">
              <w:rPr>
                <w:rFonts w:ascii="Times New Roman" w:eastAsia="Times New Roman" w:hAnsi="Times New Roman" w:cs="Times New Roman"/>
                <w:sz w:val="24"/>
                <w:szCs w:val="24"/>
              </w:rPr>
              <w:t>’</w:t>
            </w:r>
            <w:r w:rsidR="00133B80" w:rsidRPr="00D17AB2">
              <w:rPr>
                <w:rFonts w:ascii="Times New Roman" w:eastAsia="Times New Roman" w:hAnsi="Times New Roman" w:cs="Times New Roman"/>
                <w:sz w:val="24"/>
                <w:szCs w:val="24"/>
              </w:rPr>
              <w:t xml:space="preserve"> ‘duty </w:t>
            </w:r>
            <w:r w:rsidR="0013263A" w:rsidRPr="00D17AB2">
              <w:rPr>
                <w:rFonts w:ascii="Times New Roman" w:eastAsia="Times New Roman" w:hAnsi="Times New Roman" w:cs="Times New Roman"/>
                <w:sz w:val="24"/>
                <w:szCs w:val="24"/>
              </w:rPr>
              <w:t>to</w:t>
            </w:r>
            <w:r w:rsidR="00133B80" w:rsidRPr="00D17AB2">
              <w:rPr>
                <w:rFonts w:ascii="Times New Roman" w:eastAsia="Times New Roman" w:hAnsi="Times New Roman" w:cs="Times New Roman"/>
                <w:sz w:val="24"/>
                <w:szCs w:val="24"/>
              </w:rPr>
              <w:t xml:space="preserve"> defend’</w:t>
            </w:r>
            <w:r w:rsidR="007A6684" w:rsidRPr="00D17AB2">
              <w:rPr>
                <w:rFonts w:ascii="Times New Roman" w:eastAsia="Times New Roman" w:hAnsi="Times New Roman" w:cs="Times New Roman"/>
                <w:sz w:val="24"/>
                <w:szCs w:val="24"/>
              </w:rPr>
              <w:t xml:space="preserve"> Administrative claim assistance: Hurricane Andrew, (Baker and McElrath, 1996)</w:t>
            </w:r>
            <w:r w:rsidR="007A6684" w:rsidRPr="00D17AB2">
              <w:rPr>
                <w:rFonts w:ascii="Times New Roman" w:eastAsia="Times New Roman" w:hAnsi="Times New Roman" w:cs="Times New Roman"/>
                <w:sz w:val="24"/>
                <w:szCs w:val="24"/>
              </w:rPr>
              <w:br/>
            </w:r>
          </w:p>
        </w:tc>
        <w:tc>
          <w:tcPr>
            <w:tcW w:w="3120" w:type="dxa"/>
            <w:shd w:val="clear" w:color="auto" w:fill="auto"/>
            <w:tcMar>
              <w:top w:w="100" w:type="dxa"/>
              <w:left w:w="100" w:type="dxa"/>
              <w:bottom w:w="100" w:type="dxa"/>
              <w:right w:w="100" w:type="dxa"/>
            </w:tcMar>
          </w:tcPr>
          <w:p w14:paraId="6D1B99E9" w14:textId="69EC1856" w:rsidR="00133B80" w:rsidRPr="00D17AB2" w:rsidRDefault="00CC2B3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Private attorneys</w:t>
            </w:r>
            <w:r w:rsidR="00133B80" w:rsidRPr="00D17AB2">
              <w:rPr>
                <w:rFonts w:ascii="Times New Roman" w:eastAsia="Times New Roman" w:hAnsi="Times New Roman" w:cs="Times New Roman"/>
                <w:sz w:val="24"/>
                <w:szCs w:val="24"/>
              </w:rPr>
              <w:t xml:space="preserve">, attorneys </w:t>
            </w:r>
            <w:r w:rsidR="0013263A" w:rsidRPr="00D17AB2">
              <w:rPr>
                <w:rFonts w:ascii="Times New Roman" w:eastAsia="Times New Roman" w:hAnsi="Times New Roman" w:cs="Times New Roman"/>
                <w:sz w:val="24"/>
                <w:szCs w:val="24"/>
              </w:rPr>
              <w:t>for</w:t>
            </w:r>
            <w:r w:rsidR="00133B80" w:rsidRPr="00D17AB2">
              <w:rPr>
                <w:rFonts w:ascii="Times New Roman" w:eastAsia="Times New Roman" w:hAnsi="Times New Roman" w:cs="Times New Roman"/>
                <w:sz w:val="24"/>
                <w:szCs w:val="24"/>
              </w:rPr>
              <w:t xml:space="preserve"> </w:t>
            </w:r>
            <w:r w:rsidR="0013263A" w:rsidRPr="00D17AB2">
              <w:rPr>
                <w:rFonts w:ascii="Times New Roman" w:eastAsia="Times New Roman" w:hAnsi="Times New Roman" w:cs="Times New Roman"/>
                <w:sz w:val="24"/>
                <w:szCs w:val="24"/>
              </w:rPr>
              <w:t>those</w:t>
            </w:r>
            <w:r w:rsidR="00133B80" w:rsidRPr="00D17AB2">
              <w:rPr>
                <w:rFonts w:ascii="Times New Roman" w:eastAsia="Times New Roman" w:hAnsi="Times New Roman" w:cs="Times New Roman"/>
                <w:sz w:val="24"/>
                <w:szCs w:val="24"/>
              </w:rPr>
              <w:t xml:space="preserve"> insur</w:t>
            </w:r>
            <w:r w:rsidR="0013263A" w:rsidRPr="00D17AB2">
              <w:rPr>
                <w:rFonts w:ascii="Times New Roman" w:eastAsia="Times New Roman" w:hAnsi="Times New Roman" w:cs="Times New Roman"/>
                <w:sz w:val="24"/>
                <w:szCs w:val="24"/>
              </w:rPr>
              <w:t>ed</w:t>
            </w:r>
            <w:r w:rsidRPr="00D17AB2">
              <w:rPr>
                <w:rFonts w:ascii="Times New Roman" w:eastAsia="Times New Roman" w:hAnsi="Times New Roman" w:cs="Times New Roman"/>
                <w:sz w:val="24"/>
                <w:szCs w:val="24"/>
              </w:rPr>
              <w:t xml:space="preserve">; </w:t>
            </w:r>
          </w:p>
          <w:p w14:paraId="0CD903EA" w14:textId="3B465590" w:rsidR="00133B80" w:rsidRPr="00D17AB2" w:rsidRDefault="00133B80"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Housing Authority </w:t>
            </w:r>
            <w:r w:rsidR="0013263A" w:rsidRPr="00D17AB2">
              <w:rPr>
                <w:rFonts w:ascii="Times New Roman" w:eastAsia="Times New Roman" w:hAnsi="Times New Roman" w:cs="Times New Roman"/>
                <w:sz w:val="24"/>
                <w:szCs w:val="24"/>
              </w:rPr>
              <w:t>of</w:t>
            </w:r>
            <w:r w:rsidRPr="00D17AB2">
              <w:rPr>
                <w:rFonts w:ascii="Times New Roman" w:eastAsia="Times New Roman" w:hAnsi="Times New Roman" w:cs="Times New Roman"/>
                <w:sz w:val="24"/>
                <w:szCs w:val="24"/>
              </w:rPr>
              <w:t xml:space="preserve"> New Orleans</w:t>
            </w:r>
          </w:p>
          <w:p w14:paraId="540FAA55" w14:textId="5A186915" w:rsidR="00B82F92" w:rsidRPr="00D17AB2" w:rsidRDefault="00CC2B3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br/>
            </w:r>
          </w:p>
        </w:tc>
      </w:tr>
      <w:tr w:rsidR="00B82F92" w:rsidRPr="00D17AB2" w14:paraId="2D33A7D1" w14:textId="77777777" w:rsidTr="00E32782">
        <w:tc>
          <w:tcPr>
            <w:tcW w:w="3120" w:type="dxa"/>
            <w:shd w:val="clear" w:color="auto" w:fill="auto"/>
            <w:tcMar>
              <w:top w:w="100" w:type="dxa"/>
              <w:left w:w="100" w:type="dxa"/>
              <w:bottom w:w="100" w:type="dxa"/>
              <w:right w:w="100" w:type="dxa"/>
            </w:tcMar>
          </w:tcPr>
          <w:p w14:paraId="2569C952" w14:textId="77777777" w:rsidR="00B82F92" w:rsidRPr="00D17AB2" w:rsidRDefault="00CC2B3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FEMA</w:t>
            </w:r>
          </w:p>
        </w:tc>
        <w:tc>
          <w:tcPr>
            <w:tcW w:w="3120" w:type="dxa"/>
            <w:shd w:val="clear" w:color="auto" w:fill="auto"/>
            <w:tcMar>
              <w:top w:w="100" w:type="dxa"/>
              <w:left w:w="100" w:type="dxa"/>
              <w:bottom w:w="100" w:type="dxa"/>
              <w:right w:w="100" w:type="dxa"/>
            </w:tcMar>
          </w:tcPr>
          <w:p w14:paraId="665D1A3D" w14:textId="77777777" w:rsidR="00B82F92" w:rsidRPr="00D17AB2" w:rsidRDefault="00CC2B3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Administrative appeals, Due process</w:t>
            </w:r>
          </w:p>
        </w:tc>
        <w:tc>
          <w:tcPr>
            <w:tcW w:w="3120" w:type="dxa"/>
            <w:shd w:val="clear" w:color="auto" w:fill="auto"/>
            <w:tcMar>
              <w:top w:w="100" w:type="dxa"/>
              <w:left w:w="100" w:type="dxa"/>
              <w:bottom w:w="100" w:type="dxa"/>
              <w:right w:w="100" w:type="dxa"/>
            </w:tcMar>
          </w:tcPr>
          <w:p w14:paraId="1CC492FE" w14:textId="362BD844" w:rsidR="00B82F92" w:rsidRPr="00D17AB2" w:rsidRDefault="00CC2B3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Pro bono: private attorneys, Legal aid:</w:t>
            </w:r>
            <w:r w:rsidRPr="00D17AB2">
              <w:rPr>
                <w:rFonts w:ascii="Times New Roman" w:eastAsia="Times New Roman" w:hAnsi="Times New Roman" w:cs="Times New Roman"/>
                <w:sz w:val="24"/>
                <w:szCs w:val="24"/>
              </w:rPr>
              <w:br/>
              <w:t>Texas Rio Grande Legal Aid;</w:t>
            </w:r>
          </w:p>
          <w:p w14:paraId="3C47E547" w14:textId="26E5A71B" w:rsidR="00B82F92" w:rsidRPr="00D17AB2" w:rsidRDefault="00CC2B3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Weil Gotshal (New York)</w:t>
            </w:r>
            <w:r w:rsidRPr="00D17AB2">
              <w:rPr>
                <w:rFonts w:ascii="Times New Roman" w:eastAsia="Times New Roman" w:hAnsi="Times New Roman" w:cs="Times New Roman"/>
                <w:sz w:val="24"/>
                <w:szCs w:val="24"/>
              </w:rPr>
              <w:br/>
              <w:t>(</w:t>
            </w:r>
            <w:r w:rsidRPr="00D17AB2">
              <w:rPr>
                <w:rFonts w:ascii="Times New Roman" w:eastAsia="Times New Roman" w:hAnsi="Times New Roman" w:cs="Times New Roman"/>
                <w:i/>
                <w:sz w:val="24"/>
                <w:szCs w:val="24"/>
              </w:rPr>
              <w:t xml:space="preserve">Sapp v. City </w:t>
            </w:r>
            <w:r w:rsidR="0013263A" w:rsidRPr="00D17AB2">
              <w:rPr>
                <w:rFonts w:ascii="Times New Roman" w:eastAsia="Times New Roman" w:hAnsi="Times New Roman" w:cs="Times New Roman"/>
                <w:i/>
                <w:sz w:val="24"/>
                <w:szCs w:val="24"/>
              </w:rPr>
              <w:t>of</w:t>
            </w:r>
            <w:r w:rsidRPr="00D17AB2">
              <w:rPr>
                <w:rFonts w:ascii="Times New Roman" w:eastAsia="Times New Roman" w:hAnsi="Times New Roman" w:cs="Times New Roman"/>
                <w:i/>
                <w:sz w:val="24"/>
                <w:szCs w:val="24"/>
              </w:rPr>
              <w:t xml:space="preserve"> New York</w:t>
            </w:r>
            <w:r w:rsidRPr="00D17AB2">
              <w:rPr>
                <w:rFonts w:ascii="Times New Roman" w:eastAsia="Times New Roman" w:hAnsi="Times New Roman" w:cs="Times New Roman"/>
                <w:sz w:val="24"/>
                <w:szCs w:val="24"/>
              </w:rPr>
              <w:t>)</w:t>
            </w:r>
          </w:p>
        </w:tc>
      </w:tr>
      <w:tr w:rsidR="00B82F92" w:rsidRPr="00D17AB2" w14:paraId="4CDC8060" w14:textId="77777777" w:rsidTr="00E32782">
        <w:tc>
          <w:tcPr>
            <w:tcW w:w="3120" w:type="dxa"/>
            <w:shd w:val="clear" w:color="auto" w:fill="auto"/>
            <w:tcMar>
              <w:top w:w="100" w:type="dxa"/>
              <w:left w:w="100" w:type="dxa"/>
              <w:bottom w:w="100" w:type="dxa"/>
              <w:right w:w="100" w:type="dxa"/>
            </w:tcMar>
          </w:tcPr>
          <w:p w14:paraId="31B9BA4B" w14:textId="5FF7EF8F" w:rsidR="00B82F92" w:rsidRPr="00D17AB2" w:rsidRDefault="0013420F" w:rsidP="0002244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Utilities </w:t>
            </w:r>
            <w:r>
              <w:rPr>
                <w:rFonts w:ascii="Times New Roman" w:eastAsia="Times New Roman" w:hAnsi="Times New Roman" w:cs="Times New Roman"/>
                <w:sz w:val="24"/>
                <w:szCs w:val="24"/>
              </w:rPr>
              <w:br/>
              <w:t>(likely</w:t>
            </w:r>
            <w:r w:rsidR="00CC2B3D" w:rsidRPr="00D17AB2">
              <w:rPr>
                <w:rFonts w:ascii="Times New Roman" w:eastAsia="Times New Roman" w:hAnsi="Times New Roman" w:cs="Times New Roman"/>
                <w:sz w:val="24"/>
                <w:szCs w:val="24"/>
              </w:rPr>
              <w:t xml:space="preserve"> paid </w:t>
            </w:r>
            <w:r w:rsidR="0013263A" w:rsidRPr="00D17AB2">
              <w:rPr>
                <w:rFonts w:ascii="Times New Roman" w:eastAsia="Times New Roman" w:hAnsi="Times New Roman" w:cs="Times New Roman"/>
                <w:sz w:val="24"/>
                <w:szCs w:val="24"/>
              </w:rPr>
              <w:t>by</w:t>
            </w:r>
            <w:r w:rsidR="00CC2B3D" w:rsidRPr="00D17AB2">
              <w:rPr>
                <w:rFonts w:ascii="Times New Roman" w:eastAsia="Times New Roman" w:hAnsi="Times New Roman" w:cs="Times New Roman"/>
                <w:sz w:val="24"/>
                <w:szCs w:val="24"/>
              </w:rPr>
              <w:t xml:space="preserve"> insurance</w:t>
            </w:r>
            <w:r w:rsidR="00386778">
              <w:rPr>
                <w:rFonts w:ascii="Times New Roman" w:eastAsia="Times New Roman" w:hAnsi="Times New Roman" w:cs="Times New Roman"/>
                <w:sz w:val="24"/>
                <w:szCs w:val="24"/>
              </w:rPr>
              <w:t>; also legislation</w:t>
            </w:r>
            <w:r w:rsidR="005A7339">
              <w:rPr>
                <w:rFonts w:ascii="Times New Roman" w:eastAsia="Times New Roman" w:hAnsi="Times New Roman" w:cs="Times New Roman"/>
                <w:sz w:val="24"/>
                <w:szCs w:val="24"/>
              </w:rPr>
              <w:t>, bankruptcy</w:t>
            </w:r>
            <w:r w:rsidR="00CC2B3D" w:rsidRPr="00D17AB2">
              <w:rPr>
                <w:rFonts w:ascii="Times New Roman" w:eastAsia="Times New Roman" w:hAnsi="Times New Roman" w:cs="Times New Roman"/>
                <w:sz w:val="24"/>
                <w:szCs w:val="24"/>
              </w:rPr>
              <w:t>)</w:t>
            </w:r>
          </w:p>
        </w:tc>
        <w:tc>
          <w:tcPr>
            <w:tcW w:w="3120" w:type="dxa"/>
            <w:shd w:val="clear" w:color="auto" w:fill="auto"/>
            <w:tcMar>
              <w:top w:w="100" w:type="dxa"/>
              <w:left w:w="100" w:type="dxa"/>
              <w:bottom w:w="100" w:type="dxa"/>
              <w:right w:w="100" w:type="dxa"/>
            </w:tcMar>
          </w:tcPr>
          <w:p w14:paraId="3D2CA005" w14:textId="647719DC" w:rsidR="00B82F92" w:rsidRPr="00D17AB2" w:rsidRDefault="005B5C95" w:rsidP="005B5C9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Negligence</w:t>
            </w:r>
          </w:p>
        </w:tc>
        <w:tc>
          <w:tcPr>
            <w:tcW w:w="3120" w:type="dxa"/>
            <w:shd w:val="clear" w:color="auto" w:fill="auto"/>
            <w:tcMar>
              <w:top w:w="100" w:type="dxa"/>
              <w:left w:w="100" w:type="dxa"/>
              <w:bottom w:w="100" w:type="dxa"/>
              <w:right w:w="100" w:type="dxa"/>
            </w:tcMar>
          </w:tcPr>
          <w:p w14:paraId="480E4C46" w14:textId="75946494" w:rsidR="005A7339" w:rsidRDefault="00CC2B3D" w:rsidP="00022442">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t xml:space="preserve">Private attorneys: </w:t>
            </w:r>
            <w:r w:rsidRPr="00D17AB2">
              <w:rPr>
                <w:rFonts w:ascii="Times New Roman" w:eastAsia="Times New Roman" w:hAnsi="Times New Roman" w:cs="Times New Roman"/>
                <w:sz w:val="24"/>
                <w:szCs w:val="24"/>
              </w:rPr>
              <w:br/>
              <w:t>Caddell Chapman</w:t>
            </w:r>
            <w:r w:rsidRPr="00D17AB2">
              <w:rPr>
                <w:rFonts w:ascii="Times New Roman" w:eastAsia="Times New Roman" w:hAnsi="Times New Roman" w:cs="Times New Roman"/>
                <w:sz w:val="24"/>
                <w:szCs w:val="24"/>
              </w:rPr>
              <w:br/>
              <w:t>CaliFireAttorneys</w:t>
            </w:r>
          </w:p>
          <w:p w14:paraId="58E386FD" w14:textId="00819517" w:rsidR="005A7339" w:rsidRDefault="005A7339" w:rsidP="0002244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California Fire Attorneys</w:t>
            </w:r>
          </w:p>
          <w:p w14:paraId="7403B24F" w14:textId="06249499" w:rsidR="00B82F92" w:rsidRPr="00D17AB2" w:rsidRDefault="00CC2B3D" w:rsidP="005A7339">
            <w:pPr>
              <w:widowControl w:val="0"/>
              <w:spacing w:line="240" w:lineRule="auto"/>
              <w:rPr>
                <w:rFonts w:ascii="Times New Roman" w:eastAsia="Times New Roman" w:hAnsi="Times New Roman" w:cs="Times New Roman"/>
                <w:sz w:val="24"/>
                <w:szCs w:val="24"/>
              </w:rPr>
            </w:pPr>
            <w:r w:rsidRPr="00D17AB2">
              <w:rPr>
                <w:rFonts w:ascii="Times New Roman" w:eastAsia="Times New Roman" w:hAnsi="Times New Roman" w:cs="Times New Roman"/>
                <w:sz w:val="24"/>
                <w:szCs w:val="24"/>
              </w:rPr>
              <w:br/>
            </w:r>
          </w:p>
        </w:tc>
      </w:tr>
      <w:tr w:rsidR="005B5C95" w:rsidRPr="00D17AB2" w14:paraId="76CE31A7" w14:textId="77777777" w:rsidTr="00E32782">
        <w:tc>
          <w:tcPr>
            <w:tcW w:w="3120" w:type="dxa"/>
            <w:shd w:val="clear" w:color="auto" w:fill="auto"/>
            <w:tcMar>
              <w:top w:w="100" w:type="dxa"/>
              <w:left w:w="100" w:type="dxa"/>
              <w:bottom w:w="100" w:type="dxa"/>
              <w:right w:w="100" w:type="dxa"/>
            </w:tcMar>
          </w:tcPr>
          <w:p w14:paraId="48D2E561" w14:textId="019F4D62" w:rsidR="005B5C95" w:rsidRDefault="005B5C95" w:rsidP="0002244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Utilities </w:t>
            </w:r>
          </w:p>
        </w:tc>
        <w:tc>
          <w:tcPr>
            <w:tcW w:w="3120" w:type="dxa"/>
            <w:shd w:val="clear" w:color="auto" w:fill="auto"/>
            <w:tcMar>
              <w:top w:w="100" w:type="dxa"/>
              <w:left w:w="100" w:type="dxa"/>
              <w:bottom w:w="100" w:type="dxa"/>
              <w:right w:w="100" w:type="dxa"/>
            </w:tcMar>
          </w:tcPr>
          <w:p w14:paraId="5DB69773" w14:textId="37735E3A" w:rsidR="005B5C95" w:rsidRDefault="005B5C95" w:rsidP="005B5C9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Manslaughter</w:t>
            </w:r>
          </w:p>
        </w:tc>
        <w:tc>
          <w:tcPr>
            <w:tcW w:w="3120" w:type="dxa"/>
            <w:shd w:val="clear" w:color="auto" w:fill="auto"/>
            <w:tcMar>
              <w:top w:w="100" w:type="dxa"/>
              <w:left w:w="100" w:type="dxa"/>
              <w:bottom w:w="100" w:type="dxa"/>
              <w:right w:w="100" w:type="dxa"/>
            </w:tcMar>
          </w:tcPr>
          <w:p w14:paraId="197ADB70" w14:textId="77777777" w:rsidR="005B5C95" w:rsidRDefault="005B5C95" w:rsidP="0002244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PG&amp;E</w:t>
            </w:r>
          </w:p>
          <w:p w14:paraId="40DCEF1E" w14:textId="2AAF3B67" w:rsidR="005B5C95" w:rsidRPr="00D17AB2" w:rsidRDefault="005B5C95" w:rsidP="0002244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City, County Attorneys</w:t>
            </w:r>
          </w:p>
        </w:tc>
      </w:tr>
    </w:tbl>
    <w:p w14:paraId="2B0239C2" w14:textId="1025D67C" w:rsidR="009D01E4" w:rsidRDefault="009D01E4" w:rsidP="001A6B06">
      <w:pPr>
        <w:spacing w:line="480" w:lineRule="auto"/>
        <w:rPr>
          <w:rFonts w:ascii="Times New Roman" w:eastAsia="Times New Roman" w:hAnsi="Times New Roman" w:cs="Times New Roman"/>
          <w:sz w:val="24"/>
          <w:szCs w:val="24"/>
        </w:rPr>
      </w:pPr>
    </w:p>
    <w:p w14:paraId="0F6E9FAC" w14:textId="174F620E" w:rsidR="009D01E4" w:rsidRPr="00D17AB2" w:rsidRDefault="00C27314" w:rsidP="00461BA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Nexis Uni; news reports.</w:t>
      </w:r>
    </w:p>
    <w:sectPr w:rsidR="009D01E4" w:rsidRPr="00D17AB2" w:rsidSect="00DC6897">
      <w:headerReference w:type="even" r:id="rId10"/>
      <w:headerReference w:type="default" r:id="rId11"/>
      <w:footerReference w:type="default" r:id="rId12"/>
      <w:footnotePr>
        <w:numFmt w:val="chicago"/>
      </w:footnotePr>
      <w:endnotePr>
        <w:numFmt w:val="decimal"/>
      </w:endnotePr>
      <w:pgSz w:w="12240" w:h="15840"/>
      <w:pgMar w:top="1440" w:right="1440" w:bottom="1440" w:left="1440" w:header="720" w:footer="720" w:gutter="0"/>
      <w:pgNumType w:start="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D72C7" w16cex:dateUtc="2021-09-28T14:53:00Z"/>
  <w16cex:commentExtensible w16cex:durableId="25053EF6" w16cex:dateUtc="2021-10-04T12:51:00Z"/>
  <w16cex:commentExtensible w16cex:durableId="25053F7B" w16cex:dateUtc="2021-10-04T12:53:00Z"/>
  <w16cex:commentExtensible w16cex:durableId="24FD81C1" w16cex:dateUtc="2021-09-28T15:57:00Z"/>
  <w16cex:commentExtensible w16cex:durableId="24FD829D" w16cex:dateUtc="2021-09-28T16:01:00Z"/>
  <w16cex:commentExtensible w16cex:durableId="24FD83BA" w16cex:dateUtc="2021-09-28T16:06:00Z"/>
  <w16cex:commentExtensible w16cex:durableId="24FEDB9B" w16cex:dateUtc="2021-09-29T16:33:00Z"/>
  <w16cex:commentExtensible w16cex:durableId="24FEDEC9" w16cex:dateUtc="2021-09-29T16:47:00Z"/>
  <w16cex:commentExtensible w16cex:durableId="24FEE048" w16cex:dateUtc="2021-09-29T16:53:00Z"/>
  <w16cex:commentExtensible w16cex:durableId="24FEE6D7" w16cex:dateUtc="2021-09-29T17:21:00Z"/>
  <w16cex:commentExtensible w16cex:durableId="24FEE756" w16cex:dateUtc="2021-09-29T17:23:00Z"/>
  <w16cex:commentExtensible w16cex:durableId="24FEE8AB" w16cex:dateUtc="2021-09-29T17:29:00Z"/>
  <w16cex:commentExtensible w16cex:durableId="24FEEC54" w16cex:dateUtc="2021-09-29T17:44:00Z"/>
  <w16cex:commentExtensible w16cex:durableId="24FEED32" w16cex:dateUtc="2021-09-29T17:48:00Z"/>
  <w16cex:commentExtensible w16cex:durableId="24FEF11D" w16cex:dateUtc="2021-09-29T18:05:00Z"/>
  <w16cex:commentExtensible w16cex:durableId="24FF0575" w16cex:dateUtc="2021-09-29T19:32:00Z"/>
  <w16cex:commentExtensible w16cex:durableId="24FF0787" w16cex:dateUtc="2021-09-29T19:40:00Z"/>
  <w16cex:commentExtensible w16cex:durableId="24FF0891" w16cex:dateUtc="2021-09-29T19:45:00Z"/>
  <w16cex:commentExtensible w16cex:durableId="24FF08D2" w16cex:dateUtc="2021-09-29T19:46:00Z"/>
  <w16cex:commentExtensible w16cex:durableId="24FF099F" w16cex:dateUtc="2021-09-29T19:49:00Z"/>
  <w16cex:commentExtensible w16cex:durableId="24FF0A65" w16cex:dateUtc="2021-09-29T19:53:00Z"/>
  <w16cex:commentExtensible w16cex:durableId="24FF0B7A" w16cex:dateUtc="2021-09-29T19:57:00Z"/>
  <w16cex:commentExtensible w16cex:durableId="24FF0DE6" w16cex:dateUtc="2021-09-29T20:08:00Z"/>
  <w16cex:commentExtensible w16cex:durableId="2500258C" w16cex:dateUtc="2021-09-30T16:01:00Z"/>
  <w16cex:commentExtensible w16cex:durableId="250025F7" w16cex:dateUtc="2021-09-30T16:03:00Z"/>
  <w16cex:commentExtensible w16cex:durableId="250026B4" w16cex:dateUtc="2021-09-30T16:06:00Z"/>
  <w16cex:commentExtensible w16cex:durableId="25002972" w16cex:dateUtc="2021-09-30T16:17:00Z"/>
  <w16cex:commentExtensible w16cex:durableId="250031A1" w16cex:dateUtc="2021-09-30T16:52:00Z"/>
  <w16cex:commentExtensible w16cex:durableId="25003457" w16cex:dateUtc="2021-09-30T17:04:00Z"/>
  <w16cex:commentExtensible w16cex:durableId="2500367D" w16cex:dateUtc="2021-09-30T17:13:00Z"/>
  <w16cex:commentExtensible w16cex:durableId="250037F3" w16cex:dateUtc="2021-09-30T17:19:00Z"/>
  <w16cex:commentExtensible w16cex:durableId="250162D1" w16cex:dateUtc="2021-10-01T14:34:00Z"/>
  <w16cex:commentExtensible w16cex:durableId="2501637C" w16cex:dateUtc="2021-10-01T14:37:00Z"/>
  <w16cex:commentExtensible w16cex:durableId="25016473" w16cex:dateUtc="2021-10-01T14:41:00Z"/>
  <w16cex:commentExtensible w16cex:durableId="25016544" w16cex:dateUtc="2021-10-01T14:45:00Z"/>
  <w16cex:commentExtensible w16cex:durableId="25016762" w16cex:dateUtc="2021-10-01T14:54:00Z"/>
  <w16cex:commentExtensible w16cex:durableId="25016A5D" w16cex:dateUtc="2021-10-01T15:07:00Z"/>
  <w16cex:commentExtensible w16cex:durableId="25016ADA" w16cex:dateUtc="2021-10-01T15:09:00Z"/>
  <w16cex:commentExtensible w16cex:durableId="250172EB" w16cex:dateUtc="2021-10-01T15:43:00Z"/>
  <w16cex:commentExtensible w16cex:durableId="25016F37" w16cex:dateUtc="2021-10-01T15:27:00Z"/>
  <w16cex:commentExtensible w16cex:durableId="2501701F" w16cex:dateUtc="2021-10-01T15:31:00Z"/>
  <w16cex:commentExtensible w16cex:durableId="250170F5" w16cex:dateUtc="2021-10-01T15:35:00Z"/>
  <w16cex:commentExtensible w16cex:durableId="2501721C" w16cex:dateUtc="2021-10-01T15: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A853AC" w16cid:durableId="24FD72C7"/>
  <w16cid:commentId w16cid:paraId="17D5C959" w16cid:durableId="25053EF6"/>
  <w16cid:commentId w16cid:paraId="41227A0C" w16cid:durableId="25053F7B"/>
  <w16cid:commentId w16cid:paraId="65EA7106" w16cid:durableId="24FD81C1"/>
  <w16cid:commentId w16cid:paraId="34040A2B" w16cid:durableId="24FD829D"/>
  <w16cid:commentId w16cid:paraId="11C4214E" w16cid:durableId="24FD83BA"/>
  <w16cid:commentId w16cid:paraId="49898470" w16cid:durableId="24FEDB9B"/>
  <w16cid:commentId w16cid:paraId="3C845AD9" w16cid:durableId="24FEDEC9"/>
  <w16cid:commentId w16cid:paraId="6A4E8198" w16cid:durableId="24FEE048"/>
  <w16cid:commentId w16cid:paraId="4460F0BC" w16cid:durableId="24FEE6D7"/>
  <w16cid:commentId w16cid:paraId="7FD17372" w16cid:durableId="24FEE756"/>
  <w16cid:commentId w16cid:paraId="1C864327" w16cid:durableId="24FEE8AB"/>
  <w16cid:commentId w16cid:paraId="0E9CE6CA" w16cid:durableId="24FEEC54"/>
  <w16cid:commentId w16cid:paraId="35134438" w16cid:durableId="24FEED32"/>
  <w16cid:commentId w16cid:paraId="123D786A" w16cid:durableId="24FEF11D"/>
  <w16cid:commentId w16cid:paraId="5025C4B1" w16cid:durableId="24FF0575"/>
  <w16cid:commentId w16cid:paraId="1F43C44F" w16cid:durableId="24FF0787"/>
  <w16cid:commentId w16cid:paraId="43E82660" w16cid:durableId="24FF0891"/>
  <w16cid:commentId w16cid:paraId="78214F69" w16cid:durableId="24FF08D2"/>
  <w16cid:commentId w16cid:paraId="07EDFF42" w16cid:durableId="24FF099F"/>
  <w16cid:commentId w16cid:paraId="225D243F" w16cid:durableId="24FF0A65"/>
  <w16cid:commentId w16cid:paraId="77F6AE69" w16cid:durableId="24FF0B7A"/>
  <w16cid:commentId w16cid:paraId="7EDFA775" w16cid:durableId="24FF0DE6"/>
  <w16cid:commentId w16cid:paraId="0506B06B" w16cid:durableId="2500258C"/>
  <w16cid:commentId w16cid:paraId="643AA6DB" w16cid:durableId="250025F7"/>
  <w16cid:commentId w16cid:paraId="56BDDD73" w16cid:durableId="250026B4"/>
  <w16cid:commentId w16cid:paraId="5C2BB533" w16cid:durableId="25002972"/>
  <w16cid:commentId w16cid:paraId="1F4EE8F0" w16cid:durableId="250031A1"/>
  <w16cid:commentId w16cid:paraId="7AE79A33" w16cid:durableId="25003457"/>
  <w16cid:commentId w16cid:paraId="2167BF02" w16cid:durableId="2500367D"/>
  <w16cid:commentId w16cid:paraId="30439073" w16cid:durableId="250037F3"/>
  <w16cid:commentId w16cid:paraId="72F9D3AD" w16cid:durableId="250162D1"/>
  <w16cid:commentId w16cid:paraId="519AC211" w16cid:durableId="2501637C"/>
  <w16cid:commentId w16cid:paraId="6D0AA57F" w16cid:durableId="25016473"/>
  <w16cid:commentId w16cid:paraId="7324A295" w16cid:durableId="25016544"/>
  <w16cid:commentId w16cid:paraId="527F1615" w16cid:durableId="25016762"/>
  <w16cid:commentId w16cid:paraId="4B58F0A6" w16cid:durableId="25016A5D"/>
  <w16cid:commentId w16cid:paraId="106B528C" w16cid:durableId="25016ADA"/>
  <w16cid:commentId w16cid:paraId="157C2D08" w16cid:durableId="250172EB"/>
  <w16cid:commentId w16cid:paraId="1EC03191" w16cid:durableId="25016F37"/>
  <w16cid:commentId w16cid:paraId="4E75D2C9" w16cid:durableId="2501701F"/>
  <w16cid:commentId w16cid:paraId="3D8B57AD" w16cid:durableId="250170F5"/>
  <w16cid:commentId w16cid:paraId="33D011D3" w16cid:durableId="250172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38BE9" w14:textId="77777777" w:rsidR="00080C25" w:rsidRDefault="00080C25">
      <w:pPr>
        <w:spacing w:line="240" w:lineRule="auto"/>
      </w:pPr>
      <w:r>
        <w:separator/>
      </w:r>
    </w:p>
  </w:endnote>
  <w:endnote w:type="continuationSeparator" w:id="0">
    <w:p w14:paraId="1E38969D" w14:textId="77777777" w:rsidR="00080C25" w:rsidRDefault="00080C25">
      <w:pPr>
        <w:spacing w:line="240" w:lineRule="auto"/>
      </w:pPr>
      <w:r>
        <w:continuationSeparator/>
      </w:r>
    </w:p>
  </w:endnote>
  <w:endnote w:type="continuationNotice" w:id="1">
    <w:p w14:paraId="4402C066" w14:textId="77777777" w:rsidR="00080C25" w:rsidRDefault="00080C25">
      <w:pPr>
        <w:spacing w:line="240" w:lineRule="auto"/>
      </w:pPr>
    </w:p>
  </w:endnote>
  <w:endnote w:id="2">
    <w:p w14:paraId="707B597C" w14:textId="10987CF4" w:rsidR="005F4A40" w:rsidRPr="008B3111" w:rsidRDefault="005F4A40" w:rsidP="00D90352">
      <w:pPr>
        <w:spacing w:line="240" w:lineRule="auto"/>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I. Penn, L Hepler, and P. Eavis, </w:t>
      </w:r>
      <w:r w:rsidRPr="008B3111">
        <w:rPr>
          <w:rFonts w:ascii="Times New Roman" w:hAnsi="Times New Roman" w:cs="Times New Roman"/>
          <w:bCs/>
          <w:iCs/>
          <w:color w:val="121212"/>
          <w:kern w:val="36"/>
          <w:sz w:val="24"/>
          <w:szCs w:val="24"/>
        </w:rPr>
        <w:t xml:space="preserve">PG&amp;E Reaches $13.5 Billion Deal With Wildfire Victims. </w:t>
      </w:r>
      <w:r w:rsidRPr="008B3111">
        <w:rPr>
          <w:rFonts w:ascii="Times New Roman" w:hAnsi="Times New Roman" w:cs="Times New Roman"/>
          <w:bCs/>
          <w:i/>
          <w:iCs/>
          <w:color w:val="121212"/>
          <w:kern w:val="36"/>
          <w:sz w:val="24"/>
          <w:szCs w:val="24"/>
        </w:rPr>
        <w:t>The New York Times</w:t>
      </w:r>
      <w:r w:rsidRPr="008B3111">
        <w:rPr>
          <w:rFonts w:ascii="Times New Roman" w:hAnsi="Times New Roman" w:cs="Times New Roman"/>
          <w:bCs/>
          <w:iCs/>
          <w:color w:val="121212"/>
          <w:kern w:val="36"/>
          <w:sz w:val="24"/>
          <w:szCs w:val="24"/>
        </w:rPr>
        <w:t xml:space="preserve">. (December 6, </w:t>
      </w:r>
      <w:r w:rsidRPr="008B3111">
        <w:rPr>
          <w:rFonts w:ascii="Times New Roman" w:hAnsi="Times New Roman" w:cs="Times New Roman"/>
          <w:sz w:val="24"/>
          <w:szCs w:val="24"/>
        </w:rPr>
        <w:t>2019.</w:t>
      </w:r>
      <w:r w:rsidRPr="008B3111">
        <w:rPr>
          <w:rFonts w:ascii="Times New Roman" w:hAnsi="Times New Roman" w:cs="Times New Roman"/>
          <w:bCs/>
          <w:iCs/>
          <w:color w:val="121212"/>
          <w:kern w:val="36"/>
          <w:sz w:val="24"/>
          <w:szCs w:val="24"/>
        </w:rPr>
        <w:t>)</w:t>
      </w:r>
      <w:r>
        <w:rPr>
          <w:rFonts w:ascii="Times New Roman" w:hAnsi="Times New Roman" w:cs="Times New Roman"/>
          <w:bCs/>
          <w:iCs/>
          <w:color w:val="121212"/>
          <w:kern w:val="36"/>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a</w:t>
      </w:r>
      <w:r w:rsidRPr="008B3111">
        <w:rPr>
          <w:rFonts w:ascii="Times New Roman" w:hAnsi="Times New Roman" w:cs="Times New Roman"/>
          <w:sz w:val="24"/>
          <w:szCs w:val="24"/>
        </w:rPr>
        <w:t>ccessed</w:t>
      </w:r>
      <w:r>
        <w:t xml:space="preserve"> </w:t>
      </w:r>
      <w:hyperlink r:id="rId1" w:history="1">
        <w:r w:rsidRPr="008B3111">
          <w:rPr>
            <w:rStyle w:val="Hyperlink"/>
            <w:rFonts w:ascii="Times New Roman" w:hAnsi="Times New Roman" w:cs="Times New Roman"/>
            <w:sz w:val="24"/>
            <w:szCs w:val="24"/>
          </w:rPr>
          <w:t>https://www.nytimes.com/2019/12/06/business/energy-environment/pge-wildfire-victims-deal.html</w:t>
        </w:r>
      </w:hyperlink>
      <w:r>
        <w:rPr>
          <w:rStyle w:val="Hyperlink"/>
          <w:rFonts w:ascii="Times New Roman" w:hAnsi="Times New Roman" w:cs="Times New Roman"/>
          <w:sz w:val="24"/>
          <w:szCs w:val="24"/>
        </w:rPr>
        <w:t>,</w:t>
      </w:r>
      <w:r w:rsidRPr="008B3111">
        <w:rPr>
          <w:rFonts w:ascii="Times New Roman" w:hAnsi="Times New Roman" w:cs="Times New Roman"/>
          <w:sz w:val="24"/>
          <w:szCs w:val="24"/>
        </w:rPr>
        <w:t xml:space="preserve"> (25</w:t>
      </w:r>
      <w:r>
        <w:rPr>
          <w:rFonts w:ascii="Times New Roman" w:hAnsi="Times New Roman" w:cs="Times New Roman"/>
          <w:sz w:val="24"/>
          <w:szCs w:val="24"/>
        </w:rPr>
        <w:t xml:space="preserve"> </w:t>
      </w:r>
      <w:r w:rsidRPr="008B3111">
        <w:rPr>
          <w:rFonts w:ascii="Times New Roman" w:hAnsi="Times New Roman" w:cs="Times New Roman"/>
          <w:sz w:val="24"/>
          <w:szCs w:val="24"/>
        </w:rPr>
        <w:t xml:space="preserve">June 2021; Dale Kasler, </w:t>
      </w:r>
      <w:r w:rsidRPr="008B3111">
        <w:rPr>
          <w:rFonts w:ascii="Times New Roman" w:hAnsi="Times New Roman" w:cs="Times New Roman"/>
          <w:color w:val="000000"/>
          <w:sz w:val="24"/>
          <w:szCs w:val="24"/>
        </w:rPr>
        <w:t xml:space="preserve">“Can PG&amp;E Keep California from Burning Again? ‘Nervousness’ as the next Fire Season Arrives.” </w:t>
      </w:r>
      <w:r w:rsidRPr="008B3111">
        <w:rPr>
          <w:rFonts w:ascii="Times New Roman" w:hAnsi="Times New Roman" w:cs="Times New Roman"/>
          <w:i/>
          <w:iCs/>
          <w:color w:val="000000"/>
          <w:sz w:val="24"/>
          <w:szCs w:val="24"/>
        </w:rPr>
        <w:t>The Sacramento Bee</w:t>
      </w:r>
      <w:r w:rsidRPr="008B3111">
        <w:rPr>
          <w:rFonts w:ascii="Times New Roman" w:hAnsi="Times New Roman" w:cs="Times New Roman"/>
          <w:color w:val="000000"/>
          <w:sz w:val="24"/>
          <w:szCs w:val="24"/>
        </w:rPr>
        <w:t xml:space="preserve"> (June 17, 2020)</w:t>
      </w:r>
      <w:r>
        <w:rPr>
          <w:rFonts w:ascii="Times New Roman" w:hAnsi="Times New Roman" w:cs="Times New Roman"/>
          <w:color w:val="000000"/>
          <w:sz w:val="24"/>
          <w:szCs w:val="24"/>
        </w:rPr>
        <w:t>, a</w:t>
      </w:r>
      <w:r w:rsidRPr="008B3111">
        <w:rPr>
          <w:rFonts w:ascii="Times New Roman" w:hAnsi="Times New Roman" w:cs="Times New Roman"/>
          <w:color w:val="000000"/>
          <w:sz w:val="24"/>
          <w:szCs w:val="24"/>
        </w:rPr>
        <w:t>ccessed</w:t>
      </w:r>
      <w:r>
        <w:rPr>
          <w:rFonts w:ascii="Times New Roman" w:hAnsi="Times New Roman" w:cs="Times New Roman"/>
          <w:color w:val="000000"/>
          <w:sz w:val="24"/>
          <w:szCs w:val="24"/>
        </w:rPr>
        <w:t xml:space="preserve"> </w:t>
      </w:r>
      <w:r>
        <w:t xml:space="preserve"> </w:t>
      </w:r>
      <w:hyperlink r:id="rId2" w:history="1">
        <w:r w:rsidRPr="008B3111">
          <w:rPr>
            <w:rStyle w:val="Hyperlink"/>
            <w:rFonts w:ascii="Times New Roman" w:hAnsi="Times New Roman" w:cs="Times New Roman"/>
            <w:sz w:val="24"/>
            <w:szCs w:val="24"/>
          </w:rPr>
          <w:t>https://www.sacbee.com/news/california/fires/article243585107.html</w:t>
        </w:r>
      </w:hyperlink>
      <w:r>
        <w:rPr>
          <w:rStyle w:val="Hyperlink"/>
          <w:rFonts w:ascii="Times New Roman" w:hAnsi="Times New Roman" w:cs="Times New Roman"/>
          <w:sz w:val="24"/>
          <w:szCs w:val="24"/>
        </w:rPr>
        <w:t>,</w:t>
      </w:r>
      <w:r w:rsidRPr="008B3111">
        <w:rPr>
          <w:rFonts w:ascii="Times New Roman" w:hAnsi="Times New Roman" w:cs="Times New Roman"/>
          <w:color w:val="000000"/>
          <w:sz w:val="24"/>
          <w:szCs w:val="24"/>
        </w:rPr>
        <w:t xml:space="preserve"> (1April, 2021;</w:t>
      </w:r>
    </w:p>
    <w:p w14:paraId="4724E1DB" w14:textId="7A3F9153" w:rsidR="005F4A40" w:rsidRPr="00D319CD" w:rsidRDefault="005F4A40" w:rsidP="00D319CD">
      <w:pPr>
        <w:pStyle w:val="NormalWeb"/>
        <w:spacing w:before="0" w:beforeAutospacing="0" w:after="0" w:afterAutospacing="0"/>
        <w:contextualSpacing/>
      </w:pPr>
      <w:r w:rsidRPr="008B3111">
        <w:t xml:space="preserve">Dale Kasler, </w:t>
      </w:r>
      <w:r w:rsidRPr="008B3111">
        <w:rPr>
          <w:color w:val="000000"/>
        </w:rPr>
        <w:t>“California Wildfire Victims in Line for $25,000 Payments from PG&amp;E Trust This Month</w:t>
      </w:r>
      <w:r>
        <w:rPr>
          <w:color w:val="000000"/>
        </w:rPr>
        <w:t>,</w:t>
      </w:r>
      <w:r w:rsidRPr="008B3111">
        <w:rPr>
          <w:color w:val="000000"/>
        </w:rPr>
        <w:t xml:space="preserve">” </w:t>
      </w:r>
      <w:r w:rsidRPr="008B3111">
        <w:rPr>
          <w:i/>
          <w:iCs/>
          <w:color w:val="000000"/>
        </w:rPr>
        <w:t>The Sacramento Bee</w:t>
      </w:r>
      <w:r w:rsidRPr="008B3111">
        <w:rPr>
          <w:iCs/>
          <w:color w:val="000000"/>
        </w:rPr>
        <w:t xml:space="preserve"> (November 2, 2020)</w:t>
      </w:r>
      <w:r>
        <w:rPr>
          <w:color w:val="000000"/>
        </w:rPr>
        <w:t xml:space="preserve">,accessed </w:t>
      </w:r>
      <w:hyperlink r:id="rId3" w:history="1">
        <w:r w:rsidRPr="008B3111">
          <w:rPr>
            <w:rStyle w:val="Hyperlink"/>
          </w:rPr>
          <w:t>https://www.sacbee.com/news/california/fires/article246911797.html</w:t>
        </w:r>
      </w:hyperlink>
      <w:r>
        <w:rPr>
          <w:color w:val="000000"/>
        </w:rPr>
        <w:t>,(1April2021;</w:t>
      </w:r>
      <w:r w:rsidRPr="008B3111">
        <w:rPr>
          <w:color w:val="000000"/>
        </w:rPr>
        <w:t xml:space="preserve"> Dale Kasler, “California Wildfire Victims Start Getting PG&amp;E Payouts. But the Money Is Coming Slowly</w:t>
      </w:r>
      <w:r>
        <w:rPr>
          <w:color w:val="000000"/>
        </w:rPr>
        <w:t>,</w:t>
      </w:r>
      <w:r w:rsidRPr="008B3111">
        <w:rPr>
          <w:color w:val="000000"/>
        </w:rPr>
        <w:t xml:space="preserve">” </w:t>
      </w:r>
      <w:r w:rsidRPr="008B3111">
        <w:rPr>
          <w:i/>
          <w:iCs/>
          <w:color w:val="000000"/>
        </w:rPr>
        <w:t>The Sacramento Bee</w:t>
      </w:r>
      <w:r w:rsidRPr="008B3111">
        <w:rPr>
          <w:iCs/>
          <w:color w:val="000000"/>
        </w:rPr>
        <w:t xml:space="preserve"> (7</w:t>
      </w:r>
      <w:r>
        <w:rPr>
          <w:iCs/>
          <w:color w:val="000000"/>
        </w:rPr>
        <w:t xml:space="preserve"> </w:t>
      </w:r>
      <w:r w:rsidRPr="008B3111">
        <w:rPr>
          <w:iCs/>
          <w:color w:val="000000"/>
        </w:rPr>
        <w:t>December 2020)</w:t>
      </w:r>
      <w:r>
        <w:rPr>
          <w:color w:val="000000"/>
        </w:rPr>
        <w:t>,a</w:t>
      </w:r>
      <w:r w:rsidRPr="008B3111">
        <w:rPr>
          <w:color w:val="000000"/>
        </w:rPr>
        <w:t>ccessed).</w:t>
      </w:r>
      <w:hyperlink r:id="rId4" w:history="1">
        <w:r w:rsidRPr="008B3111">
          <w:rPr>
            <w:color w:val="000000"/>
            <w:u w:val="single"/>
          </w:rPr>
          <w:t xml:space="preserve"> </w:t>
        </w:r>
        <w:r w:rsidRPr="008B3111">
          <w:rPr>
            <w:color w:val="1155CC"/>
            <w:u w:val="single"/>
          </w:rPr>
          <w:t>https://www.sacbee.com/news/california/fires/article247610675.html</w:t>
        </w:r>
      </w:hyperlink>
      <w:r>
        <w:rPr>
          <w:color w:val="1155CC"/>
          <w:u w:val="single"/>
        </w:rPr>
        <w:t xml:space="preserve">, </w:t>
      </w:r>
      <w:r w:rsidRPr="008B3111">
        <w:rPr>
          <w:color w:val="000000"/>
        </w:rPr>
        <w:t>1April 2021; Michael Liedtke,</w:t>
      </w:r>
      <w:r>
        <w:rPr>
          <w:color w:val="000000"/>
        </w:rPr>
        <w:t xml:space="preserve"> </w:t>
      </w:r>
      <w:r w:rsidRPr="008B3111">
        <w:rPr>
          <w:color w:val="000000"/>
        </w:rPr>
        <w:t xml:space="preserve">“PG&amp;E </w:t>
      </w:r>
      <w:r w:rsidRPr="00D319CD">
        <w:rPr>
          <w:color w:val="000000"/>
        </w:rPr>
        <w:t xml:space="preserve">Fire Victims File Suit against Former Management.” </w:t>
      </w:r>
      <w:r w:rsidRPr="00D319CD">
        <w:rPr>
          <w:i/>
          <w:iCs/>
          <w:color w:val="000000"/>
        </w:rPr>
        <w:t>The Mercury News</w:t>
      </w:r>
      <w:r w:rsidRPr="00D319CD">
        <w:rPr>
          <w:color w:val="000000"/>
        </w:rPr>
        <w:t xml:space="preserve"> (24</w:t>
      </w:r>
      <w:r>
        <w:rPr>
          <w:color w:val="000000"/>
        </w:rPr>
        <w:t xml:space="preserve"> </w:t>
      </w:r>
      <w:r w:rsidRPr="00D319CD">
        <w:rPr>
          <w:color w:val="000000"/>
        </w:rPr>
        <w:t>February 2021)</w:t>
      </w:r>
      <w:r>
        <w:rPr>
          <w:color w:val="000000"/>
        </w:rPr>
        <w:t>,</w:t>
      </w:r>
      <w:r w:rsidRPr="00D319CD">
        <w:rPr>
          <w:color w:val="000000"/>
        </w:rPr>
        <w:t xml:space="preserve"> </w:t>
      </w:r>
      <w:r w:rsidRPr="00D319CD">
        <w:rPr>
          <w:i/>
          <w:iCs/>
          <w:color w:val="000000"/>
        </w:rPr>
        <w:t> </w:t>
      </w:r>
      <w:r>
        <w:rPr>
          <w:color w:val="000000"/>
        </w:rPr>
        <w:t>a</w:t>
      </w:r>
      <w:r w:rsidRPr="00D319CD">
        <w:rPr>
          <w:color w:val="000000"/>
        </w:rPr>
        <w:t>ccessed.</w:t>
      </w:r>
      <w:hyperlink r:id="rId5" w:history="1">
        <w:r w:rsidRPr="00D319CD">
          <w:rPr>
            <w:color w:val="000000"/>
            <w:u w:val="single"/>
          </w:rPr>
          <w:t xml:space="preserve"> </w:t>
        </w:r>
        <w:r w:rsidRPr="00D319CD">
          <w:rPr>
            <w:color w:val="1155CC"/>
            <w:u w:val="single"/>
          </w:rPr>
          <w:t>https://www.mercurynews.com/2021/02/24/pge-fire-victims-file-suit-against-former-management/</w:t>
        </w:r>
      </w:hyperlink>
      <w:r>
        <w:rPr>
          <w:color w:val="000000"/>
        </w:rPr>
        <w:t>,</w:t>
      </w:r>
      <w:r w:rsidRPr="00C84F57">
        <w:rPr>
          <w:color w:val="000000"/>
        </w:rPr>
        <w:t xml:space="preserve"> </w:t>
      </w:r>
      <w:r>
        <w:rPr>
          <w:color w:val="000000"/>
        </w:rPr>
        <w:t xml:space="preserve">2 </w:t>
      </w:r>
      <w:r w:rsidRPr="00D319CD">
        <w:rPr>
          <w:color w:val="000000"/>
        </w:rPr>
        <w:t>April  202</w:t>
      </w:r>
      <w:r>
        <w:rPr>
          <w:color w:val="000000"/>
        </w:rPr>
        <w:t>1.</w:t>
      </w:r>
    </w:p>
  </w:endnote>
  <w:endnote w:id="3">
    <w:p w14:paraId="123BABBE" w14:textId="3FAE66F4" w:rsidR="005F4A40" w:rsidRPr="00DE6A01" w:rsidRDefault="005F4A40" w:rsidP="00D319CD">
      <w:pPr>
        <w:pStyle w:val="Heading1"/>
        <w:shd w:val="clear" w:color="auto" w:fill="FFFFFF"/>
        <w:spacing w:line="240" w:lineRule="auto"/>
        <w:contextualSpacing/>
        <w:textAlignment w:val="baseline"/>
        <w:rPr>
          <w:rFonts w:ascii="Times New Roman" w:hAnsi="Times New Roman" w:cs="Times New Roman"/>
          <w:iCs/>
          <w:color w:val="121212"/>
          <w:sz w:val="24"/>
          <w:szCs w:val="24"/>
        </w:rPr>
      </w:pPr>
      <w:r w:rsidRPr="00D319CD">
        <w:rPr>
          <w:rStyle w:val="EndnoteReference"/>
          <w:rFonts w:ascii="Times New Roman" w:hAnsi="Times New Roman" w:cs="Times New Roman"/>
          <w:sz w:val="24"/>
          <w:szCs w:val="24"/>
        </w:rPr>
        <w:endnoteRef/>
      </w:r>
      <w:r w:rsidRPr="00D319CD">
        <w:rPr>
          <w:rFonts w:ascii="Times New Roman" w:hAnsi="Times New Roman" w:cs="Times New Roman"/>
          <w:sz w:val="24"/>
          <w:szCs w:val="24"/>
        </w:rPr>
        <w:t>Ivan Penn and Peter Eavis, “</w:t>
      </w:r>
      <w:r w:rsidRPr="00D319CD">
        <w:rPr>
          <w:rFonts w:ascii="Times New Roman" w:hAnsi="Times New Roman" w:cs="Times New Roman"/>
          <w:iCs/>
          <w:color w:val="121212"/>
          <w:sz w:val="24"/>
          <w:szCs w:val="24"/>
        </w:rPr>
        <w:t xml:space="preserve">PG&amp;E Pleads Guilty to 84 Counts of Manslaughter in Camp Fire Case,” </w:t>
      </w:r>
      <w:r w:rsidRPr="00D319CD">
        <w:rPr>
          <w:rFonts w:ascii="Times New Roman" w:hAnsi="Times New Roman" w:cs="Times New Roman"/>
          <w:i/>
          <w:iCs/>
          <w:color w:val="121212"/>
          <w:sz w:val="24"/>
          <w:szCs w:val="24"/>
        </w:rPr>
        <w:t>The New York Times</w:t>
      </w:r>
      <w:r w:rsidRPr="00D319CD">
        <w:rPr>
          <w:rFonts w:ascii="Times New Roman" w:hAnsi="Times New Roman" w:cs="Times New Roman"/>
          <w:iCs/>
          <w:color w:val="121212"/>
          <w:sz w:val="24"/>
          <w:szCs w:val="24"/>
        </w:rPr>
        <w:t xml:space="preserve"> (18</w:t>
      </w:r>
      <w:r>
        <w:rPr>
          <w:rFonts w:ascii="Times New Roman" w:hAnsi="Times New Roman" w:cs="Times New Roman"/>
          <w:iCs/>
          <w:color w:val="121212"/>
          <w:sz w:val="24"/>
          <w:szCs w:val="24"/>
        </w:rPr>
        <w:t xml:space="preserve"> </w:t>
      </w:r>
      <w:r w:rsidRPr="00D319CD">
        <w:rPr>
          <w:rFonts w:ascii="Times New Roman" w:hAnsi="Times New Roman" w:cs="Times New Roman"/>
          <w:iCs/>
          <w:color w:val="121212"/>
          <w:sz w:val="24"/>
          <w:szCs w:val="24"/>
        </w:rPr>
        <w:t xml:space="preserve">June 2020), </w:t>
      </w:r>
      <w:r>
        <w:rPr>
          <w:rFonts w:ascii="Times New Roman" w:hAnsi="Times New Roman" w:cs="Times New Roman"/>
          <w:sz w:val="24"/>
          <w:szCs w:val="24"/>
        </w:rPr>
        <w:t>accessed at</w:t>
      </w:r>
      <w:hyperlink r:id="rId6" w:history="1">
        <w:r w:rsidRPr="00D319CD">
          <w:rPr>
            <w:rStyle w:val="Hyperlink"/>
            <w:rFonts w:ascii="Times New Roman" w:hAnsi="Times New Roman" w:cs="Times New Roman"/>
            <w:sz w:val="24"/>
            <w:szCs w:val="24"/>
          </w:rPr>
          <w:t>https://www.nytimes.com/2020/06/16/business/energy-environment/pge-camp-fire-california-wildfires.html</w:t>
        </w:r>
      </w:hyperlink>
      <w:r>
        <w:rPr>
          <w:rFonts w:ascii="Times New Roman" w:hAnsi="Times New Roman" w:cs="Times New Roman"/>
          <w:sz w:val="24"/>
          <w:szCs w:val="24"/>
        </w:rPr>
        <w:t xml:space="preserve"> (17 September, 2021..</w:t>
      </w:r>
    </w:p>
  </w:endnote>
  <w:endnote w:id="4">
    <w:p w14:paraId="3743EEBF" w14:textId="3D0317F5" w:rsidR="005F4A40" w:rsidRPr="005B5C95" w:rsidRDefault="005F4A40" w:rsidP="005B5C95">
      <w:pPr>
        <w:pStyle w:val="NormalWeb"/>
        <w:spacing w:before="0" w:beforeAutospacing="0" w:after="0" w:afterAutospacing="0"/>
        <w:ind w:firstLine="446"/>
        <w:contextualSpacing/>
      </w:pPr>
      <w:r w:rsidRPr="00DE6A01">
        <w:rPr>
          <w:rStyle w:val="EndnoteReference"/>
        </w:rPr>
        <w:endnoteRef/>
      </w:r>
      <w:r w:rsidRPr="00DE6A01">
        <w:t xml:space="preserve"> </w:t>
      </w:r>
      <w:r>
        <w:t>United States Department of Justice, US Attorney’s Office, Northern District of California, “</w:t>
      </w:r>
      <w:r w:rsidRPr="00DE6A01">
        <w:rPr>
          <w:color w:val="242424"/>
        </w:rPr>
        <w:t>PG&amp;E Ordered To Develop Compliance And Ethics Program As Part Of Its Sentence For Engaging In Criminal Conduct</w:t>
      </w:r>
      <w:r>
        <w:rPr>
          <w:color w:val="242424"/>
        </w:rPr>
        <w:t>,”</w:t>
      </w:r>
      <w:r w:rsidRPr="008B257D">
        <w:t xml:space="preserve"> </w:t>
      </w:r>
      <w:r w:rsidRPr="00DE6A01">
        <w:t>(January 26, 2017);</w:t>
      </w:r>
      <w:r>
        <w:t xml:space="preserve"> </w:t>
      </w:r>
      <w:hyperlink r:id="rId7" w:history="1">
        <w:r w:rsidRPr="00953650">
          <w:rPr>
            <w:rStyle w:val="Hyperlink"/>
          </w:rPr>
          <w:t>https://www.justice.gov/usao-ndca/pr/pge-ordered-develop-compliance-and-ethics-program-part-its-sentence-engaging-criminal</w:t>
        </w:r>
      </w:hyperlink>
      <w:r>
        <w:rPr>
          <w:color w:val="242424"/>
        </w:rPr>
        <w:t xml:space="preserve"> (Accessed September 17, 2021); </w:t>
      </w:r>
      <w:r w:rsidRPr="00DE6A01">
        <w:rPr>
          <w:i/>
        </w:rPr>
        <w:t>United States of America v. Pacific Gas and Electric</w:t>
      </w:r>
      <w:r w:rsidRPr="00DE6A01">
        <w:t xml:space="preserve"> (United States District Court, Northern District of California (August 19, 2021)</w:t>
      </w:r>
      <w:r>
        <w:t>),</w:t>
      </w:r>
      <w:r w:rsidRPr="00DE6A01">
        <w:t xml:space="preserve"> </w:t>
      </w:r>
      <w:r>
        <w:t>a</w:t>
      </w:r>
      <w:r w:rsidRPr="00DE6A01">
        <w:t>ccessed</w:t>
      </w:r>
      <w:r>
        <w:t xml:space="preserve"> </w:t>
      </w:r>
      <w:hyperlink r:id="rId8" w:history="1">
        <w:r w:rsidRPr="00DE6A01">
          <w:rPr>
            <w:rStyle w:val="Hyperlink"/>
          </w:rPr>
          <w:t>https://s3.documentcloud.org/documents/21046071/1419-usavpge-210819.pdf</w:t>
        </w:r>
      </w:hyperlink>
      <w:r>
        <w:t>,</w:t>
      </w:r>
      <w:r w:rsidRPr="00DE6A01">
        <w:t>(17</w:t>
      </w:r>
      <w:r>
        <w:t xml:space="preserve"> </w:t>
      </w:r>
      <w:r w:rsidRPr="00DE6A01">
        <w:t>September 2021.</w:t>
      </w:r>
      <w:r>
        <w:t xml:space="preserve">  </w:t>
      </w:r>
      <w:r w:rsidRPr="005B5C95">
        <w:rPr>
          <w:color w:val="000000"/>
        </w:rPr>
        <w:t>Ivan</w:t>
      </w:r>
      <w:r>
        <w:rPr>
          <w:color w:val="000000"/>
        </w:rPr>
        <w:t xml:space="preserve"> Penn,</w:t>
      </w:r>
      <w:r w:rsidRPr="005B5C95">
        <w:rPr>
          <w:color w:val="000000"/>
        </w:rPr>
        <w:t xml:space="preserve"> “PG&amp;E Faces Criminal Charges Over Fatal 2020 Wildfire in California.” </w:t>
      </w:r>
      <w:r w:rsidRPr="005B5C95">
        <w:rPr>
          <w:i/>
          <w:iCs/>
          <w:color w:val="000000"/>
        </w:rPr>
        <w:t>The New York Times</w:t>
      </w:r>
      <w:r w:rsidRPr="005B5C95">
        <w:rPr>
          <w:color w:val="000000"/>
        </w:rPr>
        <w:t xml:space="preserve">, </w:t>
      </w:r>
      <w:r>
        <w:rPr>
          <w:color w:val="000000"/>
        </w:rPr>
        <w:t>(</w:t>
      </w:r>
      <w:r w:rsidRPr="005B5C95">
        <w:rPr>
          <w:color w:val="000000"/>
        </w:rPr>
        <w:t>24</w:t>
      </w:r>
      <w:r>
        <w:rPr>
          <w:color w:val="000000"/>
        </w:rPr>
        <w:t xml:space="preserve"> </w:t>
      </w:r>
      <w:r w:rsidRPr="005B5C95">
        <w:rPr>
          <w:color w:val="000000"/>
        </w:rPr>
        <w:t>September, 2021</w:t>
      </w:r>
      <w:r>
        <w:rPr>
          <w:color w:val="000000"/>
        </w:rPr>
        <w:t>)</w:t>
      </w:r>
      <w:r w:rsidRPr="005B5C95">
        <w:rPr>
          <w:color w:val="000000"/>
        </w:rPr>
        <w:t xml:space="preserve">, </w:t>
      </w:r>
      <w:r>
        <w:rPr>
          <w:color w:val="000000"/>
        </w:rPr>
        <w:t>accessed</w:t>
      </w:r>
      <w:r>
        <w:t xml:space="preserve"> </w:t>
      </w:r>
      <w:hyperlink r:id="rId9" w:history="1">
        <w:r w:rsidRPr="005B5C95">
          <w:rPr>
            <w:rStyle w:val="Hyperlink"/>
            <w:color w:val="1155CC"/>
          </w:rPr>
          <w:t>https://www.nytimes.com/2021/09/24/business/pge-wildfire-criminal-charges.html</w:t>
        </w:r>
      </w:hyperlink>
      <w:r>
        <w:rPr>
          <w:color w:val="000000"/>
        </w:rPr>
        <w:t>,27 September 2021.</w:t>
      </w:r>
    </w:p>
  </w:endnote>
  <w:endnote w:id="5">
    <w:p w14:paraId="6EF849C6" w14:textId="1547B4C9" w:rsidR="005F4A40" w:rsidRDefault="005F4A40" w:rsidP="00D319CD">
      <w:pPr>
        <w:pStyle w:val="EndnoteText"/>
        <w:contextualSpacing/>
      </w:pPr>
      <w:r>
        <w:rPr>
          <w:rStyle w:val="EndnoteReference"/>
        </w:rPr>
        <w:endnoteRef/>
      </w:r>
      <w:r>
        <w:t xml:space="preserve"> </w:t>
      </w:r>
      <w:r w:rsidRPr="008B3111">
        <w:rPr>
          <w:rFonts w:ascii="Times New Roman" w:hAnsi="Times New Roman" w:cs="Times New Roman"/>
          <w:sz w:val="24"/>
          <w:szCs w:val="24"/>
        </w:rPr>
        <w:t xml:space="preserve">See </w:t>
      </w:r>
      <w:r>
        <w:rPr>
          <w:rFonts w:ascii="Times New Roman" w:hAnsi="Times New Roman" w:cs="Times New Roman"/>
          <w:sz w:val="24"/>
          <w:szCs w:val="24"/>
        </w:rPr>
        <w:t>for example</w:t>
      </w:r>
      <w:r w:rsidR="007D7E2C">
        <w:rPr>
          <w:rFonts w:ascii="Times New Roman" w:hAnsi="Times New Roman" w:cs="Times New Roman"/>
          <w:sz w:val="24"/>
          <w:szCs w:val="24"/>
        </w:rPr>
        <w:t xml:space="preserve"> </w:t>
      </w:r>
      <w:r w:rsidRPr="008B3111">
        <w:rPr>
          <w:rFonts w:ascii="Times New Roman" w:hAnsi="Times New Roman" w:cs="Times New Roman"/>
          <w:sz w:val="24"/>
          <w:szCs w:val="24"/>
        </w:rPr>
        <w:t xml:space="preserve">Global Legal Action Network filing before European Court of Human Rights. </w:t>
      </w:r>
      <w:hyperlink r:id="rId10" w:history="1">
        <w:r w:rsidRPr="008B3111">
          <w:rPr>
            <w:rStyle w:val="Hyperlink"/>
            <w:rFonts w:ascii="Times New Roman" w:hAnsi="Times New Roman" w:cs="Times New Roman"/>
            <w:sz w:val="24"/>
            <w:szCs w:val="24"/>
          </w:rPr>
          <w:t>https://youth4climatejustice.org/wp-content/uploads/2020/11/GLAN-ECtHR-Application.pdf</w:t>
        </w:r>
      </w:hyperlink>
      <w:r w:rsidRPr="008B3111">
        <w:rPr>
          <w:rFonts w:ascii="Times New Roman" w:hAnsi="Times New Roman" w:cs="Times New Roman"/>
          <w:sz w:val="24"/>
          <w:szCs w:val="24"/>
        </w:rPr>
        <w:t xml:space="preserve"> (Accessed March 30, 2021). In the United States, the 9</w:t>
      </w:r>
      <w:r w:rsidRPr="008B3111">
        <w:rPr>
          <w:rFonts w:ascii="Times New Roman" w:hAnsi="Times New Roman" w:cs="Times New Roman"/>
          <w:sz w:val="24"/>
          <w:szCs w:val="24"/>
          <w:vertAlign w:val="superscript"/>
        </w:rPr>
        <w:t>th</w:t>
      </w:r>
      <w:r w:rsidRPr="008B3111">
        <w:rPr>
          <w:rFonts w:ascii="Times New Roman" w:hAnsi="Times New Roman" w:cs="Times New Roman"/>
          <w:sz w:val="24"/>
          <w:szCs w:val="24"/>
        </w:rPr>
        <w:t xml:space="preserve"> Circuit Court of Appeals dismissed Our Children’s Trust’s claim for a </w:t>
      </w:r>
      <w:r>
        <w:rPr>
          <w:rFonts w:ascii="Times New Roman" w:hAnsi="Times New Roman" w:cs="Times New Roman"/>
          <w:sz w:val="24"/>
          <w:szCs w:val="24"/>
        </w:rPr>
        <w:t xml:space="preserve">constitutional </w:t>
      </w:r>
      <w:r w:rsidRPr="008B3111">
        <w:rPr>
          <w:rFonts w:ascii="Times New Roman" w:hAnsi="Times New Roman" w:cs="Times New Roman"/>
          <w:sz w:val="24"/>
          <w:szCs w:val="24"/>
        </w:rPr>
        <w:t xml:space="preserve">right to a healthy </w:t>
      </w:r>
      <w:r>
        <w:rPr>
          <w:rFonts w:ascii="Times New Roman" w:hAnsi="Times New Roman" w:cs="Times New Roman"/>
          <w:sz w:val="24"/>
          <w:szCs w:val="24"/>
        </w:rPr>
        <w:t>environment as par</w:t>
      </w:r>
      <w:r w:rsidRPr="008B3111">
        <w:rPr>
          <w:rFonts w:ascii="Times New Roman" w:hAnsi="Times New Roman" w:cs="Times New Roman"/>
          <w:sz w:val="24"/>
          <w:szCs w:val="24"/>
        </w:rPr>
        <w:t>t</w:t>
      </w:r>
      <w:r>
        <w:rPr>
          <w:rFonts w:ascii="Times New Roman" w:hAnsi="Times New Roman" w:cs="Times New Roman"/>
          <w:sz w:val="24"/>
          <w:szCs w:val="24"/>
        </w:rPr>
        <w:t xml:space="preserve"> of a right to life, liberty and property in January 2020</w:t>
      </w:r>
      <w:r w:rsidRPr="008B3111">
        <w:rPr>
          <w:rFonts w:ascii="Times New Roman" w:hAnsi="Times New Roman" w:cs="Times New Roman"/>
          <w:sz w:val="24"/>
          <w:szCs w:val="24"/>
        </w:rPr>
        <w:t xml:space="preserve">. As of </w:t>
      </w:r>
      <w:r>
        <w:rPr>
          <w:rFonts w:ascii="Times New Roman" w:hAnsi="Times New Roman" w:cs="Times New Roman"/>
          <w:sz w:val="24"/>
          <w:szCs w:val="24"/>
        </w:rPr>
        <w:t xml:space="preserve">September </w:t>
      </w:r>
      <w:r w:rsidRPr="008B3111">
        <w:rPr>
          <w:rFonts w:ascii="Times New Roman" w:hAnsi="Times New Roman" w:cs="Times New Roman"/>
          <w:sz w:val="24"/>
          <w:szCs w:val="24"/>
        </w:rPr>
        <w:t xml:space="preserve">2021, the lawyers </w:t>
      </w:r>
      <w:r>
        <w:rPr>
          <w:rFonts w:ascii="Times New Roman" w:hAnsi="Times New Roman" w:cs="Times New Roman"/>
          <w:sz w:val="24"/>
          <w:szCs w:val="24"/>
        </w:rPr>
        <w:t>continue to appeal rulings by multiple courts along the way,</w:t>
      </w:r>
      <w:r w:rsidRPr="00C84F57">
        <w:rPr>
          <w:rFonts w:ascii="Times New Roman" w:hAnsi="Times New Roman" w:cs="Times New Roman"/>
          <w:sz w:val="24"/>
          <w:szCs w:val="24"/>
        </w:rPr>
        <w:t xml:space="preserve"> </w:t>
      </w:r>
      <w:r>
        <w:rPr>
          <w:rFonts w:ascii="Times New Roman" w:hAnsi="Times New Roman" w:cs="Times New Roman"/>
          <w:sz w:val="24"/>
          <w:szCs w:val="24"/>
        </w:rPr>
        <w:t>accessed.</w:t>
      </w:r>
      <w:r w:rsidRPr="00B609A2">
        <w:t xml:space="preserve"> </w:t>
      </w:r>
      <w:hyperlink r:id="rId11" w:history="1">
        <w:r w:rsidRPr="00953650">
          <w:rPr>
            <w:rStyle w:val="Hyperlink"/>
            <w:rFonts w:ascii="Times New Roman" w:hAnsi="Times New Roman" w:cs="Times New Roman"/>
            <w:sz w:val="24"/>
            <w:szCs w:val="24"/>
          </w:rPr>
          <w:t>https://www.ourchildrenstrust.org/juliana-v-us</w:t>
        </w:r>
      </w:hyperlink>
      <w:r w:rsidR="007D7E2C">
        <w:rPr>
          <w:rFonts w:ascii="Times New Roman" w:hAnsi="Times New Roman" w:cs="Times New Roman"/>
          <w:sz w:val="24"/>
          <w:szCs w:val="24"/>
        </w:rPr>
        <w:t xml:space="preserve"> 20 September 2021.</w:t>
      </w:r>
      <w:r>
        <w:rPr>
          <w:rFonts w:ascii="Times New Roman" w:hAnsi="Times New Roman" w:cs="Times New Roman"/>
          <w:sz w:val="24"/>
          <w:szCs w:val="24"/>
        </w:rPr>
        <w:t xml:space="preserve"> For a synthesis of multiple cases, see </w:t>
      </w:r>
      <w:r w:rsidRPr="005F4A40">
        <w:rPr>
          <w:rFonts w:ascii="Times New Roman" w:hAnsi="Times New Roman" w:cs="Times New Roman"/>
          <w:color w:val="000000"/>
          <w:sz w:val="24"/>
          <w:szCs w:val="24"/>
          <w:shd w:val="clear" w:color="auto" w:fill="FFFFFF"/>
        </w:rPr>
        <w:t>Joana Setzer and Lisa C</w:t>
      </w:r>
      <w:r>
        <w:rPr>
          <w:rFonts w:ascii="Times New Roman" w:hAnsi="Times New Roman" w:cs="Times New Roman"/>
          <w:color w:val="000000"/>
          <w:sz w:val="24"/>
          <w:szCs w:val="24"/>
          <w:shd w:val="clear" w:color="auto" w:fill="FFFFFF"/>
        </w:rPr>
        <w:t>.</w:t>
      </w:r>
      <w:r w:rsidRPr="005F4A40">
        <w:rPr>
          <w:rFonts w:ascii="Times New Roman" w:hAnsi="Times New Roman" w:cs="Times New Roman"/>
          <w:color w:val="000000"/>
          <w:sz w:val="24"/>
          <w:szCs w:val="24"/>
          <w:shd w:val="clear" w:color="auto" w:fill="FFFFFF"/>
        </w:rPr>
        <w:t xml:space="preserve"> Vanhala, “Climate Change Litigation: A Review of Research on Courts and Litigants in Climate Governance,”</w:t>
      </w:r>
      <w:r w:rsidRPr="005F4A40">
        <w:rPr>
          <w:rFonts w:ascii="Times New Roman" w:hAnsi="Times New Roman" w:cs="Times New Roman"/>
          <w:i/>
          <w:iCs/>
          <w:color w:val="000000"/>
          <w:sz w:val="24"/>
          <w:szCs w:val="24"/>
          <w:shd w:val="clear" w:color="auto" w:fill="FFFFFF"/>
        </w:rPr>
        <w:t>Wiley Interdisciplinary Reviews: Climate Change</w:t>
      </w:r>
      <w:r>
        <w:rPr>
          <w:rFonts w:ascii="Times New Roman" w:hAnsi="Times New Roman" w:cs="Times New Roman"/>
          <w:color w:val="000000"/>
          <w:sz w:val="24"/>
          <w:szCs w:val="24"/>
          <w:shd w:val="clear" w:color="auto" w:fill="FFFFFF"/>
        </w:rPr>
        <w:t> 10(</w:t>
      </w:r>
      <w:r w:rsidRPr="005F4A40">
        <w:rPr>
          <w:rFonts w:ascii="Times New Roman" w:hAnsi="Times New Roman" w:cs="Times New Roman"/>
          <w:color w:val="000000"/>
          <w:sz w:val="24"/>
          <w:szCs w:val="24"/>
          <w:shd w:val="clear" w:color="auto" w:fill="FFFFFF"/>
        </w:rPr>
        <w:t>3</w:t>
      </w:r>
      <w:r>
        <w:rPr>
          <w:rFonts w:ascii="Times New Roman" w:hAnsi="Times New Roman" w:cs="Times New Roman"/>
          <w:color w:val="000000"/>
          <w:sz w:val="24"/>
          <w:szCs w:val="24"/>
          <w:shd w:val="clear" w:color="auto" w:fill="FFFFFF"/>
        </w:rPr>
        <w:t>)</w:t>
      </w:r>
      <w:r w:rsidRPr="005F4A40">
        <w:rPr>
          <w:rFonts w:ascii="Times New Roman" w:hAnsi="Times New Roman" w:cs="Times New Roman"/>
          <w:color w:val="000000"/>
          <w:sz w:val="24"/>
          <w:szCs w:val="24"/>
          <w:shd w:val="clear" w:color="auto" w:fill="FFFFFF"/>
        </w:rPr>
        <w:t> (2019)</w:t>
      </w:r>
      <w:r>
        <w:rPr>
          <w:rFonts w:ascii="Times New Roman" w:hAnsi="Times New Roman" w:cs="Times New Roman"/>
          <w:color w:val="000000"/>
          <w:sz w:val="24"/>
          <w:szCs w:val="24"/>
          <w:shd w:val="clear" w:color="auto" w:fill="FFFFFF"/>
        </w:rPr>
        <w:t>. For a</w:t>
      </w:r>
      <w:r>
        <w:rPr>
          <w:rFonts w:ascii="Times New Roman" w:hAnsi="Times New Roman" w:cs="Times New Roman"/>
          <w:sz w:val="24"/>
          <w:szCs w:val="24"/>
        </w:rPr>
        <w:t xml:space="preserve"> discussion of cases in Colombia, see Thalia Viveros Uehara, “</w:t>
      </w:r>
      <w:r w:rsidRPr="005F4A40">
        <w:rPr>
          <w:rFonts w:ascii="Times New Roman" w:eastAsia="Times New Roman" w:hAnsi="Times New Roman" w:cs="Times New Roman"/>
          <w:bCs/>
          <w:color w:val="000000"/>
          <w:sz w:val="24"/>
          <w:szCs w:val="24"/>
        </w:rPr>
        <w:t>The Right to Health and Climate Change Litigation: Exploring the Transformative Potential of Human Rights for Climate Adaptation in Latin America</w:t>
      </w:r>
      <w:r>
        <w:rPr>
          <w:rFonts w:ascii="Times New Roman" w:eastAsia="Times New Roman" w:hAnsi="Times New Roman" w:cs="Times New Roman"/>
          <w:bCs/>
          <w:color w:val="000000"/>
          <w:sz w:val="24"/>
          <w:szCs w:val="24"/>
        </w:rPr>
        <w:t xml:space="preserve">,” (Presented at University of Massachusetts Junior Scholar Workshop 9 October 2021) (Manuscript in author’s possession). On bringing the law to bear as one part of political mobilization against flooding, </w:t>
      </w:r>
      <w:r w:rsidRPr="007D7E2C">
        <w:rPr>
          <w:rFonts w:ascii="Times New Roman" w:eastAsia="Times New Roman" w:hAnsi="Times New Roman" w:cs="Times New Roman"/>
          <w:bCs/>
          <w:color w:val="000000"/>
          <w:sz w:val="24"/>
          <w:szCs w:val="24"/>
        </w:rPr>
        <w:t xml:space="preserve">see </w:t>
      </w:r>
      <w:r w:rsidRPr="007D7E2C">
        <w:rPr>
          <w:rFonts w:ascii="Times New Roman" w:hAnsi="Times New Roman" w:cs="Times New Roman"/>
          <w:color w:val="595959"/>
          <w:sz w:val="24"/>
          <w:szCs w:val="24"/>
        </w:rPr>
        <w:t>Vitor M Dias, Pedro  P. de M. A. Soares, Eduardo S. Brondizio, &amp; Sondra H. R. Cruz, Grassroots mobilization in Brazil’s urban Amazon: Global investments, persistent floods, and local resistance across political and legal arenas, </w:t>
      </w:r>
      <w:r w:rsidRPr="007D7E2C">
        <w:rPr>
          <w:rFonts w:ascii="Times New Roman" w:hAnsi="Times New Roman" w:cs="Times New Roman"/>
          <w:i/>
          <w:iCs/>
          <w:color w:val="595959"/>
          <w:sz w:val="24"/>
          <w:szCs w:val="24"/>
          <w:bdr w:val="none" w:sz="0" w:space="0" w:color="auto" w:frame="1"/>
        </w:rPr>
        <w:t>World Development</w:t>
      </w:r>
      <w:r w:rsidRPr="007D7E2C">
        <w:rPr>
          <w:rFonts w:ascii="Times New Roman" w:hAnsi="Times New Roman" w:cs="Times New Roman"/>
          <w:color w:val="595959"/>
          <w:sz w:val="24"/>
          <w:szCs w:val="24"/>
        </w:rPr>
        <w:t>, </w:t>
      </w:r>
      <w:r w:rsidRPr="007D7E2C">
        <w:rPr>
          <w:rFonts w:ascii="Times New Roman" w:hAnsi="Times New Roman" w:cs="Times New Roman"/>
          <w:i/>
          <w:iCs/>
          <w:color w:val="595959"/>
          <w:sz w:val="24"/>
          <w:szCs w:val="24"/>
          <w:bdr w:val="none" w:sz="0" w:space="0" w:color="auto" w:frame="1"/>
        </w:rPr>
        <w:t>146</w:t>
      </w:r>
      <w:r w:rsidRPr="007D7E2C">
        <w:rPr>
          <w:rFonts w:ascii="Times New Roman" w:hAnsi="Times New Roman" w:cs="Times New Roman"/>
          <w:color w:val="595959"/>
          <w:sz w:val="24"/>
          <w:szCs w:val="24"/>
        </w:rPr>
        <w:t xml:space="preserve"> (October 2021).</w:t>
      </w:r>
      <w:r>
        <w:rPr>
          <w:rFonts w:ascii="Helvetica" w:hAnsi="Helvetica"/>
          <w:color w:val="595959"/>
          <w:shd w:val="clear" w:color="auto" w:fill="F5F5F5"/>
        </w:rPr>
        <w:t xml:space="preserve"> </w:t>
      </w:r>
      <w:hyperlink r:id="rId12" w:history="1">
        <w:r w:rsidRPr="00295289">
          <w:rPr>
            <w:rStyle w:val="Hyperlink"/>
            <w:rFonts w:ascii="Helvetica" w:hAnsi="Helvetica"/>
            <w:shd w:val="clear" w:color="auto" w:fill="F5F5F5"/>
          </w:rPr>
          <w:t>https://doi-org.proxy-bc.researchport.umd.edu/10.1016/j.worlddev.2021.105572</w:t>
        </w:r>
      </w:hyperlink>
      <w:r>
        <w:rPr>
          <w:rFonts w:ascii="Helvetica" w:hAnsi="Helvetica"/>
          <w:color w:val="595959"/>
          <w:shd w:val="clear" w:color="auto" w:fill="F5F5F5"/>
        </w:rPr>
        <w:t>.</w:t>
      </w:r>
    </w:p>
  </w:endnote>
  <w:endnote w:id="6">
    <w:p w14:paraId="12E930DF" w14:textId="32B4B8B3" w:rsidR="005F4A40" w:rsidRPr="008B3111" w:rsidRDefault="005F4A40" w:rsidP="00475663">
      <w:pPr>
        <w:pStyle w:val="EndnoteText"/>
        <w:rPr>
          <w:rFonts w:ascii="Times New Roman" w:hAnsi="Times New Roman" w:cs="Times New Roman"/>
          <w:sz w:val="24"/>
          <w:szCs w:val="24"/>
        </w:rPr>
      </w:pPr>
      <w:r w:rsidRPr="008B257D">
        <w:rPr>
          <w:rStyle w:val="EndnoteReference"/>
          <w:rFonts w:ascii="Times New Roman" w:hAnsi="Times New Roman" w:cs="Times New Roman"/>
          <w:sz w:val="24"/>
          <w:szCs w:val="24"/>
        </w:rPr>
        <w:endnoteRef/>
      </w:r>
      <w:r w:rsidRPr="008B257D">
        <w:rPr>
          <w:rFonts w:ascii="Times New Roman" w:hAnsi="Times New Roman" w:cs="Times New Roman"/>
          <w:sz w:val="24"/>
          <w:szCs w:val="24"/>
        </w:rPr>
        <w:t xml:space="preserve"> </w:t>
      </w:r>
      <w:r w:rsidRPr="008B257D">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evin </w:t>
      </w:r>
      <w:r w:rsidRPr="008B257D">
        <w:rPr>
          <w:rFonts w:ascii="Times New Roman" w:eastAsia="Times New Roman" w:hAnsi="Times New Roman" w:cs="Times New Roman"/>
          <w:sz w:val="24"/>
          <w:szCs w:val="24"/>
        </w:rPr>
        <w:t>E. Trenberth, C</w:t>
      </w:r>
      <w:r>
        <w:rPr>
          <w:rFonts w:ascii="Times New Roman" w:eastAsia="Times New Roman" w:hAnsi="Times New Roman" w:cs="Times New Roman"/>
          <w:sz w:val="24"/>
          <w:szCs w:val="24"/>
        </w:rPr>
        <w:t xml:space="preserve">hristopher </w:t>
      </w:r>
      <w:r w:rsidRPr="008B257D">
        <w:rPr>
          <w:rFonts w:ascii="Times New Roman" w:eastAsia="Times New Roman" w:hAnsi="Times New Roman" w:cs="Times New Roman"/>
          <w:sz w:val="24"/>
          <w:szCs w:val="24"/>
        </w:rPr>
        <w:t>A. Davis and</w:t>
      </w:r>
      <w:r w:rsidRPr="008B257D">
        <w:rPr>
          <w:rFonts w:ascii="Times New Roman" w:eastAsia="Times New Roman" w:hAnsi="Times New Roman" w:cs="Times New Roman"/>
          <w:sz w:val="24"/>
          <w:szCs w:val="24"/>
          <w:highlight w:val="white"/>
        </w:rPr>
        <w:t xml:space="preserve"> J</w:t>
      </w:r>
      <w:r>
        <w:rPr>
          <w:rFonts w:ascii="Times New Roman" w:eastAsia="Times New Roman" w:hAnsi="Times New Roman" w:cs="Times New Roman"/>
          <w:sz w:val="24"/>
          <w:szCs w:val="24"/>
          <w:highlight w:val="white"/>
        </w:rPr>
        <w:t>ohn</w:t>
      </w:r>
      <w:r w:rsidRPr="008B257D">
        <w:rPr>
          <w:rFonts w:ascii="Times New Roman" w:eastAsia="Times New Roman" w:hAnsi="Times New Roman" w:cs="Times New Roman"/>
          <w:sz w:val="24"/>
          <w:szCs w:val="24"/>
          <w:highlight w:val="white"/>
        </w:rPr>
        <w:t xml:space="preserve"> </w:t>
      </w:r>
      <w:r w:rsidRPr="008B257D">
        <w:rPr>
          <w:rFonts w:ascii="Times New Roman" w:eastAsia="Times New Roman" w:hAnsi="Times New Roman" w:cs="Times New Roman"/>
          <w:sz w:val="24"/>
          <w:szCs w:val="24"/>
        </w:rPr>
        <w:t xml:space="preserve">Fasullo, </w:t>
      </w:r>
      <w:r w:rsidRPr="008B257D">
        <w:rPr>
          <w:rFonts w:ascii="Times New Roman" w:eastAsia="Times New Roman" w:hAnsi="Times New Roman" w:cs="Times New Roman"/>
          <w:sz w:val="24"/>
          <w:szCs w:val="24"/>
          <w:highlight w:val="white"/>
        </w:rPr>
        <w:t>Water</w:t>
      </w:r>
      <w:r w:rsidRPr="008B257D">
        <w:rPr>
          <w:rFonts w:ascii="Times New Roman" w:eastAsia="Times New Roman" w:hAnsi="Times New Roman" w:cs="Times New Roman"/>
          <w:sz w:val="24"/>
          <w:szCs w:val="24"/>
        </w:rPr>
        <w:t xml:space="preserve"> and energy budgets of hurricanes: Case studies of Ivan and Katrina</w:t>
      </w:r>
      <w:r w:rsidRPr="008B257D">
        <w:rPr>
          <w:rFonts w:ascii="Times New Roman" w:eastAsia="Times New Roman" w:hAnsi="Times New Roman" w:cs="Times New Roman"/>
          <w:sz w:val="24"/>
          <w:szCs w:val="24"/>
          <w:highlight w:val="white"/>
        </w:rPr>
        <w:t>, J.</w:t>
      </w:r>
      <w:r w:rsidRPr="008B257D">
        <w:rPr>
          <w:rFonts w:ascii="Times New Roman" w:eastAsia="Times New Roman" w:hAnsi="Times New Roman" w:cs="Times New Roman"/>
          <w:i/>
          <w:sz w:val="24"/>
          <w:szCs w:val="24"/>
        </w:rPr>
        <w:t xml:space="preserve"> Geophys. Res.</w:t>
      </w:r>
      <w:r w:rsidRPr="008B257D">
        <w:rPr>
          <w:rFonts w:ascii="Times New Roman" w:eastAsia="Times New Roman" w:hAnsi="Times New Roman" w:cs="Times New Roman"/>
          <w:sz w:val="24"/>
          <w:szCs w:val="24"/>
          <w:highlight w:val="white"/>
        </w:rPr>
        <w:t xml:space="preserve">, </w:t>
      </w:r>
      <w:r w:rsidRPr="008B257D">
        <w:rPr>
          <w:rFonts w:ascii="Times New Roman" w:eastAsia="Times New Roman" w:hAnsi="Times New Roman" w:cs="Times New Roman"/>
          <w:sz w:val="24"/>
          <w:szCs w:val="24"/>
        </w:rPr>
        <w:t>112</w:t>
      </w:r>
      <w:r>
        <w:rPr>
          <w:rFonts w:ascii="Times New Roman" w:eastAsia="Times New Roman" w:hAnsi="Times New Roman" w:cs="Times New Roman"/>
          <w:sz w:val="24"/>
          <w:szCs w:val="24"/>
        </w:rPr>
        <w:t xml:space="preserve"> </w:t>
      </w:r>
      <w:r w:rsidRPr="008B257D">
        <w:rPr>
          <w:rFonts w:ascii="Times New Roman" w:eastAsia="Times New Roman" w:hAnsi="Times New Roman" w:cs="Times New Roman"/>
          <w:sz w:val="24"/>
          <w:szCs w:val="24"/>
          <w:highlight w:val="white"/>
        </w:rPr>
        <w:t xml:space="preserve">(2007),, D23106, doi: </w:t>
      </w:r>
      <w:hyperlink r:id="rId13">
        <w:r w:rsidRPr="00DE6A01">
          <w:rPr>
            <w:rFonts w:ascii="Times New Roman" w:eastAsia="Times New Roman" w:hAnsi="Times New Roman" w:cs="Times New Roman"/>
            <w:sz w:val="24"/>
            <w:szCs w:val="24"/>
          </w:rPr>
          <w:t>10.1029/2006JD008303</w:t>
        </w:r>
      </w:hyperlink>
      <w:r w:rsidRPr="008B257D">
        <w:rPr>
          <w:rFonts w:ascii="Times New Roman" w:eastAsia="Times New Roman" w:hAnsi="Times New Roman" w:cs="Times New Roman"/>
          <w:sz w:val="24"/>
          <w:szCs w:val="24"/>
          <w:highlight w:val="white"/>
        </w:rPr>
        <w:t xml:space="preserve">; K. Emanuel, Increasing destructiveness </w:t>
      </w:r>
      <w:r w:rsidRPr="008B257D">
        <w:rPr>
          <w:rFonts w:ascii="Times New Roman" w:eastAsia="Times New Roman" w:hAnsi="Times New Roman" w:cs="Times New Roman"/>
          <w:sz w:val="24"/>
          <w:szCs w:val="24"/>
        </w:rPr>
        <w:t>of</w:t>
      </w:r>
      <w:r w:rsidRPr="008B3111">
        <w:rPr>
          <w:rFonts w:ascii="Times New Roman" w:eastAsia="Times New Roman" w:hAnsi="Times New Roman" w:cs="Times New Roman"/>
          <w:sz w:val="24"/>
          <w:szCs w:val="24"/>
          <w:highlight w:val="white"/>
        </w:rPr>
        <w:t xml:space="preserve"> tropical cyclones over the past 30 years. (2005) </w:t>
      </w:r>
      <w:r w:rsidRPr="008B3111">
        <w:rPr>
          <w:rFonts w:ascii="Times New Roman" w:eastAsia="Times New Roman" w:hAnsi="Times New Roman" w:cs="Times New Roman"/>
          <w:i/>
          <w:sz w:val="24"/>
          <w:szCs w:val="24"/>
          <w:highlight w:val="white"/>
        </w:rPr>
        <w:t>Nature</w:t>
      </w:r>
      <w:r w:rsidRPr="008B3111">
        <w:rPr>
          <w:rFonts w:ascii="Times New Roman" w:eastAsia="Times New Roman" w:hAnsi="Times New Roman" w:cs="Times New Roman"/>
          <w:sz w:val="24"/>
          <w:szCs w:val="24"/>
          <w:highlight w:val="white"/>
        </w:rPr>
        <w:t xml:space="preserve"> 436, 686–688 doi:10.1038/nature03906; Jennifer L. Irish, A</w:t>
      </w:r>
      <w:r>
        <w:rPr>
          <w:rFonts w:ascii="Times New Roman" w:eastAsia="Times New Roman" w:hAnsi="Times New Roman" w:cs="Times New Roman"/>
          <w:sz w:val="24"/>
          <w:szCs w:val="24"/>
          <w:highlight w:val="white"/>
        </w:rPr>
        <w:t>lison</w:t>
      </w:r>
      <w:r w:rsidRPr="008B3111">
        <w:rPr>
          <w:rFonts w:ascii="Times New Roman" w:eastAsia="Times New Roman" w:hAnsi="Times New Roman" w:cs="Times New Roman"/>
          <w:sz w:val="24"/>
          <w:szCs w:val="24"/>
          <w:highlight w:val="white"/>
        </w:rPr>
        <w:t xml:space="preserve"> Sleath, </w:t>
      </w:r>
      <w:r>
        <w:rPr>
          <w:rFonts w:ascii="Times New Roman" w:eastAsia="Times New Roman" w:hAnsi="Times New Roman" w:cs="Times New Roman"/>
          <w:sz w:val="24"/>
          <w:szCs w:val="24"/>
          <w:highlight w:val="white"/>
        </w:rPr>
        <w:t xml:space="preserve">Mary </w:t>
      </w:r>
      <w:r w:rsidRPr="008B3111">
        <w:rPr>
          <w:rFonts w:ascii="Times New Roman" w:eastAsia="Times New Roman" w:hAnsi="Times New Roman" w:cs="Times New Roman"/>
          <w:sz w:val="24"/>
          <w:szCs w:val="24"/>
          <w:highlight w:val="white"/>
        </w:rPr>
        <w:t xml:space="preserve">Cialone, </w:t>
      </w:r>
      <w:r>
        <w:rPr>
          <w:rFonts w:ascii="Times New Roman" w:eastAsia="Times New Roman" w:hAnsi="Times New Roman" w:cs="Times New Roman"/>
          <w:sz w:val="24"/>
          <w:szCs w:val="24"/>
          <w:highlight w:val="white"/>
        </w:rPr>
        <w:t>Thomas R. Knutson, Robert E. Jensen,</w:t>
      </w:r>
      <w:r w:rsidRPr="008B3111">
        <w:rPr>
          <w:rFonts w:ascii="Times New Roman" w:eastAsia="Times New Roman" w:hAnsi="Times New Roman" w:cs="Times New Roman"/>
          <w:sz w:val="24"/>
          <w:szCs w:val="24"/>
          <w:highlight w:val="white"/>
        </w:rPr>
        <w:t xml:space="preserve">Simulations </w:t>
      </w:r>
      <w:r w:rsidRPr="008B3111">
        <w:rPr>
          <w:rFonts w:ascii="Times New Roman" w:eastAsia="Times New Roman" w:hAnsi="Times New Roman" w:cs="Times New Roman"/>
          <w:sz w:val="24"/>
          <w:szCs w:val="24"/>
        </w:rPr>
        <w:t>of</w:t>
      </w:r>
      <w:r w:rsidRPr="008B3111">
        <w:rPr>
          <w:rFonts w:ascii="Times New Roman" w:eastAsia="Times New Roman" w:hAnsi="Times New Roman" w:cs="Times New Roman"/>
          <w:sz w:val="24"/>
          <w:szCs w:val="24"/>
          <w:highlight w:val="white"/>
        </w:rPr>
        <w:t xml:space="preserve"> Hurricane Katrina (2005) under sea level </w:t>
      </w:r>
      <w:r w:rsidRPr="008B3111">
        <w:rPr>
          <w:rFonts w:ascii="Times New Roman" w:eastAsia="Times New Roman" w:hAnsi="Times New Roman" w:cs="Times New Roman"/>
          <w:sz w:val="24"/>
          <w:szCs w:val="24"/>
        </w:rPr>
        <w:t>and</w:t>
      </w:r>
      <w:r w:rsidRPr="008B3111">
        <w:rPr>
          <w:rFonts w:ascii="Times New Roman" w:eastAsia="Times New Roman" w:hAnsi="Times New Roman" w:cs="Times New Roman"/>
          <w:sz w:val="24"/>
          <w:szCs w:val="24"/>
          <w:highlight w:val="white"/>
        </w:rPr>
        <w:t xml:space="preserve"> climate conditions </w:t>
      </w:r>
      <w:r w:rsidRPr="008B3111">
        <w:rPr>
          <w:rFonts w:ascii="Times New Roman" w:eastAsia="Times New Roman" w:hAnsi="Times New Roman" w:cs="Times New Roman"/>
          <w:sz w:val="24"/>
          <w:szCs w:val="24"/>
        </w:rPr>
        <w:t>for</w:t>
      </w:r>
      <w:r w:rsidRPr="008B3111">
        <w:rPr>
          <w:rFonts w:ascii="Times New Roman" w:eastAsia="Times New Roman" w:hAnsi="Times New Roman" w:cs="Times New Roman"/>
          <w:sz w:val="24"/>
          <w:szCs w:val="24"/>
          <w:highlight w:val="white"/>
        </w:rPr>
        <w:t xml:space="preserve"> 1900 (2014) </w:t>
      </w:r>
      <w:r w:rsidRPr="008B3111">
        <w:rPr>
          <w:rFonts w:ascii="Times New Roman" w:eastAsia="Times New Roman" w:hAnsi="Times New Roman" w:cs="Times New Roman"/>
          <w:i/>
          <w:iCs/>
          <w:sz w:val="24"/>
          <w:szCs w:val="24"/>
          <w:highlight w:val="white"/>
        </w:rPr>
        <w:t>Climatic Change</w:t>
      </w:r>
      <w:r w:rsidRPr="008B3111">
        <w:rPr>
          <w:rFonts w:ascii="Times New Roman" w:eastAsia="Times New Roman" w:hAnsi="Times New Roman" w:cs="Times New Roman"/>
          <w:sz w:val="24"/>
          <w:szCs w:val="24"/>
          <w:highlight w:val="white"/>
        </w:rPr>
        <w:t xml:space="preserve"> 122: 635. </w:t>
      </w:r>
      <w:hyperlink r:id="rId14" w:history="1">
        <w:r w:rsidRPr="008B3111">
          <w:rPr>
            <w:rStyle w:val="Hyperlink"/>
            <w:rFonts w:ascii="Times New Roman" w:eastAsia="Times New Roman" w:hAnsi="Times New Roman" w:cs="Times New Roman"/>
            <w:sz w:val="24"/>
            <w:szCs w:val="24"/>
            <w:highlight w:val="white"/>
          </w:rPr>
          <w:t>https://doi.org/10.1007/s10584-013-1011-1</w:t>
        </w:r>
      </w:hyperlink>
      <w:r w:rsidRPr="008B3111">
        <w:rPr>
          <w:rFonts w:ascii="Times New Roman" w:eastAsia="Times New Roman" w:hAnsi="Times New Roman" w:cs="Times New Roman"/>
          <w:sz w:val="24"/>
          <w:szCs w:val="24"/>
        </w:rPr>
        <w:t xml:space="preserve">; </w:t>
      </w:r>
      <w:r>
        <w:rPr>
          <w:rFonts w:ascii="Times New Roman" w:hAnsi="Times New Roman" w:cs="Times New Roman"/>
          <w:sz w:val="24"/>
          <w:szCs w:val="24"/>
        </w:rPr>
        <w:t>Gabrielle Wong-Parodi, “</w:t>
      </w:r>
      <w:r w:rsidRPr="008B3111">
        <w:rPr>
          <w:rFonts w:ascii="Times New Roman" w:hAnsi="Times New Roman" w:cs="Times New Roman"/>
          <w:sz w:val="24"/>
          <w:szCs w:val="24"/>
        </w:rPr>
        <w:t>When climate change adaptation becomes a “looming threat” to society: Exploring views and responses to California wildfires and public safety power shutoffs</w:t>
      </w:r>
      <w:r>
        <w:rPr>
          <w:rFonts w:ascii="Times New Roman" w:hAnsi="Times New Roman" w:cs="Times New Roman"/>
          <w:sz w:val="24"/>
          <w:szCs w:val="24"/>
        </w:rPr>
        <w:t>,”</w:t>
      </w:r>
      <w:r w:rsidRPr="008B3111">
        <w:rPr>
          <w:rFonts w:ascii="Times New Roman" w:hAnsi="Times New Roman" w:cs="Times New Roman"/>
          <w:sz w:val="24"/>
          <w:szCs w:val="24"/>
        </w:rPr>
        <w:t> </w:t>
      </w:r>
      <w:r w:rsidRPr="00022442">
        <w:rPr>
          <w:rFonts w:ascii="Times New Roman" w:hAnsi="Times New Roman" w:cs="Times New Roman"/>
          <w:i/>
          <w:sz w:val="24"/>
          <w:szCs w:val="24"/>
        </w:rPr>
        <w:t>Energy Research &amp; Social Science</w:t>
      </w:r>
      <w:r w:rsidRPr="008B3111">
        <w:rPr>
          <w:rFonts w:ascii="Times New Roman" w:hAnsi="Times New Roman" w:cs="Times New Roman"/>
          <w:sz w:val="24"/>
          <w:szCs w:val="24"/>
        </w:rPr>
        <w:t>, [s. l.], v. 70, 2020. DOI 10.1016/j.erss.2020.101757.</w:t>
      </w:r>
    </w:p>
  </w:endnote>
  <w:endnote w:id="7">
    <w:p w14:paraId="00C78F90" w14:textId="63BB60B2" w:rsidR="005F4A40" w:rsidRPr="008B3111" w:rsidRDefault="005F4A40" w:rsidP="00E26418">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Trenberth, Davis and Fasullo, </w:t>
      </w:r>
      <w:r>
        <w:rPr>
          <w:rFonts w:ascii="Times New Roman" w:eastAsia="Times New Roman" w:hAnsi="Times New Roman" w:cs="Times New Roman"/>
          <w:sz w:val="24"/>
          <w:szCs w:val="24"/>
        </w:rPr>
        <w:t>“Water and Energy Budgets,” n. 5</w:t>
      </w:r>
      <w:r w:rsidRPr="008B3111">
        <w:rPr>
          <w:rFonts w:ascii="Times New Roman" w:eastAsia="Times New Roman" w:hAnsi="Times New Roman" w:cs="Times New Roman"/>
          <w:sz w:val="24"/>
          <w:szCs w:val="24"/>
        </w:rPr>
        <w:t>; Emanuel, “I</w:t>
      </w:r>
      <w:r>
        <w:rPr>
          <w:rFonts w:ascii="Times New Roman" w:eastAsia="Times New Roman" w:hAnsi="Times New Roman" w:cs="Times New Roman"/>
          <w:sz w:val="24"/>
          <w:szCs w:val="24"/>
        </w:rPr>
        <w:t>ncreasing Destructiveness,” n. 5</w:t>
      </w:r>
      <w:r w:rsidRPr="008B3111">
        <w:rPr>
          <w:rFonts w:ascii="Times New Roman" w:eastAsia="Times New Roman" w:hAnsi="Times New Roman" w:cs="Times New Roman"/>
          <w:sz w:val="24"/>
          <w:szCs w:val="24"/>
        </w:rPr>
        <w:t>; Irish, Slea</w:t>
      </w:r>
      <w:r>
        <w:rPr>
          <w:rFonts w:ascii="Times New Roman" w:eastAsia="Times New Roman" w:hAnsi="Times New Roman" w:cs="Times New Roman"/>
          <w:sz w:val="24"/>
          <w:szCs w:val="24"/>
        </w:rPr>
        <w:t>th, Cialone et al, “Simulations,” n. 5</w:t>
      </w:r>
      <w:r w:rsidRPr="008B3111">
        <w:rPr>
          <w:rFonts w:ascii="Times New Roman" w:eastAsia="Times New Roman" w:hAnsi="Times New Roman" w:cs="Times New Roman"/>
          <w:sz w:val="24"/>
          <w:szCs w:val="24"/>
        </w:rPr>
        <w:t>.</w:t>
      </w:r>
    </w:p>
  </w:endnote>
  <w:endnote w:id="8">
    <w:p w14:paraId="366ACD92" w14:textId="0351317C" w:rsidR="005F4A40" w:rsidRPr="008B3111" w:rsidRDefault="005F4A40" w:rsidP="00D50BC7">
      <w:pPr>
        <w:pStyle w:val="NormalWeb"/>
        <w:spacing w:before="0" w:beforeAutospacing="0" w:after="0" w:afterAutospacing="0"/>
        <w:contextualSpacing/>
      </w:pPr>
      <w:r w:rsidRPr="008B3111">
        <w:rPr>
          <w:rStyle w:val="EndnoteReference"/>
        </w:rPr>
        <w:endnoteRef/>
      </w:r>
      <w:r w:rsidRPr="008B3111">
        <w:t xml:space="preserve"> For a statement about litigation centered on coal plant closures from a leading United States environmental lawyer, see Abigail Dillen, “Litigating in a time of Crisis” in </w:t>
      </w:r>
      <w:r w:rsidRPr="008B3111">
        <w:rPr>
          <w:color w:val="000000"/>
        </w:rPr>
        <w:t xml:space="preserve">Johnson, Ayana Elizabeth, and Katharine K. Wilkinson, eds. </w:t>
      </w:r>
      <w:r w:rsidRPr="008B3111">
        <w:rPr>
          <w:i/>
          <w:iCs/>
          <w:color w:val="000000"/>
        </w:rPr>
        <w:t>All We Can Save: Truth, Courage, and Solutions for the Climate Crisis</w:t>
      </w:r>
      <w:r>
        <w:rPr>
          <w:color w:val="000000"/>
        </w:rPr>
        <w:t>(</w:t>
      </w:r>
      <w:r w:rsidRPr="008B3111">
        <w:rPr>
          <w:color w:val="000000"/>
        </w:rPr>
        <w:t>New York: One World, 2020</w:t>
      </w:r>
      <w:r w:rsidR="007D7E2C">
        <w:rPr>
          <w:color w:val="000000"/>
        </w:rPr>
        <w:t>), 51-59</w:t>
      </w:r>
      <w:r w:rsidRPr="008B3111">
        <w:rPr>
          <w:color w:val="000000"/>
        </w:rPr>
        <w:t>.</w:t>
      </w:r>
    </w:p>
  </w:endnote>
  <w:endnote w:id="9">
    <w:p w14:paraId="716337C3" w14:textId="6C7608B4" w:rsidR="005F4A40" w:rsidRPr="00771A38" w:rsidRDefault="005F4A40" w:rsidP="00771A38">
      <w:pPr>
        <w:pStyle w:val="NormalWeb"/>
        <w:spacing w:before="0" w:beforeAutospacing="0" w:after="0" w:afterAutospacing="0"/>
        <w:contextualSpacing/>
      </w:pPr>
      <w:r w:rsidRPr="00771A38">
        <w:rPr>
          <w:rStyle w:val="EndnoteReference"/>
        </w:rPr>
        <w:endnoteRef/>
      </w:r>
      <w:r w:rsidRPr="00771A38">
        <w:t xml:space="preserve"> Kim Bouwer, “The Unsexy Future of Climate Change Litigation,” </w:t>
      </w:r>
      <w:r w:rsidRPr="00771A38">
        <w:rPr>
          <w:i/>
        </w:rPr>
        <w:t>Journal of Environmental Law</w:t>
      </w:r>
      <w:r w:rsidRPr="00771A38">
        <w:t>, (30) (3) (2018):483–506; 486, 502</w:t>
      </w:r>
      <w:hyperlink r:id="rId15">
        <w:r w:rsidRPr="00771A38">
          <w:t xml:space="preserve"> </w:t>
        </w:r>
      </w:hyperlink>
      <w:hyperlink r:id="rId16">
        <w:r w:rsidRPr="00771A38">
          <w:t xml:space="preserve"> </w:t>
        </w:r>
      </w:hyperlink>
      <w:hyperlink r:id="rId17">
        <w:r w:rsidRPr="00771A38">
          <w:rPr>
            <w:u w:val="single"/>
          </w:rPr>
          <w:t>https://doi.org/10.1093/jel/eqy017</w:t>
        </w:r>
      </w:hyperlink>
      <w:r w:rsidRPr="00771A38">
        <w:t xml:space="preserve">; Anna-Maria Marshall and Susan M. Sterett, “Legal Mobilization and Climate Change: the Role of Law in Wicked Problems,” </w:t>
      </w:r>
      <w:r w:rsidRPr="00771A38">
        <w:rPr>
          <w:i/>
          <w:iCs/>
        </w:rPr>
        <w:t>Oñati Socio-legal series</w:t>
      </w:r>
      <w:r w:rsidRPr="00771A38">
        <w:t xml:space="preserve"> 9(3) (2019): 267-274; Christopher Foreman, </w:t>
      </w:r>
      <w:r w:rsidRPr="00771A38">
        <w:rPr>
          <w:color w:val="000000"/>
        </w:rPr>
        <w:t xml:space="preserve">Christopher H. Foreman. </w:t>
      </w:r>
      <w:r w:rsidRPr="00771A38">
        <w:rPr>
          <w:i/>
          <w:iCs/>
          <w:color w:val="000000"/>
        </w:rPr>
        <w:t>The Promise and Peril of Environmental Justice</w:t>
      </w:r>
      <w:r w:rsidRPr="00771A38">
        <w:rPr>
          <w:color w:val="000000"/>
        </w:rPr>
        <w:t>. (Washington, DC: Brookings Institution Press, 1998).</w:t>
      </w:r>
    </w:p>
  </w:endnote>
  <w:endnote w:id="10">
    <w:p w14:paraId="58C7BA11" w14:textId="6820E564" w:rsidR="005F4A40" w:rsidRPr="008B3111" w:rsidRDefault="005F4A40" w:rsidP="00E83853">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Pr>
          <w:rFonts w:ascii="Times New Roman" w:hAnsi="Times New Roman" w:cs="Times New Roman"/>
          <w:sz w:val="24"/>
          <w:szCs w:val="24"/>
        </w:rPr>
        <w:t xml:space="preserve"> Bouwer, “Unsexy Future,” n. 8; Marshall and Sterett, n. 8</w:t>
      </w:r>
      <w:r w:rsidRPr="008B3111">
        <w:rPr>
          <w:rFonts w:ascii="Times New Roman" w:hAnsi="Times New Roman" w:cs="Times New Roman"/>
          <w:sz w:val="24"/>
          <w:szCs w:val="24"/>
        </w:rPr>
        <w:t>.</w:t>
      </w:r>
    </w:p>
  </w:endnote>
  <w:endnote w:id="11">
    <w:p w14:paraId="631AE581" w14:textId="3960A18E" w:rsidR="005F4A40" w:rsidRPr="008B3111" w:rsidRDefault="005F4A40" w:rsidP="00207D41">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T</w:t>
      </w:r>
      <w:r>
        <w:rPr>
          <w:rFonts w:ascii="Times New Roman" w:eastAsia="Times New Roman" w:hAnsi="Times New Roman" w:cs="Times New Roman"/>
          <w:sz w:val="24"/>
          <w:szCs w:val="24"/>
        </w:rPr>
        <w:t>erry</w:t>
      </w:r>
      <w:r w:rsidRPr="008B3111">
        <w:rPr>
          <w:rFonts w:ascii="Times New Roman" w:eastAsia="Times New Roman" w:hAnsi="Times New Roman" w:cs="Times New Roman"/>
          <w:sz w:val="24"/>
          <w:szCs w:val="24"/>
        </w:rPr>
        <w:t xml:space="preserve"> Dinan, </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Projected Increases in Hurricane Damage in the United States: The Role of Climate Change and Coastal Development</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(2017) 138 </w:t>
      </w:r>
      <w:r w:rsidRPr="008B3111">
        <w:rPr>
          <w:rFonts w:ascii="Times New Roman" w:eastAsia="Times New Roman" w:hAnsi="Times New Roman" w:cs="Times New Roman"/>
          <w:i/>
          <w:iCs/>
          <w:sz w:val="24"/>
          <w:szCs w:val="24"/>
        </w:rPr>
        <w:t>Ecological Economics</w:t>
      </w:r>
      <w:r w:rsidRPr="008B3111">
        <w:rPr>
          <w:rFonts w:ascii="Times New Roman" w:eastAsia="Times New Roman" w:hAnsi="Times New Roman" w:cs="Times New Roman"/>
          <w:sz w:val="24"/>
          <w:szCs w:val="24"/>
        </w:rPr>
        <w:t xml:space="preserve"> 186</w:t>
      </w:r>
      <w:r>
        <w:rPr>
          <w:rFonts w:ascii="Times New Roman" w:eastAsia="Times New Roman" w:hAnsi="Times New Roman" w:cs="Times New Roman"/>
          <w:sz w:val="24"/>
          <w:szCs w:val="24"/>
        </w:rPr>
        <w:t>.</w:t>
      </w:r>
    </w:p>
  </w:endnote>
  <w:endnote w:id="12">
    <w:p w14:paraId="19E364CD" w14:textId="4EAB5290" w:rsidR="005F4A40" w:rsidRPr="008B3111" w:rsidRDefault="005F4A40" w:rsidP="00207D41">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“San Francisco and Chico Declare a Climate Emergency,” </w:t>
      </w:r>
      <w:r w:rsidRPr="008B3111">
        <w:rPr>
          <w:rFonts w:ascii="Times New Roman" w:eastAsia="Times New Roman" w:hAnsi="Times New Roman" w:cs="Times New Roman"/>
          <w:i/>
          <w:sz w:val="24"/>
          <w:szCs w:val="24"/>
        </w:rPr>
        <w:t>The Climate Mobilization</w:t>
      </w:r>
      <w:r w:rsidRPr="008B3111">
        <w:rPr>
          <w:rFonts w:ascii="Times New Roman" w:eastAsia="Times New Roman" w:hAnsi="Times New Roman" w:cs="Times New Roman"/>
          <w:sz w:val="24"/>
          <w:szCs w:val="24"/>
        </w:rPr>
        <w:t>. (April 5, 2019</w:t>
      </w:r>
      <w:r>
        <w:rPr>
          <w:rFonts w:ascii="Times New Roman" w:eastAsia="Times New Roman" w:hAnsi="Times New Roman" w:cs="Times New Roman"/>
          <w:sz w:val="24"/>
          <w:szCs w:val="24"/>
        </w:rPr>
        <w:t>),</w:t>
      </w:r>
      <w:r w:rsidRPr="00C84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ccessed</w:t>
      </w:r>
      <w:r>
        <w:rPr>
          <w:rFonts w:ascii="Times New Roman" w:eastAsia="Times New Roman" w:hAnsi="Times New Roman" w:cs="Times New Roman"/>
          <w:sz w:val="24"/>
          <w:szCs w:val="24"/>
        </w:rPr>
        <w:t xml:space="preserve"> at</w:t>
      </w:r>
      <w:r w:rsidRPr="008B3111">
        <w:rPr>
          <w:rFonts w:ascii="Times New Roman" w:eastAsia="Times New Roman" w:hAnsi="Times New Roman" w:cs="Times New Roman"/>
          <w:sz w:val="24"/>
          <w:szCs w:val="24"/>
        </w:rPr>
        <w:t xml:space="preserve"> </w:t>
      </w:r>
      <w:hyperlink r:id="rId18" w:history="1">
        <w:r w:rsidRPr="008B3111">
          <w:rPr>
            <w:rStyle w:val="Hyperlink"/>
            <w:rFonts w:ascii="Times New Roman" w:eastAsia="Times New Roman" w:hAnsi="Times New Roman" w:cs="Times New Roman"/>
            <w:color w:val="auto"/>
            <w:sz w:val="24"/>
            <w:szCs w:val="24"/>
          </w:rPr>
          <w:t>https://www.theclimatemobilization.org/blog/2019/04/05/san-francisco-and-chico-declare-climate-emergency/</w:t>
        </w:r>
      </w:hyperlink>
      <w:r>
        <w:rPr>
          <w:rFonts w:ascii="Times New Roman" w:eastAsia="Times New Roman" w:hAnsi="Times New Roman" w:cs="Times New Roman"/>
          <w:sz w:val="24"/>
          <w:szCs w:val="24"/>
        </w:rPr>
        <w:t>,</w:t>
      </w:r>
      <w:r w:rsidR="007D7E2C">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9</w:t>
      </w:r>
      <w:r w:rsidR="007D7E2C">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November 2020.</w:t>
      </w:r>
    </w:p>
  </w:endnote>
  <w:endnote w:id="13">
    <w:p w14:paraId="439EC545" w14:textId="4FEAC747" w:rsidR="005F4A40" w:rsidRPr="008B3111" w:rsidRDefault="005F4A40" w:rsidP="00207D41">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Din</w:t>
      </w:r>
      <w:r>
        <w:rPr>
          <w:rFonts w:ascii="Times New Roman" w:hAnsi="Times New Roman" w:cs="Times New Roman"/>
          <w:sz w:val="24"/>
          <w:szCs w:val="24"/>
        </w:rPr>
        <w:t>an, “Projected Increases,” n. 10</w:t>
      </w:r>
      <w:r w:rsidRPr="008B3111">
        <w:rPr>
          <w:rFonts w:ascii="Times New Roman" w:hAnsi="Times New Roman" w:cs="Times New Roman"/>
          <w:sz w:val="24"/>
          <w:szCs w:val="24"/>
        </w:rPr>
        <w:t>.</w:t>
      </w:r>
    </w:p>
  </w:endnote>
  <w:endnote w:id="14">
    <w:p w14:paraId="3D02B5C4" w14:textId="41E84C3E" w:rsidR="005F4A40" w:rsidRPr="008B3111" w:rsidRDefault="005F4A40" w:rsidP="00207D41">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Allianz, ‘Burning Issues: California Wildfire Review’ (2018)</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 xml:space="preserve">ccessed </w:t>
      </w:r>
      <w:r>
        <w:rPr>
          <w:rFonts w:ascii="Times New Roman" w:eastAsia="Times New Roman" w:hAnsi="Times New Roman" w:cs="Times New Roman"/>
          <w:sz w:val="24"/>
          <w:szCs w:val="24"/>
        </w:rPr>
        <w:t>at</w:t>
      </w:r>
      <w:r w:rsidR="007D7E2C">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&lt;</w:t>
      </w:r>
      <w:hyperlink r:id="rId19">
        <w:r w:rsidRPr="008B3111">
          <w:rPr>
            <w:rFonts w:ascii="Times New Roman" w:eastAsia="Times New Roman" w:hAnsi="Times New Roman" w:cs="Times New Roman"/>
            <w:sz w:val="24"/>
            <w:szCs w:val="24"/>
            <w:u w:val="single"/>
          </w:rPr>
          <w:t>https://www.agcs.allianz.com/content/dam/onemarketing/agcs/agcs/reports/AGCS-california-wildfire-review.pdf</w:t>
        </w:r>
      </w:hyperlink>
      <w:r w:rsidR="007D7E2C">
        <w:rPr>
          <w:rFonts w:ascii="Times New Roman" w:eastAsia="Times New Roman" w:hAnsi="Times New Roman" w:cs="Times New Roman"/>
          <w:sz w:val="24"/>
          <w:szCs w:val="24"/>
        </w:rPr>
        <w:t xml:space="preserve">&gt;, </w:t>
      </w:r>
      <w:r w:rsidRPr="008B3111">
        <w:rPr>
          <w:rFonts w:ascii="Times New Roman" w:eastAsia="Times New Roman" w:hAnsi="Times New Roman" w:cs="Times New Roman"/>
          <w:sz w:val="24"/>
          <w:szCs w:val="24"/>
        </w:rPr>
        <w:t>12 June 2019; ‘Top 20 Destructive Fires in California’ (</w:t>
      </w:r>
      <w:r w:rsidRPr="008B3111">
        <w:rPr>
          <w:rFonts w:ascii="Times New Roman" w:eastAsia="Times New Roman" w:hAnsi="Times New Roman" w:cs="Times New Roman"/>
          <w:i/>
          <w:sz w:val="24"/>
          <w:szCs w:val="24"/>
        </w:rPr>
        <w:t>Cal Fire</w:t>
      </w:r>
      <w:r w:rsidRPr="008B31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ccessed</w:t>
      </w:r>
      <w:r>
        <w:rPr>
          <w:rFonts w:ascii="Times New Roman" w:eastAsia="Times New Roman" w:hAnsi="Times New Roman" w:cs="Times New Roman"/>
          <w:sz w:val="24"/>
          <w:szCs w:val="24"/>
        </w:rPr>
        <w:t xml:space="preserve"> at</w:t>
      </w:r>
      <w:r w:rsidRPr="008B3111">
        <w:rPr>
          <w:rFonts w:ascii="Times New Roman" w:eastAsia="Times New Roman" w:hAnsi="Times New Roman" w:cs="Times New Roman"/>
          <w:sz w:val="24"/>
          <w:szCs w:val="24"/>
        </w:rPr>
        <w:t xml:space="preserve"> &lt;</w:t>
      </w:r>
      <w:hyperlink r:id="rId20">
        <w:r w:rsidRPr="008B3111">
          <w:rPr>
            <w:rFonts w:ascii="Times New Roman" w:eastAsia="Times New Roman" w:hAnsi="Times New Roman" w:cs="Times New Roman"/>
            <w:sz w:val="24"/>
            <w:szCs w:val="24"/>
            <w:u w:val="single"/>
          </w:rPr>
          <w:t>http://cdfdata.fire.ca.gov/incidents/incidents_statsevents</w:t>
        </w:r>
      </w:hyperlink>
      <w:r w:rsidR="007D7E2C">
        <w:rPr>
          <w:rFonts w:ascii="Times New Roman" w:eastAsia="Times New Roman" w:hAnsi="Times New Roman" w:cs="Times New Roman"/>
          <w:sz w:val="24"/>
          <w:szCs w:val="24"/>
        </w:rPr>
        <w:t xml:space="preserve">&gt;, </w:t>
      </w:r>
      <w:r w:rsidRPr="008B3111">
        <w:rPr>
          <w:rFonts w:ascii="Times New Roman" w:eastAsia="Times New Roman" w:hAnsi="Times New Roman" w:cs="Times New Roman"/>
          <w:sz w:val="24"/>
          <w:szCs w:val="24"/>
        </w:rPr>
        <w:t>4 June 2019.</w:t>
      </w:r>
    </w:p>
  </w:endnote>
  <w:endnote w:id="15">
    <w:p w14:paraId="2C0407E8" w14:textId="2DF1D83A" w:rsidR="005F4A40" w:rsidRPr="008B3111" w:rsidRDefault="005F4A40" w:rsidP="00207D41">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Victorian Bush Fires Royal Commission, ‘Final Report’ (2009)</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ccessed</w:t>
      </w:r>
      <w:r w:rsidRPr="008B311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at </w:t>
      </w:r>
      <w:r w:rsidRPr="008B3111">
        <w:rPr>
          <w:rFonts w:ascii="Times New Roman" w:eastAsia="Times New Roman" w:hAnsi="Times New Roman" w:cs="Times New Roman"/>
          <w:i/>
          <w:sz w:val="24"/>
          <w:szCs w:val="24"/>
        </w:rPr>
        <w:t>&lt;</w:t>
      </w:r>
      <w:hyperlink r:id="rId21">
        <w:r w:rsidRPr="008B3111">
          <w:rPr>
            <w:rFonts w:ascii="Times New Roman" w:eastAsia="Times New Roman" w:hAnsi="Times New Roman" w:cs="Times New Roman"/>
            <w:sz w:val="24"/>
            <w:szCs w:val="24"/>
            <w:u w:val="single"/>
          </w:rPr>
          <w:t>http://royalcommission.vic.gov.au/Commission-Reports/Final-Report.html</w:t>
        </w:r>
      </w:hyperlink>
      <w:r w:rsidR="007D7E2C">
        <w:rPr>
          <w:rFonts w:ascii="Times New Roman" w:eastAsia="Times New Roman" w:hAnsi="Times New Roman" w:cs="Times New Roman"/>
          <w:sz w:val="24"/>
          <w:szCs w:val="24"/>
        </w:rPr>
        <w:t xml:space="preserve">&gt;, </w:t>
      </w:r>
      <w:r w:rsidRPr="008B3111">
        <w:rPr>
          <w:rFonts w:ascii="Times New Roman" w:eastAsia="Times New Roman" w:hAnsi="Times New Roman" w:cs="Times New Roman"/>
          <w:sz w:val="24"/>
          <w:szCs w:val="24"/>
        </w:rPr>
        <w:t>5 June 2019.</w:t>
      </w:r>
    </w:p>
  </w:endnote>
  <w:endnote w:id="16">
    <w:p w14:paraId="31B011BE" w14:textId="490D67B4" w:rsidR="005F4A40" w:rsidRPr="008B3111" w:rsidRDefault="005F4A40" w:rsidP="00207D41">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Jessie Yeung, ‘Australia's deadly wildfires are showing no signs of stopping. Here's what you need to know’ (</w:t>
      </w:r>
      <w:r w:rsidRPr="008B3111">
        <w:rPr>
          <w:rFonts w:ascii="Times New Roman" w:eastAsia="Times New Roman" w:hAnsi="Times New Roman" w:cs="Times New Roman"/>
          <w:i/>
          <w:sz w:val="24"/>
          <w:szCs w:val="24"/>
        </w:rPr>
        <w:t>CNN</w:t>
      </w:r>
      <w:r w:rsidRPr="008B3111">
        <w:rPr>
          <w:rFonts w:ascii="Times New Roman" w:eastAsia="Times New Roman" w:hAnsi="Times New Roman" w:cs="Times New Roman"/>
          <w:sz w:val="24"/>
          <w:szCs w:val="24"/>
        </w:rPr>
        <w:t>, 2020)</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ccessed</w:t>
      </w:r>
      <w:r>
        <w:rPr>
          <w:rFonts w:ascii="Times New Roman" w:eastAsia="Times New Roman" w:hAnsi="Times New Roman" w:cs="Times New Roman"/>
          <w:sz w:val="24"/>
          <w:szCs w:val="24"/>
        </w:rPr>
        <w:t xml:space="preserve"> at</w:t>
      </w:r>
      <w:r w:rsidRPr="008B3111">
        <w:rPr>
          <w:rFonts w:ascii="Times New Roman" w:eastAsia="Times New Roman" w:hAnsi="Times New Roman" w:cs="Times New Roman"/>
          <w:sz w:val="24"/>
          <w:szCs w:val="24"/>
        </w:rPr>
        <w:t xml:space="preserve"> &lt;</w:t>
      </w:r>
      <w:hyperlink r:id="rId22">
        <w:r w:rsidRPr="008B3111">
          <w:rPr>
            <w:rFonts w:ascii="Times New Roman" w:eastAsia="Times New Roman" w:hAnsi="Times New Roman" w:cs="Times New Roman"/>
            <w:sz w:val="24"/>
            <w:szCs w:val="24"/>
            <w:u w:val="single"/>
          </w:rPr>
          <w:t>https://www.cnn.com/2020/01/01/australia/australia-fires-explainer-intl-hnk-scli/index.html</w:t>
        </w:r>
      </w:hyperlink>
      <w:r w:rsidRPr="008B3111">
        <w:rPr>
          <w:rFonts w:ascii="Times New Roman" w:eastAsia="Times New Roman" w:hAnsi="Times New Roman" w:cs="Times New Roman"/>
          <w:sz w:val="24"/>
          <w:szCs w:val="24"/>
        </w:rPr>
        <w:t>&gt;</w:t>
      </w:r>
      <w:r w:rsidR="007D7E2C">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29 January 2020.</w:t>
      </w:r>
    </w:p>
  </w:endnote>
  <w:endnote w:id="17">
    <w:p w14:paraId="4FB10DF6" w14:textId="77777777" w:rsidR="005F4A40" w:rsidRPr="008B3111" w:rsidRDefault="005F4A40" w:rsidP="00F5545D">
      <w:pPr>
        <w:pStyle w:val="NormalWeb"/>
        <w:spacing w:before="0" w:beforeAutospacing="0" w:after="0" w:afterAutospacing="0"/>
        <w:contextualSpacing/>
      </w:pPr>
      <w:r w:rsidRPr="008B3111">
        <w:rPr>
          <w:rStyle w:val="EndnoteReference"/>
        </w:rPr>
        <w:endnoteRef/>
      </w:r>
      <w:r w:rsidRPr="008B3111">
        <w:t xml:space="preserve"> United States Global Change Research Program (USGCRP). “Impacts, Risks, and Adaptation in the United States: Fourth National Climate Assessment, Volume II. In Reidmiller, D. R., C. W. Avery, D. R. Easterling, K. E. Kunkel, K. L. M. Lewis, T. K. Maycock, and B. C. Stewart. (Washington, DC: U.S. Global Change Research Program, 2018). doi: 10.7930/NCA4.2018.</w:t>
      </w:r>
    </w:p>
  </w:endnote>
  <w:endnote w:id="18">
    <w:p w14:paraId="56717141" w14:textId="6A7A2B99" w:rsidR="005F4A40" w:rsidRPr="002D520C" w:rsidRDefault="005F4A40" w:rsidP="00F5545D">
      <w:pPr>
        <w:spacing w:line="240" w:lineRule="auto"/>
        <w:rPr>
          <w:rFonts w:ascii="Times New Roman" w:eastAsia="Times New Roman" w:hAnsi="Times New Roman" w:cs="Times New Roman"/>
          <w:sz w:val="24"/>
          <w:szCs w:val="24"/>
          <w:highlight w:val="white"/>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highlight w:val="white"/>
        </w:rPr>
        <w:t xml:space="preserve">USGCRP, </w:t>
      </w:r>
      <w:r w:rsidRPr="008B3111">
        <w:rPr>
          <w:rFonts w:ascii="Times New Roman" w:eastAsia="Times New Roman" w:hAnsi="Times New Roman" w:cs="Times New Roman"/>
          <w:i/>
          <w:sz w:val="24"/>
          <w:szCs w:val="24"/>
          <w:highlight w:val="white"/>
        </w:rPr>
        <w:t>Fourth National Climate Assessm</w:t>
      </w:r>
      <w:r w:rsidRPr="008B3111">
        <w:rPr>
          <w:rFonts w:ascii="Times New Roman" w:eastAsia="Times New Roman" w:hAnsi="Times New Roman" w:cs="Times New Roman"/>
          <w:i/>
          <w:sz w:val="24"/>
          <w:szCs w:val="24"/>
        </w:rPr>
        <w:t>ent</w:t>
      </w:r>
      <w:r w:rsidRPr="008B3111">
        <w:rPr>
          <w:rFonts w:ascii="Times New Roman" w:eastAsia="Times New Roman" w:hAnsi="Times New Roman" w:cs="Times New Roman"/>
          <w:i/>
          <w:sz w:val="24"/>
          <w:szCs w:val="24"/>
          <w:highlight w:val="white"/>
        </w:rPr>
        <w:t>,</w:t>
      </w:r>
      <w:r>
        <w:rPr>
          <w:rFonts w:ascii="Times New Roman" w:eastAsia="Times New Roman" w:hAnsi="Times New Roman" w:cs="Times New Roman"/>
          <w:iCs/>
          <w:sz w:val="24"/>
          <w:szCs w:val="24"/>
          <w:highlight w:val="white"/>
        </w:rPr>
        <w:t xml:space="preserve"> </w:t>
      </w:r>
      <w:r w:rsidRPr="008B3111">
        <w:rPr>
          <w:rFonts w:ascii="Times New Roman" w:eastAsia="Times New Roman" w:hAnsi="Times New Roman" w:cs="Times New Roman"/>
          <w:i/>
          <w:sz w:val="24"/>
          <w:szCs w:val="24"/>
          <w:highlight w:val="white"/>
        </w:rPr>
        <w:t>Volume II</w:t>
      </w:r>
      <w:r>
        <w:rPr>
          <w:rFonts w:ascii="Times New Roman" w:eastAsia="Times New Roman" w:hAnsi="Times New Roman" w:cs="Times New Roman"/>
          <w:iCs/>
          <w:sz w:val="24"/>
          <w:szCs w:val="24"/>
          <w:highlight w:val="white"/>
        </w:rPr>
        <w:t xml:space="preserve"> n. 16</w:t>
      </w:r>
      <w:r w:rsidRPr="008B3111">
        <w:rPr>
          <w:rFonts w:ascii="Times New Roman" w:eastAsia="Times New Roman" w:hAnsi="Times New Roman" w:cs="Times New Roman"/>
          <w:iCs/>
          <w:sz w:val="24"/>
          <w:szCs w:val="24"/>
          <w:highlight w:val="white"/>
        </w:rPr>
        <w:t>.</w:t>
      </w:r>
      <w:r w:rsidRPr="008B3111">
        <w:rPr>
          <w:rFonts w:ascii="Times New Roman" w:eastAsia="Times New Roman" w:hAnsi="Times New Roman" w:cs="Times New Roman"/>
          <w:i/>
          <w:sz w:val="24"/>
          <w:szCs w:val="24"/>
          <w:highlight w:val="white"/>
        </w:rPr>
        <w:t xml:space="preserve"> </w:t>
      </w:r>
    </w:p>
  </w:endnote>
  <w:endnote w:id="19">
    <w:p w14:paraId="3D2191F5" w14:textId="54B0A752" w:rsidR="005F4A40" w:rsidRPr="008B3111" w:rsidRDefault="005F4A40" w:rsidP="00F5545D">
      <w:pPr>
        <w:spacing w:line="240" w:lineRule="auto"/>
        <w:contextualSpacing/>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Matthew Desmond, </w:t>
      </w:r>
      <w:r>
        <w:rPr>
          <w:rFonts w:ascii="Times New Roman" w:eastAsia="Times New Roman" w:hAnsi="Times New Roman" w:cs="Times New Roman"/>
          <w:i/>
          <w:iCs/>
          <w:sz w:val="24"/>
          <w:szCs w:val="24"/>
        </w:rPr>
        <w:t>Evicted:</w:t>
      </w:r>
      <w:r w:rsidR="007D7E2C">
        <w:rPr>
          <w:rFonts w:ascii="Times New Roman" w:eastAsia="Times New Roman" w:hAnsi="Times New Roman" w:cs="Times New Roman"/>
          <w:i/>
          <w:iCs/>
          <w:sz w:val="24"/>
          <w:szCs w:val="24"/>
        </w:rPr>
        <w:t xml:space="preserve"> </w:t>
      </w:r>
      <w:r w:rsidRPr="008B3111">
        <w:rPr>
          <w:rFonts w:ascii="Times New Roman" w:eastAsia="Times New Roman" w:hAnsi="Times New Roman" w:cs="Times New Roman"/>
          <w:i/>
          <w:iCs/>
          <w:sz w:val="24"/>
          <w:szCs w:val="24"/>
        </w:rPr>
        <w:t>Poverty and profit in the American city.</w:t>
      </w:r>
      <w:r w:rsidRPr="008B3111">
        <w:rPr>
          <w:rFonts w:ascii="Times New Roman" w:eastAsia="Times New Roman" w:hAnsi="Times New Roman" w:cs="Times New Roman"/>
          <w:sz w:val="24"/>
          <w:szCs w:val="24"/>
        </w:rPr>
        <w:t xml:space="preserve"> (New York: Crown, 2016).</w:t>
      </w:r>
    </w:p>
  </w:endnote>
  <w:endnote w:id="20">
    <w:p w14:paraId="4BE93779" w14:textId="574D211B" w:rsidR="005F4A40" w:rsidRPr="008B3111" w:rsidRDefault="005F4A40" w:rsidP="00F5545D">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John Barry, </w:t>
      </w:r>
      <w:r w:rsidRPr="008B3111">
        <w:rPr>
          <w:rFonts w:ascii="Times New Roman" w:hAnsi="Times New Roman" w:cs="Times New Roman"/>
          <w:i/>
          <w:iCs/>
          <w:sz w:val="24"/>
          <w:szCs w:val="24"/>
        </w:rPr>
        <w:t>Rising tide: The Great Mississippi flood of 1927 and how it changed America.</w:t>
      </w:r>
      <w:r w:rsidRPr="008B3111">
        <w:rPr>
          <w:rFonts w:ascii="Times New Roman" w:hAnsi="Times New Roman" w:cs="Times New Roman"/>
          <w:sz w:val="24"/>
          <w:szCs w:val="24"/>
        </w:rPr>
        <w:t xml:space="preserve"> (</w:t>
      </w:r>
      <w:r>
        <w:rPr>
          <w:rFonts w:ascii="Times New Roman" w:hAnsi="Times New Roman" w:cs="Times New Roman"/>
          <w:sz w:val="24"/>
          <w:szCs w:val="24"/>
        </w:rPr>
        <w:t xml:space="preserve">New York: </w:t>
      </w:r>
      <w:r w:rsidRPr="008B3111">
        <w:rPr>
          <w:rFonts w:ascii="Times New Roman" w:hAnsi="Times New Roman" w:cs="Times New Roman"/>
          <w:sz w:val="24"/>
          <w:szCs w:val="24"/>
        </w:rPr>
        <w:t>Simon and Schuster, 1998).</w:t>
      </w:r>
    </w:p>
  </w:endnote>
  <w:endnote w:id="21">
    <w:p w14:paraId="4D020422" w14:textId="20DC9F46" w:rsidR="005F4A40" w:rsidRPr="008B3111" w:rsidRDefault="005F4A40" w:rsidP="00F5545D">
      <w:pPr>
        <w:pStyle w:val="NormalWeb"/>
        <w:spacing w:before="0" w:beforeAutospacing="0" w:after="0" w:afterAutospacing="0"/>
      </w:pPr>
      <w:r w:rsidRPr="008B3111">
        <w:rPr>
          <w:rStyle w:val="EndnoteReference"/>
        </w:rPr>
        <w:endnoteRef/>
      </w:r>
      <w:r w:rsidRPr="008B3111">
        <w:t xml:space="preserve"> </w:t>
      </w:r>
      <w:r w:rsidRPr="00C502EC">
        <w:rPr>
          <w:color w:val="000000"/>
        </w:rPr>
        <w:t xml:space="preserve">Leah Platt Boustan, Matthew E. Kahn, Paul W. Rhode, and Maria Lucia Yanguas. “The Effect of Natural Disasters on Economic Activity in US Counties: A Century of Data.” </w:t>
      </w:r>
      <w:r w:rsidRPr="00C502EC">
        <w:rPr>
          <w:i/>
          <w:iCs/>
          <w:color w:val="000000"/>
        </w:rPr>
        <w:t>NBER</w:t>
      </w:r>
      <w:r w:rsidRPr="00C502EC">
        <w:rPr>
          <w:color w:val="000000"/>
        </w:rPr>
        <w:t xml:space="preserve">, </w:t>
      </w:r>
      <w:r>
        <w:rPr>
          <w:color w:val="000000"/>
        </w:rPr>
        <w:t xml:space="preserve">(Working Paper 23410) </w:t>
      </w:r>
      <w:r w:rsidRPr="00C502EC">
        <w:rPr>
          <w:color w:val="000000"/>
        </w:rPr>
        <w:t>(2017)</w:t>
      </w:r>
      <w:r>
        <w:rPr>
          <w:color w:val="000000"/>
        </w:rPr>
        <w:t xml:space="preserve"> doi: </w:t>
      </w:r>
      <w:r w:rsidRPr="00637EFD">
        <w:rPr>
          <w:color w:val="000000"/>
          <w:shd w:val="clear" w:color="auto" w:fill="FFFFFF"/>
        </w:rPr>
        <w:t>10.3386/w23410</w:t>
      </w:r>
      <w:r>
        <w:rPr>
          <w:color w:val="000000"/>
        </w:rPr>
        <w:t xml:space="preserve">; </w:t>
      </w:r>
      <w:r w:rsidRPr="001B3187">
        <w:t>W</w:t>
      </w:r>
      <w:r>
        <w:t>illiam</w:t>
      </w:r>
      <w:r w:rsidR="007D7E2C">
        <w:t xml:space="preserve"> </w:t>
      </w:r>
      <w:r w:rsidRPr="001B3187">
        <w:t>Freudenberg, R</w:t>
      </w:r>
      <w:r>
        <w:t xml:space="preserve">obert </w:t>
      </w:r>
      <w:r w:rsidRPr="001B3187">
        <w:t>B. Gramling, S</w:t>
      </w:r>
      <w:r>
        <w:t xml:space="preserve">hirley </w:t>
      </w:r>
      <w:r w:rsidRPr="001B3187">
        <w:t>Laska, and K</w:t>
      </w:r>
      <w:r>
        <w:t>ai</w:t>
      </w:r>
      <w:r w:rsidRPr="001B3187">
        <w:t xml:space="preserve"> Erikson, “Disproportionality and disaster: Hurricane Katrina and the Mississippi River-Gulf Outlet.” (2009)</w:t>
      </w:r>
      <w:r w:rsidRPr="001B3187">
        <w:rPr>
          <w:i/>
        </w:rPr>
        <w:t xml:space="preserve"> </w:t>
      </w:r>
      <w:r w:rsidRPr="001B3187">
        <w:t xml:space="preserve">90 </w:t>
      </w:r>
      <w:r w:rsidRPr="001B3187">
        <w:rPr>
          <w:i/>
        </w:rPr>
        <w:t xml:space="preserve">Soc. Sci. Q. </w:t>
      </w:r>
      <w:r w:rsidRPr="001B3187">
        <w:t>407</w:t>
      </w:r>
      <w:r w:rsidRPr="008B3111">
        <w:t>.</w:t>
      </w:r>
    </w:p>
  </w:endnote>
  <w:endnote w:id="22">
    <w:p w14:paraId="7FB59506" w14:textId="7C551EE3" w:rsidR="005F4A40" w:rsidRPr="008B3111" w:rsidRDefault="005F4A40" w:rsidP="007403D4">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Roger Karapin, “Not Waiting for Washington.” </w:t>
      </w:r>
      <w:r w:rsidRPr="008B3111">
        <w:rPr>
          <w:rFonts w:ascii="Times New Roman" w:eastAsia="Times New Roman" w:hAnsi="Times New Roman" w:cs="Times New Roman"/>
          <w:i/>
          <w:sz w:val="24"/>
          <w:szCs w:val="24"/>
        </w:rPr>
        <w:t>Pol. Sci. Q.</w:t>
      </w:r>
      <w:r w:rsidRPr="008B3111">
        <w:rPr>
          <w:rFonts w:ascii="Times New Roman" w:eastAsia="Times New Roman" w:hAnsi="Times New Roman" w:cs="Times New Roman"/>
          <w:sz w:val="24"/>
          <w:szCs w:val="24"/>
        </w:rPr>
        <w:t xml:space="preserve"> 133(2) (</w:t>
      </w:r>
      <w:r>
        <w:rPr>
          <w:rFonts w:ascii="Times New Roman" w:eastAsia="Times New Roman" w:hAnsi="Times New Roman" w:cs="Times New Roman"/>
          <w:sz w:val="24"/>
          <w:szCs w:val="24"/>
        </w:rPr>
        <w:t xml:space="preserve">Summer </w:t>
      </w:r>
      <w:r w:rsidRPr="008B3111">
        <w:rPr>
          <w:rFonts w:ascii="Times New Roman" w:eastAsia="Times New Roman" w:hAnsi="Times New Roman" w:cs="Times New Roman"/>
          <w:sz w:val="24"/>
          <w:szCs w:val="24"/>
        </w:rPr>
        <w:t>2018): 317-353.</w:t>
      </w:r>
    </w:p>
  </w:endnote>
  <w:endnote w:id="23">
    <w:p w14:paraId="7422F373" w14:textId="396E3D64" w:rsidR="005F4A40" w:rsidRPr="008B3111" w:rsidRDefault="005F4A40" w:rsidP="007403D4">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Lisa Vanhala, </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The comparative politics of courts and climate change</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w:t>
      </w:r>
      <w:r w:rsidRPr="008B3111">
        <w:rPr>
          <w:rFonts w:ascii="Times New Roman" w:eastAsia="Times New Roman" w:hAnsi="Times New Roman" w:cs="Times New Roman"/>
          <w:i/>
          <w:iCs/>
          <w:sz w:val="24"/>
          <w:szCs w:val="24"/>
        </w:rPr>
        <w:t>Environmental Politics</w:t>
      </w:r>
      <w:r>
        <w:rPr>
          <w:rFonts w:ascii="Times New Roman" w:eastAsia="Times New Roman" w:hAnsi="Times New Roman" w:cs="Times New Roman"/>
          <w:sz w:val="24"/>
          <w:szCs w:val="24"/>
        </w:rPr>
        <w:t> 22 (3)</w:t>
      </w:r>
      <w:r w:rsidRPr="00771A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(2013): </w:t>
      </w:r>
      <w:r w:rsidRPr="008B3111">
        <w:rPr>
          <w:rFonts w:ascii="Times New Roman" w:eastAsia="Times New Roman" w:hAnsi="Times New Roman" w:cs="Times New Roman"/>
          <w:sz w:val="24"/>
          <w:szCs w:val="24"/>
        </w:rPr>
        <w:t>447-74.</w:t>
      </w:r>
    </w:p>
  </w:endnote>
  <w:endnote w:id="24">
    <w:p w14:paraId="7BE26EBF" w14:textId="0185D96C" w:rsidR="005F4A40" w:rsidRPr="008B3111" w:rsidRDefault="005F4A40" w:rsidP="007403D4">
      <w:pPr>
        <w:pStyle w:val="EndnoteText"/>
        <w:rPr>
          <w:rFonts w:ascii="Times New Roman" w:hAnsi="Times New Roman" w:cs="Times New Roman"/>
          <w:sz w:val="24"/>
          <w:szCs w:val="24"/>
        </w:rPr>
      </w:pPr>
    </w:p>
  </w:endnote>
  <w:endnote w:id="25">
    <w:p w14:paraId="38BF8BD9" w14:textId="5535FB58" w:rsidR="005F4A40" w:rsidRPr="003971C5" w:rsidRDefault="005F4A40" w:rsidP="007403D4">
      <w:pPr>
        <w:pStyle w:val="EndnoteText"/>
      </w:pPr>
      <w:r>
        <w:rPr>
          <w:rStyle w:val="EndnoteReference"/>
        </w:rPr>
        <w:endnoteRef/>
      </w:r>
      <w:r>
        <w:t xml:space="preserve"> </w:t>
      </w:r>
      <w:r w:rsidRPr="008B3111">
        <w:rPr>
          <w:rFonts w:ascii="Times New Roman" w:hAnsi="Times New Roman" w:cs="Times New Roman"/>
          <w:sz w:val="24"/>
          <w:szCs w:val="24"/>
        </w:rPr>
        <w:t>Suzanne Mettler, </w:t>
      </w:r>
      <w:r w:rsidRPr="008B3111">
        <w:rPr>
          <w:rFonts w:ascii="Times New Roman" w:hAnsi="Times New Roman" w:cs="Times New Roman"/>
          <w:i/>
          <w:iCs/>
          <w:sz w:val="24"/>
          <w:szCs w:val="24"/>
        </w:rPr>
        <w:t>Dividing citizens: Gender and federalism in new deal public policy</w:t>
      </w:r>
      <w:r w:rsidRPr="008B3111">
        <w:rPr>
          <w:rFonts w:ascii="Times New Roman" w:hAnsi="Times New Roman" w:cs="Times New Roman"/>
          <w:sz w:val="24"/>
          <w:szCs w:val="24"/>
        </w:rPr>
        <w:t xml:space="preserve"> (Ithaca, N.Y.: Cornell University Press, 1998)</w:t>
      </w:r>
      <w:r>
        <w:rPr>
          <w:rFonts w:ascii="Times New Roman" w:hAnsi="Times New Roman" w:cs="Times New Roman"/>
          <w:sz w:val="24"/>
          <w:szCs w:val="24"/>
        </w:rPr>
        <w:t xml:space="preserve">; Susan M. Sterett, </w:t>
      </w:r>
      <w:r>
        <w:rPr>
          <w:rFonts w:ascii="Times New Roman" w:hAnsi="Times New Roman" w:cs="Times New Roman"/>
          <w:i/>
          <w:sz w:val="24"/>
          <w:szCs w:val="24"/>
        </w:rPr>
        <w:t>Public Pensions: gender and civic service in the states, 1850s-1937</w:t>
      </w:r>
      <w:r>
        <w:rPr>
          <w:rFonts w:ascii="Times New Roman" w:hAnsi="Times New Roman" w:cs="Times New Roman"/>
          <w:sz w:val="24"/>
          <w:szCs w:val="24"/>
        </w:rPr>
        <w:t xml:space="preserve"> (Ithaca, NY: Cornell University Press, 2003).</w:t>
      </w:r>
    </w:p>
  </w:endnote>
  <w:endnote w:id="26">
    <w:p w14:paraId="2764E46B" w14:textId="77777777" w:rsidR="005F4A40" w:rsidRPr="008B3111" w:rsidRDefault="005F4A40" w:rsidP="007403D4">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Michele Landis Dauber, </w:t>
      </w:r>
      <w:r w:rsidRPr="008B3111">
        <w:rPr>
          <w:rFonts w:ascii="Times New Roman" w:hAnsi="Times New Roman" w:cs="Times New Roman"/>
          <w:i/>
          <w:sz w:val="24"/>
          <w:szCs w:val="24"/>
        </w:rPr>
        <w:t>The Sympathetic State</w:t>
      </w:r>
      <w:r w:rsidRPr="008B3111">
        <w:rPr>
          <w:rFonts w:ascii="Times New Roman" w:hAnsi="Times New Roman" w:cs="Times New Roman"/>
          <w:sz w:val="24"/>
          <w:szCs w:val="24"/>
        </w:rPr>
        <w:t xml:space="preserve"> (University of Chicago Press, 2013). </w:t>
      </w:r>
    </w:p>
  </w:endnote>
  <w:endnote w:id="27">
    <w:p w14:paraId="0F9B626C" w14:textId="77777777" w:rsidR="005F4A40" w:rsidRPr="008B3111" w:rsidRDefault="005F4A40" w:rsidP="007410CF">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Ulrich Beck, </w:t>
      </w:r>
      <w:r w:rsidRPr="008B3111">
        <w:rPr>
          <w:rFonts w:ascii="Times New Roman" w:hAnsi="Times New Roman" w:cs="Times New Roman"/>
          <w:i/>
          <w:iCs/>
          <w:sz w:val="24"/>
          <w:szCs w:val="24"/>
        </w:rPr>
        <w:t xml:space="preserve">The risk society </w:t>
      </w:r>
      <w:r w:rsidRPr="008B3111">
        <w:rPr>
          <w:rFonts w:ascii="Times New Roman" w:hAnsi="Times New Roman" w:cs="Times New Roman"/>
          <w:iCs/>
          <w:sz w:val="24"/>
          <w:szCs w:val="24"/>
        </w:rPr>
        <w:t xml:space="preserve">(New York: </w:t>
      </w:r>
      <w:r w:rsidRPr="008B3111">
        <w:rPr>
          <w:rFonts w:ascii="Times New Roman" w:hAnsi="Times New Roman" w:cs="Times New Roman"/>
          <w:sz w:val="24"/>
          <w:szCs w:val="24"/>
        </w:rPr>
        <w:t xml:space="preserve">Sage Publications, 1992); Laura </w:t>
      </w:r>
      <w:r w:rsidRPr="008B3111">
        <w:rPr>
          <w:rFonts w:ascii="Times New Roman" w:eastAsia="Times New Roman" w:hAnsi="Times New Roman" w:cs="Times New Roman"/>
          <w:color w:val="000000"/>
          <w:sz w:val="24"/>
          <w:szCs w:val="24"/>
        </w:rPr>
        <w:t xml:space="preserve">Jensen, </w:t>
      </w:r>
      <w:r w:rsidRPr="008B3111">
        <w:rPr>
          <w:rFonts w:ascii="Times New Roman" w:eastAsia="Times New Roman" w:hAnsi="Times New Roman" w:cs="Times New Roman"/>
          <w:i/>
          <w:iCs/>
          <w:color w:val="000000"/>
          <w:sz w:val="24"/>
          <w:szCs w:val="24"/>
        </w:rPr>
        <w:t>Patriots, settlers, and the origins of American social policy</w:t>
      </w:r>
      <w:r w:rsidRPr="008B3111">
        <w:rPr>
          <w:rFonts w:ascii="Times New Roman" w:eastAsia="Times New Roman" w:hAnsi="Times New Roman" w:cs="Times New Roman"/>
          <w:b/>
          <w:bCs/>
          <w:i/>
          <w:iCs/>
          <w:color w:val="000000"/>
          <w:sz w:val="24"/>
          <w:szCs w:val="24"/>
        </w:rPr>
        <w:t> </w:t>
      </w:r>
      <w:r w:rsidRPr="008B3111">
        <w:rPr>
          <w:rFonts w:ascii="Times New Roman" w:eastAsia="Times New Roman" w:hAnsi="Times New Roman" w:cs="Times New Roman"/>
          <w:color w:val="000000"/>
          <w:sz w:val="24"/>
          <w:szCs w:val="24"/>
        </w:rPr>
        <w:t xml:space="preserve">(New York: Cambridge University Press, 2003); </w:t>
      </w:r>
      <w:r w:rsidRPr="008B3111">
        <w:rPr>
          <w:rFonts w:ascii="Times New Roman" w:hAnsi="Times New Roman" w:cs="Times New Roman"/>
          <w:sz w:val="24"/>
          <w:szCs w:val="24"/>
        </w:rPr>
        <w:t>Patricia Strach, </w:t>
      </w:r>
      <w:r w:rsidRPr="008B3111">
        <w:rPr>
          <w:rFonts w:ascii="Times New Roman" w:hAnsi="Times New Roman" w:cs="Times New Roman"/>
          <w:i/>
          <w:iCs/>
          <w:sz w:val="24"/>
          <w:szCs w:val="24"/>
        </w:rPr>
        <w:t>All in the family: The private roots of American public policy</w:t>
      </w:r>
      <w:r w:rsidRPr="008B3111">
        <w:rPr>
          <w:rFonts w:ascii="Times New Roman" w:hAnsi="Times New Roman" w:cs="Times New Roman"/>
          <w:sz w:val="24"/>
          <w:szCs w:val="24"/>
        </w:rPr>
        <w:t xml:space="preserve"> (Stanford, Calif.: Stanford University Press, 2007).</w:t>
      </w:r>
    </w:p>
  </w:endnote>
  <w:endnote w:id="28">
    <w:p w14:paraId="52651997" w14:textId="12F84CE4" w:rsidR="005F4A40" w:rsidRPr="008B3111" w:rsidRDefault="005F4A40" w:rsidP="00637EFD">
      <w:pPr>
        <w:spacing w:line="240" w:lineRule="auto"/>
        <w:contextualSpacing/>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Jacob </w:t>
      </w:r>
      <w:r w:rsidRPr="008B3111">
        <w:rPr>
          <w:rFonts w:ascii="Times New Roman" w:eastAsia="Times New Roman" w:hAnsi="Times New Roman" w:cs="Times New Roman"/>
          <w:sz w:val="24"/>
          <w:szCs w:val="24"/>
          <w:shd w:val="clear" w:color="auto" w:fill="FFFFFF"/>
        </w:rPr>
        <w:t>Hacker, “Privatizing Risk without Privatizing the Welfare State: The Hidden Politics of Social Policy Retrenchment in the United States</w:t>
      </w:r>
      <w:r>
        <w:rPr>
          <w:rFonts w:ascii="Times New Roman" w:eastAsia="Times New Roman" w:hAnsi="Times New Roman" w:cs="Times New Roman"/>
          <w:sz w:val="24"/>
          <w:szCs w:val="24"/>
          <w:shd w:val="clear" w:color="auto" w:fill="FFFFFF"/>
        </w:rPr>
        <w:t>,</w:t>
      </w:r>
      <w:r w:rsidRPr="008B3111">
        <w:rPr>
          <w:rFonts w:ascii="Times New Roman" w:eastAsia="Times New Roman" w:hAnsi="Times New Roman" w:cs="Times New Roman"/>
          <w:sz w:val="24"/>
          <w:szCs w:val="24"/>
          <w:shd w:val="clear" w:color="auto" w:fill="FFFFFF"/>
        </w:rPr>
        <w:t>” </w:t>
      </w:r>
      <w:r w:rsidRPr="008B3111">
        <w:rPr>
          <w:rFonts w:ascii="Times New Roman" w:eastAsia="Times New Roman" w:hAnsi="Times New Roman" w:cs="Times New Roman"/>
          <w:i/>
          <w:iCs/>
          <w:sz w:val="24"/>
          <w:szCs w:val="24"/>
          <w:bdr w:val="none" w:sz="0" w:space="0" w:color="auto" w:frame="1"/>
          <w:shd w:val="clear" w:color="auto" w:fill="FFFFFF"/>
        </w:rPr>
        <w:t>American Political Science Review,</w:t>
      </w:r>
      <w:r w:rsidRPr="008B3111">
        <w:rPr>
          <w:rFonts w:ascii="Times New Roman" w:eastAsia="Times New Roman" w:hAnsi="Times New Roman" w:cs="Times New Roman"/>
          <w:sz w:val="24"/>
          <w:szCs w:val="24"/>
          <w:shd w:val="clear" w:color="auto" w:fill="FFFFFF"/>
        </w:rPr>
        <w:t> </w:t>
      </w:r>
      <w:r w:rsidRPr="008B3111">
        <w:rPr>
          <w:rFonts w:ascii="Times New Roman" w:eastAsia="Times New Roman" w:hAnsi="Times New Roman" w:cs="Times New Roman"/>
          <w:i/>
          <w:iCs/>
          <w:sz w:val="24"/>
          <w:szCs w:val="24"/>
          <w:bdr w:val="none" w:sz="0" w:space="0" w:color="auto" w:frame="1"/>
          <w:shd w:val="clear" w:color="auto" w:fill="FFFFFF"/>
        </w:rPr>
        <w:t>98</w:t>
      </w:r>
      <w:r w:rsidRPr="008B3111">
        <w:rPr>
          <w:rFonts w:ascii="Times New Roman" w:eastAsia="Times New Roman" w:hAnsi="Times New Roman" w:cs="Times New Roman"/>
          <w:sz w:val="24"/>
          <w:szCs w:val="24"/>
          <w:shd w:val="clear" w:color="auto" w:fill="FFFFFF"/>
        </w:rPr>
        <w:t>(2)</w:t>
      </w:r>
      <w:r w:rsidRPr="00022442">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(2004)</w:t>
      </w:r>
      <w:r w:rsidRPr="008B3111">
        <w:rPr>
          <w:rFonts w:ascii="Times New Roman" w:eastAsia="Times New Roman" w:hAnsi="Times New Roman" w:cs="Times New Roman"/>
          <w:sz w:val="24"/>
          <w:szCs w:val="24"/>
          <w:shd w:val="clear" w:color="auto" w:fill="FFFFFF"/>
        </w:rPr>
        <w:t>, 243-260. doi:10.1017/S0003055404001121</w:t>
      </w:r>
    </w:p>
  </w:endnote>
  <w:endnote w:id="29">
    <w:p w14:paraId="2AC2EDE2" w14:textId="77777777" w:rsidR="005F4A40" w:rsidRPr="00637EFD" w:rsidRDefault="005F4A40" w:rsidP="000A6C35">
      <w:pPr>
        <w:pStyle w:val="NormalWeb"/>
        <w:spacing w:before="0" w:beforeAutospacing="0" w:after="0" w:afterAutospacing="0"/>
      </w:pPr>
      <w:r w:rsidRPr="00C502EC">
        <w:rPr>
          <w:rStyle w:val="EndnoteReference"/>
        </w:rPr>
        <w:endnoteRef/>
      </w:r>
      <w:r w:rsidRPr="00C502EC">
        <w:t xml:space="preserve"> </w:t>
      </w:r>
      <w:r w:rsidRPr="00C502EC">
        <w:rPr>
          <w:color w:val="000000"/>
        </w:rPr>
        <w:t>Elizabeth Fussell, Sara R. Curran, Matthew D. Dunbar, Michael A. Babb, Luanne Thompson, and Jacqueline Meijer-Irons. “Weather-Related Hazards and Population Change: A Study of Hurricanes and Tropical Storms in the United States, 1980-2012</w:t>
      </w:r>
      <w:r>
        <w:rPr>
          <w:color w:val="000000"/>
        </w:rPr>
        <w:t>,</w:t>
      </w:r>
      <w:r w:rsidRPr="00C502EC">
        <w:rPr>
          <w:color w:val="000000"/>
        </w:rPr>
        <w:t xml:space="preserve">” </w:t>
      </w:r>
      <w:r w:rsidRPr="00C502EC">
        <w:rPr>
          <w:i/>
          <w:iCs/>
          <w:color w:val="000000"/>
        </w:rPr>
        <w:t>Annals of the American Academy of Political and Social Science</w:t>
      </w:r>
      <w:r w:rsidRPr="00C502EC">
        <w:rPr>
          <w:color w:val="000000"/>
        </w:rPr>
        <w:t xml:space="preserve"> 669 (January 2017): 146–67</w:t>
      </w:r>
      <w:r>
        <w:rPr>
          <w:color w:val="000000"/>
        </w:rPr>
        <w:t xml:space="preserve">; </w:t>
      </w:r>
      <w:r w:rsidRPr="005129B5">
        <w:rPr>
          <w:color w:val="000000"/>
        </w:rPr>
        <w:t>Elizabe</w:t>
      </w:r>
      <w:r>
        <w:rPr>
          <w:color w:val="000000"/>
        </w:rPr>
        <w:t>th Fussell and Elizabeth Harris,</w:t>
      </w:r>
      <w:r w:rsidRPr="005129B5">
        <w:rPr>
          <w:color w:val="000000"/>
        </w:rPr>
        <w:t xml:space="preserve"> “Homeownership and Housing Displacement After Hurricane Katrina Among Low-Income African-American Mothers in New Orleans</w:t>
      </w:r>
      <w:r>
        <w:rPr>
          <w:color w:val="000000"/>
        </w:rPr>
        <w:t>,</w:t>
      </w:r>
      <w:r w:rsidRPr="005129B5">
        <w:rPr>
          <w:color w:val="000000"/>
        </w:rPr>
        <w:t xml:space="preserve">” </w:t>
      </w:r>
      <w:r w:rsidRPr="005129B5">
        <w:rPr>
          <w:i/>
          <w:iCs/>
          <w:color w:val="000000"/>
        </w:rPr>
        <w:t>Social Science Quarterly (Wiley-Blackwell)</w:t>
      </w:r>
      <w:r w:rsidRPr="005129B5">
        <w:rPr>
          <w:color w:val="000000"/>
        </w:rPr>
        <w:t xml:space="preserve"> 95</w:t>
      </w:r>
      <w:r>
        <w:rPr>
          <w:color w:val="000000"/>
        </w:rPr>
        <w:t>(</w:t>
      </w:r>
      <w:r w:rsidRPr="005129B5">
        <w:rPr>
          <w:color w:val="000000"/>
        </w:rPr>
        <w:t>4</w:t>
      </w:r>
      <w:r>
        <w:rPr>
          <w:color w:val="000000"/>
        </w:rPr>
        <w:t>)</w:t>
      </w:r>
      <w:r w:rsidRPr="005129B5">
        <w:rPr>
          <w:color w:val="000000"/>
        </w:rPr>
        <w:t xml:space="preserve"> (December 2014): 1086–1100</w:t>
      </w:r>
      <w:r>
        <w:rPr>
          <w:color w:val="000000"/>
        </w:rPr>
        <w:t xml:space="preserve">; </w:t>
      </w:r>
      <w:r w:rsidRPr="00637EFD">
        <w:rPr>
          <w:color w:val="000000"/>
        </w:rPr>
        <w:t>Boustan</w:t>
      </w:r>
      <w:r>
        <w:rPr>
          <w:color w:val="000000"/>
        </w:rPr>
        <w:t xml:space="preserve"> et al. n. 20; For a discussion, see </w:t>
      </w:r>
      <w:r w:rsidRPr="00204E45">
        <w:t>Susan</w:t>
      </w:r>
      <w:r w:rsidRPr="00D35351">
        <w:t xml:space="preserve"> </w:t>
      </w:r>
      <w:r>
        <w:t xml:space="preserve">M. </w:t>
      </w:r>
      <w:r w:rsidRPr="00204E45">
        <w:t xml:space="preserve">Sterett, </w:t>
      </w:r>
      <w:r>
        <w:t>“</w:t>
      </w:r>
      <w:r w:rsidRPr="00204E45">
        <w:rPr>
          <w:shd w:val="clear" w:color="auto" w:fill="FEFEFE"/>
        </w:rPr>
        <w:t>Domestic Structures, Misalignment</w:t>
      </w:r>
      <w:r w:rsidRPr="00E84FD2">
        <w:rPr>
          <w:shd w:val="clear" w:color="auto" w:fill="FEFEFE"/>
        </w:rPr>
        <w:t>, and Defining the Climate Displacement Problem</w:t>
      </w:r>
      <w:r>
        <w:rPr>
          <w:shd w:val="clear" w:color="auto" w:fill="FEFEFE"/>
        </w:rPr>
        <w:t xml:space="preserve">.” </w:t>
      </w:r>
      <w:r>
        <w:rPr>
          <w:i/>
          <w:shd w:val="clear" w:color="auto" w:fill="FEFEFE"/>
        </w:rPr>
        <w:t xml:space="preserve">Social Sciences </w:t>
      </w:r>
      <w:r>
        <w:rPr>
          <w:shd w:val="clear" w:color="auto" w:fill="FEFEFE"/>
        </w:rPr>
        <w:t>10 (</w:t>
      </w:r>
      <w:r>
        <w:t>2021)</w:t>
      </w:r>
      <w:r>
        <w:rPr>
          <w:shd w:val="clear" w:color="auto" w:fill="FEFEFE"/>
        </w:rPr>
        <w:t xml:space="preserve">: 1-19. </w:t>
      </w:r>
      <w:r w:rsidRPr="00273FF5">
        <w:rPr>
          <w:color w:val="000000"/>
        </w:rPr>
        <w:t>.</w:t>
      </w:r>
    </w:p>
  </w:endnote>
  <w:endnote w:id="30">
    <w:p w14:paraId="3B9B5CE8" w14:textId="5AAA8C36" w:rsidR="005F4A40" w:rsidRPr="008B3111" w:rsidRDefault="005F4A40" w:rsidP="009A118D">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United States Department of Housing and Urban Development. (2005, December 01). Katrina Disaster Housing Assistance Program—Special Needs (KDHAP-SN): Fact Sheet</w:t>
      </w:r>
      <w:r>
        <w:rPr>
          <w:rFonts w:ascii="Times New Roman" w:hAnsi="Times New Roman" w:cs="Times New Roman"/>
          <w:sz w:val="24"/>
          <w:szCs w:val="24"/>
        </w:rPr>
        <w:t xml:space="preserve">, accessed </w:t>
      </w:r>
      <w:hyperlink r:id="rId23" w:history="1">
        <w:r w:rsidRPr="00295289">
          <w:rPr>
            <w:rStyle w:val="Hyperlink"/>
            <w:rFonts w:ascii="Times New Roman" w:hAnsi="Times New Roman" w:cs="Times New Roman"/>
            <w:sz w:val="24"/>
            <w:szCs w:val="24"/>
          </w:rPr>
          <w:t>https://www.hsdl.org/?abstract&amp;did=783219</w:t>
        </w:r>
      </w:hyperlink>
      <w:r>
        <w:rPr>
          <w:rFonts w:ascii="Times New Roman" w:hAnsi="Times New Roman" w:cs="Times New Roman"/>
          <w:sz w:val="24"/>
          <w:szCs w:val="24"/>
        </w:rPr>
        <w:t>, 11 October 2021.</w:t>
      </w:r>
    </w:p>
  </w:endnote>
  <w:endnote w:id="31">
    <w:p w14:paraId="63400D05" w14:textId="77777777" w:rsidR="005F4A40" w:rsidRPr="008B3111" w:rsidRDefault="005F4A40" w:rsidP="00D35351">
      <w:pPr>
        <w:pStyle w:val="EndnoteText"/>
        <w:contextualSpacing/>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Marie Gottschalk, </w:t>
      </w:r>
      <w:r w:rsidRPr="008B3111">
        <w:rPr>
          <w:rFonts w:ascii="Times New Roman" w:hAnsi="Times New Roman" w:cs="Times New Roman"/>
          <w:i/>
          <w:iCs/>
          <w:sz w:val="24"/>
          <w:szCs w:val="24"/>
        </w:rPr>
        <w:t xml:space="preserve">The Shadow Welfare State: labor, business and the politics of health care in the United States </w:t>
      </w:r>
      <w:r w:rsidRPr="008B3111">
        <w:rPr>
          <w:rFonts w:ascii="Times New Roman" w:hAnsi="Times New Roman" w:cs="Times New Roman"/>
          <w:sz w:val="24"/>
          <w:szCs w:val="24"/>
        </w:rPr>
        <w:t>(Ithaca, New York: Cornell University Press, 2000).</w:t>
      </w:r>
    </w:p>
  </w:endnote>
  <w:endnote w:id="32">
    <w:p w14:paraId="7967097C" w14:textId="171268BF" w:rsidR="005F4A40" w:rsidRPr="005F4A40" w:rsidRDefault="005F4A40">
      <w:pPr>
        <w:pStyle w:val="EndnoteText"/>
        <w:rPr>
          <w:rFonts w:ascii="Times New Roman" w:hAnsi="Times New Roman" w:cs="Times New Roman"/>
          <w:sz w:val="24"/>
          <w:szCs w:val="24"/>
        </w:rPr>
      </w:pPr>
      <w:r>
        <w:rPr>
          <w:rStyle w:val="EndnoteReference"/>
        </w:rPr>
        <w:endnoteRef/>
      </w:r>
      <w:r>
        <w:t xml:space="preserve"> </w:t>
      </w:r>
      <w:r w:rsidRPr="005F4A40">
        <w:rPr>
          <w:rFonts w:ascii="Times New Roman" w:hAnsi="Times New Roman" w:cs="Times New Roman"/>
          <w:color w:val="000000"/>
          <w:sz w:val="24"/>
          <w:szCs w:val="24"/>
        </w:rPr>
        <w:t xml:space="preserve">Barbara Ransby, “Katrina, Black Women, and the Deadly Discourse on Black Poverty in America.” </w:t>
      </w:r>
      <w:r w:rsidRPr="005F4A40">
        <w:rPr>
          <w:rFonts w:ascii="Times New Roman" w:hAnsi="Times New Roman" w:cs="Times New Roman"/>
          <w:i/>
          <w:iCs/>
          <w:color w:val="000000"/>
          <w:sz w:val="24"/>
          <w:szCs w:val="24"/>
        </w:rPr>
        <w:t>DuBois Review: Social Science Research on Race</w:t>
      </w:r>
      <w:r w:rsidRPr="005F4A40">
        <w:rPr>
          <w:rFonts w:ascii="Times New Roman" w:hAnsi="Times New Roman" w:cs="Times New Roman"/>
          <w:color w:val="000000"/>
          <w:sz w:val="24"/>
          <w:szCs w:val="24"/>
        </w:rPr>
        <w:t xml:space="preserve"> 3(1) (2006): 215-222</w:t>
      </w:r>
      <w:r>
        <w:rPr>
          <w:rFonts w:ascii="Times New Roman" w:hAnsi="Times New Roman" w:cs="Times New Roman"/>
          <w:color w:val="000000"/>
          <w:sz w:val="24"/>
          <w:szCs w:val="24"/>
        </w:rPr>
        <w:t>.</w:t>
      </w:r>
    </w:p>
  </w:endnote>
  <w:endnote w:id="33">
    <w:p w14:paraId="318A91A2" w14:textId="5BD1D519" w:rsidR="005F4A40" w:rsidRDefault="005F4A40">
      <w:pPr>
        <w:pStyle w:val="EndnoteText"/>
      </w:pPr>
      <w:r>
        <w:rPr>
          <w:rStyle w:val="EndnoteReference"/>
        </w:rPr>
        <w:endnoteRef/>
      </w:r>
      <w:r>
        <w:t xml:space="preserve"> </w:t>
      </w:r>
      <w:r>
        <w:rPr>
          <w:rFonts w:ascii="Times New Roman" w:hAnsi="Times New Roman" w:cs="Times New Roman"/>
          <w:color w:val="000000"/>
          <w:sz w:val="24"/>
          <w:szCs w:val="24"/>
        </w:rPr>
        <w:t xml:space="preserve">Fussell and </w:t>
      </w:r>
      <w:r w:rsidRPr="005129B5">
        <w:rPr>
          <w:rFonts w:ascii="Times New Roman" w:hAnsi="Times New Roman" w:cs="Times New Roman"/>
          <w:color w:val="000000"/>
          <w:sz w:val="24"/>
          <w:szCs w:val="24"/>
        </w:rPr>
        <w:t>Harris. “Homeown</w:t>
      </w:r>
      <w:r>
        <w:rPr>
          <w:rFonts w:ascii="Times New Roman" w:hAnsi="Times New Roman" w:cs="Times New Roman"/>
          <w:color w:val="000000"/>
          <w:sz w:val="24"/>
          <w:szCs w:val="24"/>
        </w:rPr>
        <w:t>ership and Housing Displacement,” n. 28.</w:t>
      </w:r>
    </w:p>
  </w:endnote>
  <w:endnote w:id="34">
    <w:p w14:paraId="53727076" w14:textId="4AABD075" w:rsidR="005F4A40" w:rsidRPr="008B3111" w:rsidRDefault="005F4A40" w:rsidP="007410CF">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Susan M. </w:t>
      </w:r>
      <w:r w:rsidRPr="008B3111">
        <w:rPr>
          <w:rFonts w:ascii="Times New Roman" w:eastAsia="Times New Roman" w:hAnsi="Times New Roman" w:cs="Times New Roman"/>
          <w:sz w:val="24"/>
          <w:szCs w:val="24"/>
        </w:rPr>
        <w:t>Sterett, Disaster, displacement, and casework: Uncertainty and assistance after Hurricane Katrina. </w:t>
      </w:r>
      <w:r w:rsidRPr="008B3111">
        <w:rPr>
          <w:rFonts w:ascii="Times New Roman" w:eastAsia="Times New Roman" w:hAnsi="Times New Roman" w:cs="Times New Roman"/>
          <w:i/>
          <w:iCs/>
          <w:sz w:val="24"/>
          <w:szCs w:val="24"/>
        </w:rPr>
        <w:t>Law &amp; Policy</w:t>
      </w:r>
      <w:r w:rsidRPr="008B3111">
        <w:rPr>
          <w:rFonts w:ascii="Times New Roman" w:eastAsia="Times New Roman" w:hAnsi="Times New Roman" w:cs="Times New Roman"/>
          <w:sz w:val="24"/>
          <w:szCs w:val="24"/>
        </w:rPr>
        <w:t> 37 (1-2) (2015): 61-92</w:t>
      </w:r>
      <w:r>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Susan M. Sterett, “New Orleans everywhere: Bureaucratic accountability and housing policy after Katrina.” In </w:t>
      </w:r>
      <w:r w:rsidRPr="008B3111">
        <w:rPr>
          <w:rFonts w:ascii="Times New Roman" w:eastAsia="Times New Roman" w:hAnsi="Times New Roman" w:cs="Times New Roman"/>
          <w:i/>
          <w:iCs/>
          <w:sz w:val="24"/>
          <w:szCs w:val="24"/>
        </w:rPr>
        <w:t>Catastrophe: Law, politics and the humanitarian impulse.</w:t>
      </w:r>
      <w:r w:rsidRPr="008B3111">
        <w:rPr>
          <w:rFonts w:ascii="Times New Roman" w:eastAsia="Times New Roman" w:hAnsi="Times New Roman" w:cs="Times New Roman"/>
          <w:sz w:val="24"/>
          <w:szCs w:val="24"/>
        </w:rPr>
        <w:t xml:space="preserve"> ed. Javier Lezaun and Austin Sarat, 83-115 (University of Massachusetts Press, 2009).</w:t>
      </w:r>
    </w:p>
  </w:endnote>
  <w:endnote w:id="35">
    <w:p w14:paraId="14D94CE5" w14:textId="1BE905FD" w:rsidR="005F4A40" w:rsidRPr="008B3111" w:rsidRDefault="005F4A40" w:rsidP="00F5545D">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Pr>
          <w:rFonts w:ascii="Times New Roman" w:eastAsia="Times New Roman" w:hAnsi="Times New Roman" w:cs="Times New Roman"/>
          <w:sz w:val="24"/>
          <w:szCs w:val="24"/>
        </w:rPr>
        <w:t>Sterett, “Uncertainty,” n. 33.</w:t>
      </w:r>
    </w:p>
  </w:endnote>
  <w:endnote w:id="36">
    <w:p w14:paraId="4FFC3037" w14:textId="06569FD6"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Dara Z. </w:t>
      </w:r>
      <w:r w:rsidRPr="008B3111">
        <w:rPr>
          <w:rFonts w:ascii="Times New Roman" w:eastAsia="Times New Roman" w:hAnsi="Times New Roman" w:cs="Times New Roman"/>
          <w:sz w:val="24"/>
          <w:szCs w:val="24"/>
        </w:rPr>
        <w:t>Strolovitch, “Of mancessions and hecoveries: Race, Gender</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and the political construction of Economic crises and recoveries.” </w:t>
      </w:r>
      <w:r w:rsidRPr="008B3111">
        <w:rPr>
          <w:rFonts w:ascii="Times New Roman" w:eastAsia="Times New Roman" w:hAnsi="Times New Roman" w:cs="Times New Roman"/>
          <w:i/>
          <w:iCs/>
          <w:sz w:val="24"/>
          <w:szCs w:val="24"/>
        </w:rPr>
        <w:t>Perspectives on Politics</w:t>
      </w:r>
      <w:r w:rsidRPr="008B3111">
        <w:rPr>
          <w:rFonts w:ascii="Times New Roman" w:eastAsia="Times New Roman" w:hAnsi="Times New Roman" w:cs="Times New Roman"/>
          <w:sz w:val="24"/>
          <w:szCs w:val="24"/>
        </w:rPr>
        <w:t xml:space="preserve"> 11 (1) (2013): 167-76; </w:t>
      </w:r>
      <w:r w:rsidRPr="008B3111">
        <w:rPr>
          <w:rFonts w:ascii="Times New Roman" w:hAnsi="Times New Roman" w:cs="Times New Roman"/>
          <w:sz w:val="24"/>
          <w:szCs w:val="24"/>
        </w:rPr>
        <w:t xml:space="preserve">Dara Z. </w:t>
      </w:r>
      <w:r w:rsidRPr="008B3111">
        <w:rPr>
          <w:rFonts w:ascii="Times New Roman" w:eastAsia="Times New Roman" w:hAnsi="Times New Roman" w:cs="Times New Roman"/>
          <w:sz w:val="24"/>
          <w:szCs w:val="24"/>
        </w:rPr>
        <w:t xml:space="preserve">Strolovitch, </w:t>
      </w:r>
      <w:r w:rsidRPr="008B3111">
        <w:rPr>
          <w:rFonts w:ascii="Times New Roman" w:eastAsia="Times New Roman" w:hAnsi="Times New Roman" w:cs="Times New Roman"/>
          <w:i/>
          <w:sz w:val="24"/>
          <w:szCs w:val="24"/>
        </w:rPr>
        <w:t>When Bad Things Happen to Privileged People</w:t>
      </w:r>
      <w:r w:rsidRPr="008B3111">
        <w:rPr>
          <w:rFonts w:ascii="Times New Roman" w:eastAsia="Times New Roman" w:hAnsi="Times New Roman" w:cs="Times New Roman"/>
          <w:sz w:val="24"/>
          <w:szCs w:val="24"/>
        </w:rPr>
        <w:t xml:space="preserve"> (Chicago, University of Chicago Press, 2021).</w:t>
      </w:r>
    </w:p>
  </w:endnote>
  <w:endnote w:id="37">
    <w:p w14:paraId="52A64474" w14:textId="2DA09B92" w:rsidR="005F4A40" w:rsidRPr="008B3111" w:rsidRDefault="005F4A40" w:rsidP="005C0AC2">
      <w:pPr>
        <w:spacing w:line="240" w:lineRule="auto"/>
        <w:contextualSpacing/>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Tatyana Deryugina, </w:t>
      </w:r>
      <w:r>
        <w:rPr>
          <w:rFonts w:ascii="Times New Roman" w:hAnsi="Times New Roman" w:cs="Times New Roman"/>
          <w:sz w:val="24"/>
          <w:szCs w:val="24"/>
        </w:rPr>
        <w:t>“</w:t>
      </w:r>
      <w:r w:rsidRPr="008B3111">
        <w:rPr>
          <w:rFonts w:ascii="Times New Roman" w:hAnsi="Times New Roman" w:cs="Times New Roman"/>
          <w:sz w:val="24"/>
          <w:szCs w:val="24"/>
        </w:rPr>
        <w:t>The fiscal cost of hurricanes: Disaster aid versus social insurance</w:t>
      </w:r>
      <w:r>
        <w:rPr>
          <w:rFonts w:ascii="Times New Roman" w:hAnsi="Times New Roman" w:cs="Times New Roman"/>
          <w:sz w:val="24"/>
          <w:szCs w:val="24"/>
        </w:rPr>
        <w:t>,”</w:t>
      </w:r>
      <w:r w:rsidRPr="008B3111">
        <w:rPr>
          <w:rFonts w:ascii="Times New Roman" w:hAnsi="Times New Roman" w:cs="Times New Roman"/>
          <w:sz w:val="24"/>
          <w:szCs w:val="24"/>
        </w:rPr>
        <w:t xml:space="preserve"> </w:t>
      </w:r>
      <w:r w:rsidRPr="008B3111">
        <w:rPr>
          <w:rFonts w:ascii="Times New Roman" w:hAnsi="Times New Roman" w:cs="Times New Roman"/>
          <w:i/>
          <w:iCs/>
          <w:sz w:val="24"/>
          <w:szCs w:val="24"/>
        </w:rPr>
        <w:t>American Economic Journal: Economic Policy</w:t>
      </w:r>
      <w:r w:rsidRPr="008B3111">
        <w:rPr>
          <w:rFonts w:ascii="Times New Roman" w:hAnsi="Times New Roman" w:cs="Times New Roman"/>
          <w:sz w:val="24"/>
          <w:szCs w:val="24"/>
        </w:rPr>
        <w:t xml:space="preserve">, 9(3) </w:t>
      </w:r>
      <w:r>
        <w:rPr>
          <w:rFonts w:ascii="Times New Roman" w:hAnsi="Times New Roman" w:cs="Times New Roman"/>
          <w:sz w:val="24"/>
          <w:szCs w:val="24"/>
        </w:rPr>
        <w:t>(</w:t>
      </w:r>
      <w:r w:rsidRPr="008B3111">
        <w:rPr>
          <w:rFonts w:ascii="Times New Roman" w:hAnsi="Times New Roman" w:cs="Times New Roman"/>
          <w:sz w:val="24"/>
          <w:szCs w:val="24"/>
        </w:rPr>
        <w:t>2017</w:t>
      </w:r>
      <w:r>
        <w:rPr>
          <w:rFonts w:ascii="Times New Roman" w:hAnsi="Times New Roman" w:cs="Times New Roman"/>
          <w:sz w:val="24"/>
          <w:szCs w:val="24"/>
        </w:rPr>
        <w:t>): 168-198</w:t>
      </w:r>
      <w:r w:rsidRPr="008B3111">
        <w:rPr>
          <w:rFonts w:ascii="Times New Roman" w:hAnsi="Times New Roman" w:cs="Times New Roman"/>
          <w:sz w:val="24"/>
          <w:szCs w:val="24"/>
        </w:rPr>
        <w:t>.</w:t>
      </w:r>
    </w:p>
    <w:p w14:paraId="4F9CF17A" w14:textId="00084264" w:rsidR="005F4A40" w:rsidRPr="008B3111" w:rsidRDefault="005F4A40" w:rsidP="005C0AC2">
      <w:pPr>
        <w:pStyle w:val="EndnoteText"/>
        <w:contextualSpacing/>
        <w:rPr>
          <w:rFonts w:ascii="Times New Roman" w:hAnsi="Times New Roman" w:cs="Times New Roman"/>
          <w:sz w:val="24"/>
          <w:szCs w:val="24"/>
        </w:rPr>
      </w:pPr>
      <w:r w:rsidRPr="008B3111">
        <w:rPr>
          <w:rFonts w:ascii="Times New Roman" w:hAnsi="Times New Roman" w:cs="Times New Roman"/>
          <w:sz w:val="24"/>
          <w:szCs w:val="24"/>
        </w:rPr>
        <w:t xml:space="preserve">On disability benefits as critical to United States social policy, see </w:t>
      </w:r>
      <w:r w:rsidRPr="008B3111">
        <w:rPr>
          <w:rFonts w:ascii="Times New Roman" w:hAnsi="Times New Roman" w:cs="Times New Roman"/>
          <w:color w:val="000000"/>
          <w:sz w:val="24"/>
          <w:szCs w:val="24"/>
        </w:rPr>
        <w:t xml:space="preserve">Jennifer L. Erkulwater, </w:t>
      </w:r>
      <w:r w:rsidRPr="008B3111">
        <w:rPr>
          <w:rFonts w:ascii="Times New Roman" w:hAnsi="Times New Roman" w:cs="Times New Roman"/>
          <w:i/>
          <w:iCs/>
          <w:color w:val="000000"/>
          <w:sz w:val="24"/>
          <w:szCs w:val="24"/>
        </w:rPr>
        <w:t>Disability Rights and the American Social Safety Net</w:t>
      </w:r>
      <w:r w:rsidRPr="008B31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B3111">
        <w:rPr>
          <w:rFonts w:ascii="Times New Roman" w:hAnsi="Times New Roman" w:cs="Times New Roman"/>
          <w:color w:val="000000"/>
          <w:sz w:val="24"/>
          <w:szCs w:val="24"/>
        </w:rPr>
        <w:t>Ithaca, N.Y.: Cornell University Press, 2006</w:t>
      </w:r>
      <w:r>
        <w:rPr>
          <w:rFonts w:ascii="Times New Roman" w:hAnsi="Times New Roman" w:cs="Times New Roman"/>
          <w:color w:val="000000"/>
          <w:sz w:val="24"/>
          <w:szCs w:val="24"/>
        </w:rPr>
        <w:t>)</w:t>
      </w:r>
      <w:r w:rsidRPr="008B3111">
        <w:rPr>
          <w:rFonts w:ascii="Times New Roman" w:hAnsi="Times New Roman" w:cs="Times New Roman"/>
          <w:color w:val="000000"/>
          <w:sz w:val="24"/>
          <w:szCs w:val="24"/>
        </w:rPr>
        <w:t>.</w:t>
      </w:r>
    </w:p>
  </w:endnote>
  <w:endnote w:id="38">
    <w:p w14:paraId="764CC3EA" w14:textId="42783DEF" w:rsidR="005F4A40" w:rsidRPr="008B3111" w:rsidRDefault="005F4A40" w:rsidP="00197FEB">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color w:val="000000"/>
          <w:sz w:val="24"/>
          <w:szCs w:val="24"/>
        </w:rPr>
        <w:t xml:space="preserve">Pamela Herd and Donald P. Moynihan, </w:t>
      </w:r>
      <w:r w:rsidRPr="008B3111">
        <w:rPr>
          <w:rFonts w:ascii="Times New Roman" w:hAnsi="Times New Roman" w:cs="Times New Roman"/>
          <w:i/>
          <w:color w:val="000000"/>
          <w:sz w:val="24"/>
          <w:szCs w:val="24"/>
        </w:rPr>
        <w:t>Administrative Burden: Policymaking by Other Means</w:t>
      </w:r>
      <w:r w:rsidRPr="008B3111">
        <w:rPr>
          <w:rFonts w:ascii="Times New Roman" w:hAnsi="Times New Roman" w:cs="Times New Roman"/>
          <w:color w:val="000000"/>
          <w:sz w:val="24"/>
          <w:szCs w:val="24"/>
        </w:rPr>
        <w:t xml:space="preserve"> (New York: Russell Sage Foundation, 2019). </w:t>
      </w:r>
    </w:p>
  </w:endnote>
  <w:endnote w:id="39">
    <w:p w14:paraId="64F04ECC" w14:textId="77777777" w:rsidR="005F4A40" w:rsidRPr="008B3111" w:rsidRDefault="005F4A40" w:rsidP="00207D41">
      <w:pPr>
        <w:pStyle w:val="EndnoteText"/>
        <w:contextualSpacing/>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Susan E. Lawrence, </w:t>
      </w:r>
      <w:r w:rsidRPr="008B3111">
        <w:rPr>
          <w:rFonts w:ascii="Times New Roman" w:eastAsia="Times New Roman" w:hAnsi="Times New Roman" w:cs="Times New Roman"/>
          <w:i/>
          <w:sz w:val="24"/>
          <w:szCs w:val="24"/>
        </w:rPr>
        <w:t>The Poor in Court: the legal services program and Supreme Court Decisionmaking</w:t>
      </w:r>
      <w:r w:rsidRPr="008B3111">
        <w:rPr>
          <w:rFonts w:ascii="Times New Roman" w:eastAsia="Times New Roman" w:hAnsi="Times New Roman" w:cs="Times New Roman"/>
          <w:sz w:val="24"/>
          <w:szCs w:val="24"/>
        </w:rPr>
        <w:t>. (Princeton University Pres, 1990)</w:t>
      </w:r>
      <w:r w:rsidRPr="008B3111">
        <w:rPr>
          <w:rFonts w:ascii="Times New Roman" w:hAnsi="Times New Roman" w:cs="Times New Roman"/>
          <w:sz w:val="24"/>
          <w:szCs w:val="24"/>
        </w:rPr>
        <w:t xml:space="preserve">; Martha Davis, </w:t>
      </w:r>
      <w:r w:rsidRPr="008B3111">
        <w:rPr>
          <w:rFonts w:ascii="Times New Roman" w:hAnsi="Times New Roman" w:cs="Times New Roman"/>
          <w:i/>
          <w:sz w:val="24"/>
          <w:szCs w:val="24"/>
        </w:rPr>
        <w:t>Brutal Need</w:t>
      </w:r>
      <w:r w:rsidRPr="008B3111">
        <w:rPr>
          <w:rFonts w:ascii="Times New Roman" w:hAnsi="Times New Roman" w:cs="Times New Roman"/>
          <w:sz w:val="24"/>
          <w:szCs w:val="24"/>
        </w:rPr>
        <w:t xml:space="preserve"> (Cornell University Press, 1990).</w:t>
      </w:r>
    </w:p>
  </w:endnote>
  <w:endnote w:id="40">
    <w:p w14:paraId="720BE251" w14:textId="77777777" w:rsidR="005F4A40" w:rsidRDefault="005F4A40" w:rsidP="00207D41">
      <w:pPr>
        <w:spacing w:line="240" w:lineRule="auto"/>
      </w:pPr>
    </w:p>
  </w:endnote>
  <w:endnote w:id="41">
    <w:p w14:paraId="40F98490" w14:textId="77777777" w:rsidR="005F4A40" w:rsidRPr="008B3111" w:rsidRDefault="005F4A40" w:rsidP="008E35DD">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On critical case analysis, see Bent Flyvbjerg, Case Study in The Sage Handbook of Qualitative Research, Norman K. Denzin and Yvonna S. Lincoln, eds., 301, 307.</w:t>
      </w:r>
    </w:p>
  </w:endnote>
  <w:endnote w:id="42">
    <w:p w14:paraId="44B3B287" w14:textId="490E4082" w:rsidR="005F4A40" w:rsidRPr="008B3111" w:rsidRDefault="005F4A40" w:rsidP="00043AC2">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National Oceanic and Atmospheric Association (NOAA), Billion Dollar Weather and Climate Disasters: Table of Events</w:t>
      </w:r>
      <w:r>
        <w:rPr>
          <w:rFonts w:ascii="Times New Roman" w:eastAsia="Times New Roman" w:hAnsi="Times New Roman" w:cs="Times New Roman"/>
          <w:sz w:val="24"/>
          <w:szCs w:val="24"/>
        </w:rPr>
        <w:t>,</w:t>
      </w:r>
      <w:hyperlink r:id="rId24">
        <w:r w:rsidRPr="008B3111">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ccessed</w:t>
      </w:r>
      <w:r>
        <w:t xml:space="preserve"> </w:t>
      </w:r>
      <w:hyperlink r:id="rId25">
        <w:r w:rsidRPr="008B3111">
          <w:rPr>
            <w:rFonts w:ascii="Times New Roman" w:eastAsia="Times New Roman" w:hAnsi="Times New Roman" w:cs="Times New Roman"/>
            <w:sz w:val="24"/>
            <w:szCs w:val="24"/>
            <w:u w:val="single"/>
          </w:rPr>
          <w:t>https://www.ncdc.noaa.gov/billions/events</w:t>
        </w:r>
      </w:hyperlink>
      <w:r>
        <w:rPr>
          <w:rFonts w:ascii="Times New Roman" w:eastAsia="Times New Roman" w:hAnsi="Times New Roman" w:cs="Times New Roman"/>
          <w:sz w:val="24"/>
          <w:szCs w:val="24"/>
        </w:rPr>
        <w:t>,</w:t>
      </w:r>
      <w:r w:rsidR="007D7E2C">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November 2019.</w:t>
      </w:r>
    </w:p>
  </w:endnote>
  <w:endnote w:id="43">
    <w:p w14:paraId="3F5F50B2" w14:textId="77777777" w:rsidR="005F4A40" w:rsidRPr="008B3111" w:rsidRDefault="005F4A40" w:rsidP="008E35DD">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Audrey Lejeune and J.  Ringelheim. “Workers with Disabilities between Legal</w:t>
      </w:r>
    </w:p>
    <w:p w14:paraId="46A781F9" w14:textId="2181B9FC" w:rsidR="005F4A40" w:rsidRPr="008B3111" w:rsidRDefault="005F4A40" w:rsidP="008E35DD">
      <w:pPr>
        <w:spacing w:line="240" w:lineRule="auto"/>
        <w:rPr>
          <w:rFonts w:ascii="Times New Roman" w:eastAsia="Times New Roman" w:hAnsi="Times New Roman" w:cs="Times New Roman"/>
          <w:sz w:val="24"/>
          <w:szCs w:val="24"/>
        </w:rPr>
      </w:pPr>
      <w:r w:rsidRPr="008B3111">
        <w:rPr>
          <w:rFonts w:ascii="Times New Roman" w:eastAsia="Times New Roman" w:hAnsi="Times New Roman" w:cs="Times New Roman"/>
          <w:sz w:val="24"/>
          <w:szCs w:val="24"/>
        </w:rPr>
        <w:t>C</w:t>
      </w:r>
      <w:r w:rsidR="007D7E2C">
        <w:rPr>
          <w:rFonts w:ascii="Times New Roman" w:eastAsia="Times New Roman" w:hAnsi="Times New Roman" w:cs="Times New Roman"/>
          <w:sz w:val="24"/>
          <w:szCs w:val="24"/>
        </w:rPr>
        <w:t>hanges and Persisting Exclusion,</w:t>
      </w:r>
      <w:r w:rsidRPr="008B3111">
        <w:rPr>
          <w:rFonts w:ascii="Times New Roman" w:eastAsia="Times New Roman" w:hAnsi="Times New Roman" w:cs="Times New Roman"/>
          <w:sz w:val="24"/>
          <w:szCs w:val="24"/>
        </w:rPr>
        <w:t xml:space="preserve">” </w:t>
      </w:r>
      <w:r w:rsidRPr="008B3111">
        <w:rPr>
          <w:rFonts w:ascii="Times New Roman" w:eastAsia="Times New Roman" w:hAnsi="Times New Roman" w:cs="Times New Roman"/>
          <w:i/>
          <w:sz w:val="24"/>
          <w:szCs w:val="24"/>
        </w:rPr>
        <w:t>Law and Society Review</w:t>
      </w:r>
      <w:r w:rsidRPr="008B3111">
        <w:rPr>
          <w:rFonts w:ascii="Times New Roman" w:eastAsia="Times New Roman" w:hAnsi="Times New Roman" w:cs="Times New Roman"/>
          <w:sz w:val="24"/>
          <w:szCs w:val="24"/>
        </w:rPr>
        <w:t xml:space="preserve"> 53(4) (2019): 983-1015; J</w:t>
      </w:r>
      <w:r>
        <w:rPr>
          <w:rFonts w:ascii="Times New Roman" w:eastAsia="Times New Roman" w:hAnsi="Times New Roman" w:cs="Times New Roman"/>
          <w:sz w:val="24"/>
          <w:szCs w:val="24"/>
        </w:rPr>
        <w:t>eb</w:t>
      </w:r>
      <w:r w:rsidRPr="008B3111">
        <w:rPr>
          <w:rFonts w:ascii="Times New Roman" w:eastAsia="Times New Roman" w:hAnsi="Times New Roman" w:cs="Times New Roman"/>
          <w:sz w:val="24"/>
          <w:szCs w:val="24"/>
        </w:rPr>
        <w:t>E. Barnes and T</w:t>
      </w:r>
      <w:r>
        <w:rPr>
          <w:rFonts w:ascii="Times New Roman" w:eastAsia="Times New Roman" w:hAnsi="Times New Roman" w:cs="Times New Roman"/>
          <w:sz w:val="24"/>
          <w:szCs w:val="24"/>
        </w:rPr>
        <w:t>homas</w:t>
      </w:r>
      <w:r w:rsidR="007D7E2C">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F. Burke, </w:t>
      </w:r>
      <w:r w:rsidRPr="008B3111">
        <w:rPr>
          <w:rFonts w:ascii="Times New Roman" w:eastAsia="Times New Roman" w:hAnsi="Times New Roman" w:cs="Times New Roman"/>
          <w:i/>
          <w:sz w:val="24"/>
          <w:szCs w:val="24"/>
        </w:rPr>
        <w:t>How Policies Shape Politics: rights, courts, litigation and the struggle over injury compensation</w:t>
      </w:r>
      <w:r w:rsidRPr="008B3111">
        <w:rPr>
          <w:rFonts w:ascii="Times New Roman" w:eastAsia="Times New Roman" w:hAnsi="Times New Roman" w:cs="Times New Roman"/>
          <w:sz w:val="24"/>
          <w:szCs w:val="24"/>
        </w:rPr>
        <w:t xml:space="preserve"> (Oxford Univ. Press, 2015).</w:t>
      </w:r>
    </w:p>
  </w:endnote>
  <w:endnote w:id="44">
    <w:p w14:paraId="233207F9" w14:textId="66424B9C" w:rsidR="005F4A40" w:rsidRPr="008B3111" w:rsidRDefault="005F4A40" w:rsidP="008E35DD">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Van</w:t>
      </w:r>
      <w:r>
        <w:rPr>
          <w:rFonts w:ascii="Times New Roman" w:hAnsi="Times New Roman" w:cs="Times New Roman"/>
          <w:sz w:val="24"/>
          <w:szCs w:val="24"/>
        </w:rPr>
        <w:t>hala, “Comparative Courts,” n. 22</w:t>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Jacqueline Peel and Hari M. Osofsky, </w:t>
      </w:r>
      <w:r w:rsidRPr="008B3111">
        <w:rPr>
          <w:rFonts w:ascii="Times New Roman" w:eastAsia="Times New Roman" w:hAnsi="Times New Roman" w:cs="Times New Roman"/>
          <w:i/>
          <w:sz w:val="24"/>
          <w:szCs w:val="24"/>
        </w:rPr>
        <w:t>Climate change litigation: Regulatory pathways to cleaner energy</w:t>
      </w:r>
      <w:r w:rsidRPr="008B3111">
        <w:rPr>
          <w:rFonts w:ascii="Times New Roman" w:eastAsia="Times New Roman" w:hAnsi="Times New Roman" w:cs="Times New Roman"/>
          <w:sz w:val="24"/>
          <w:szCs w:val="24"/>
        </w:rPr>
        <w:t xml:space="preserve"> (Cambridge University Press 2015)</w:t>
      </w:r>
      <w:r w:rsidRPr="008B3111">
        <w:rPr>
          <w:rFonts w:ascii="Times New Roman" w:hAnsi="Times New Roman" w:cs="Times New Roman"/>
          <w:sz w:val="24"/>
          <w:szCs w:val="24"/>
        </w:rPr>
        <w:t>.</w:t>
      </w:r>
    </w:p>
  </w:endnote>
  <w:endnote w:id="45">
    <w:p w14:paraId="51689F1E" w14:textId="0DC0A9AC" w:rsidR="005F4A40" w:rsidRPr="008B3111" w:rsidRDefault="005F4A40" w:rsidP="008E35DD">
      <w:pPr>
        <w:pBdr>
          <w:top w:val="nil"/>
          <w:left w:val="nil"/>
          <w:bottom w:val="nil"/>
          <w:right w:val="nil"/>
          <w:between w:val="nil"/>
        </w:pBdr>
        <w:spacing w:line="240" w:lineRule="auto"/>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‘Internally Displaced Persons’ (</w:t>
      </w:r>
      <w:r w:rsidRPr="008B3111">
        <w:rPr>
          <w:rFonts w:ascii="Times New Roman" w:eastAsia="Times New Roman" w:hAnsi="Times New Roman" w:cs="Times New Roman"/>
          <w:i/>
          <w:sz w:val="24"/>
          <w:szCs w:val="24"/>
        </w:rPr>
        <w:t>United Nations High Commissioner</w:t>
      </w:r>
      <w:r w:rsidRPr="008B311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ccessed &lt;</w:t>
      </w:r>
      <w:hyperlink r:id="rId26">
        <w:r w:rsidRPr="008B3111">
          <w:rPr>
            <w:rFonts w:ascii="Times New Roman" w:eastAsia="Times New Roman" w:hAnsi="Times New Roman" w:cs="Times New Roman"/>
            <w:sz w:val="24"/>
            <w:szCs w:val="24"/>
            <w:u w:val="single"/>
          </w:rPr>
          <w:t>https://www.ohchr.org/EN/Issues/IDPersons/Pages/Standards.aspx</w:t>
        </w:r>
      </w:hyperlink>
      <w:r w:rsidRPr="008B3111">
        <w:rPr>
          <w:rFonts w:ascii="Times New Roman" w:eastAsia="Times New Roman" w:hAnsi="Times New Roman" w:cs="Times New Roman"/>
          <w:sz w:val="24"/>
          <w:szCs w:val="24"/>
        </w:rPr>
        <w:t xml:space="preserve">&gt; </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13 June 2019; W. Kälin, ‘Conceptualizing climate-induced displacement’ in Jane McAdam (ed),</w:t>
      </w:r>
      <w:r w:rsidRPr="008B3111">
        <w:rPr>
          <w:rFonts w:ascii="Times New Roman" w:eastAsia="Times New Roman" w:hAnsi="Times New Roman" w:cs="Times New Roman"/>
          <w:i/>
          <w:sz w:val="24"/>
          <w:szCs w:val="24"/>
        </w:rPr>
        <w:t xml:space="preserve"> Climate change and displacement: Multidisciplinary perspectives</w:t>
      </w:r>
      <w:r w:rsidRPr="008B3111">
        <w:rPr>
          <w:rFonts w:ascii="Times New Roman" w:eastAsia="Times New Roman" w:hAnsi="Times New Roman" w:cs="Times New Roman"/>
          <w:sz w:val="24"/>
          <w:szCs w:val="24"/>
        </w:rPr>
        <w:t xml:space="preserve"> (Hart Publishing 2010)</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83.</w:t>
      </w:r>
    </w:p>
  </w:endnote>
  <w:endnote w:id="46">
    <w:p w14:paraId="35AD1C90" w14:textId="77777777" w:rsidR="005F4A40" w:rsidRPr="008B3111" w:rsidRDefault="005F4A40" w:rsidP="008E35DD">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Lisa Conant, </w:t>
      </w:r>
      <w:r w:rsidRPr="008B3111">
        <w:rPr>
          <w:rFonts w:ascii="Times New Roman" w:eastAsia="Times New Roman" w:hAnsi="Times New Roman" w:cs="Times New Roman"/>
          <w:i/>
          <w:sz w:val="24"/>
          <w:szCs w:val="24"/>
        </w:rPr>
        <w:t>Justice Contained: Law and Politics in the European Union</w:t>
      </w:r>
      <w:r w:rsidRPr="008B3111">
        <w:rPr>
          <w:rFonts w:ascii="Times New Roman" w:eastAsia="Times New Roman" w:hAnsi="Times New Roman" w:cs="Times New Roman"/>
          <w:sz w:val="24"/>
          <w:szCs w:val="24"/>
        </w:rPr>
        <w:t xml:space="preserve"> (2002).</w:t>
      </w:r>
    </w:p>
  </w:endnote>
  <w:endnote w:id="47">
    <w:p w14:paraId="68436A10" w14:textId="3339DED0" w:rsidR="005F4A40" w:rsidRPr="008B3111" w:rsidRDefault="005F4A40" w:rsidP="008E35DD">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McAdam, </w:t>
      </w:r>
      <w:r w:rsidRPr="008B3111">
        <w:rPr>
          <w:rFonts w:ascii="Times New Roman" w:eastAsia="Times New Roman" w:hAnsi="Times New Roman" w:cs="Times New Roman"/>
          <w:i/>
          <w:sz w:val="24"/>
          <w:szCs w:val="24"/>
        </w:rPr>
        <w:t>Climate change and displacement</w:t>
      </w:r>
      <w:r>
        <w:rPr>
          <w:rFonts w:ascii="Times New Roman" w:eastAsia="Times New Roman" w:hAnsi="Times New Roman" w:cs="Times New Roman"/>
          <w:sz w:val="24"/>
          <w:szCs w:val="24"/>
        </w:rPr>
        <w:t>, n. 44</w:t>
      </w:r>
      <w:r w:rsidRPr="008B3111">
        <w:rPr>
          <w:rFonts w:ascii="Times New Roman" w:eastAsia="Times New Roman" w:hAnsi="Times New Roman" w:cs="Times New Roman"/>
          <w:sz w:val="24"/>
          <w:szCs w:val="24"/>
        </w:rPr>
        <w:t>.</w:t>
      </w:r>
    </w:p>
  </w:endnote>
  <w:endnote w:id="48">
    <w:p w14:paraId="7D48E085" w14:textId="12DD663E" w:rsidR="005F4A40" w:rsidRPr="008B3111" w:rsidRDefault="005F4A40" w:rsidP="00273FF5">
      <w:pPr>
        <w:pStyle w:val="NormalWeb"/>
        <w:spacing w:before="0" w:beforeAutospacing="0" w:after="0" w:afterAutospacing="0"/>
        <w:contextualSpacing/>
      </w:pPr>
      <w:r w:rsidRPr="008B3111">
        <w:rPr>
          <w:rStyle w:val="EndnoteReference"/>
        </w:rPr>
        <w:endnoteRef/>
      </w:r>
      <w:r w:rsidRPr="008B3111">
        <w:t xml:space="preserve"> </w:t>
      </w:r>
      <w:r w:rsidRPr="00273FF5">
        <w:rPr>
          <w:color w:val="000000"/>
        </w:rPr>
        <w:t xml:space="preserve">Andrea C Simonelli,., </w:t>
      </w:r>
      <w:r w:rsidRPr="00273FF5">
        <w:rPr>
          <w:i/>
          <w:iCs/>
          <w:color w:val="000000"/>
        </w:rPr>
        <w:t>Governing Climate Induced Migration and Displacement: IGO Expansion and Global Policy Implications</w:t>
      </w:r>
      <w:r>
        <w:rPr>
          <w:color w:val="000000"/>
        </w:rPr>
        <w:t xml:space="preserve"> (New York: Palgrave Macmillan</w:t>
      </w:r>
      <w:r w:rsidRPr="00273FF5">
        <w:rPr>
          <w:color w:val="000000"/>
        </w:rPr>
        <w:t>2015</w:t>
      </w:r>
      <w:r>
        <w:rPr>
          <w:color w:val="000000"/>
        </w:rPr>
        <w:t>)</w:t>
      </w:r>
      <w:r w:rsidRPr="00273FF5">
        <w:rPr>
          <w:color w:val="000000"/>
        </w:rPr>
        <w:t>.</w:t>
      </w:r>
    </w:p>
  </w:endnote>
  <w:endnote w:id="49">
    <w:p w14:paraId="658604AF" w14:textId="77777777" w:rsidR="005F4A40" w:rsidRPr="008B3111" w:rsidRDefault="005F4A40" w:rsidP="009A118D">
      <w:pPr>
        <w:spacing w:line="240" w:lineRule="auto"/>
        <w:contextualSpacing/>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Lisa Vanhala, “Co-Producing the Endangered Polar Bear: Science, Climate Change and Legal Mobilization.” </w:t>
      </w:r>
      <w:r w:rsidRPr="008B3111">
        <w:rPr>
          <w:rFonts w:ascii="Times New Roman" w:eastAsia="Times New Roman" w:hAnsi="Times New Roman" w:cs="Times New Roman"/>
          <w:i/>
          <w:sz w:val="24"/>
          <w:szCs w:val="24"/>
        </w:rPr>
        <w:t>Law and Policy</w:t>
      </w:r>
      <w:r w:rsidRPr="008B3111">
        <w:rPr>
          <w:rFonts w:ascii="Times New Roman" w:eastAsia="Times New Roman" w:hAnsi="Times New Roman" w:cs="Times New Roman"/>
          <w:sz w:val="24"/>
          <w:szCs w:val="24"/>
        </w:rPr>
        <w:t xml:space="preserve"> 42(2) (2020): 105-124.</w:t>
      </w:r>
      <w:r w:rsidRPr="008B3111">
        <w:rPr>
          <w:rFonts w:ascii="Times New Roman" w:hAnsi="Times New Roman" w:cs="Times New Roman"/>
          <w:sz w:val="24"/>
          <w:szCs w:val="24"/>
          <w:highlight w:val="white"/>
        </w:rPr>
        <w:t xml:space="preserve">  doi:</w:t>
      </w:r>
      <w:hyperlink r:id="rId27">
        <w:r w:rsidRPr="008B3111">
          <w:rPr>
            <w:rFonts w:ascii="Times New Roman" w:hAnsi="Times New Roman" w:cs="Times New Roman"/>
            <w:sz w:val="24"/>
            <w:szCs w:val="24"/>
            <w:highlight w:val="white"/>
            <w:u w:val="single"/>
          </w:rPr>
          <w:t>10.1111/lapo.12144</w:t>
        </w:r>
      </w:hyperlink>
    </w:p>
  </w:endnote>
  <w:endnote w:id="50">
    <w:p w14:paraId="22D84F1A" w14:textId="77777777" w:rsidR="005F4A40" w:rsidRPr="008B3111" w:rsidRDefault="005F4A40" w:rsidP="008E35DD">
      <w:pPr>
        <w:pStyle w:val="NormalWeb"/>
        <w:spacing w:before="0" w:beforeAutospacing="0" w:after="0" w:afterAutospacing="0"/>
      </w:pPr>
      <w:r w:rsidRPr="008B3111">
        <w:rPr>
          <w:rStyle w:val="EndnoteReference"/>
        </w:rPr>
        <w:endnoteRef/>
      </w:r>
      <w:r w:rsidRPr="008B3111">
        <w:t xml:space="preserve"> Quinn Mulroy, </w:t>
      </w:r>
      <w:r w:rsidRPr="008B3111">
        <w:rPr>
          <w:i/>
        </w:rPr>
        <w:t>Agents of Litigation: how the American bureaucracy mobilizes private legal power to make policy work</w:t>
      </w:r>
      <w:r w:rsidRPr="008B3111">
        <w:t xml:space="preserve"> (Oxford University Press, forthcoming); </w:t>
      </w:r>
      <w:r w:rsidRPr="008B3111">
        <w:rPr>
          <w:color w:val="000000"/>
        </w:rPr>
        <w:t xml:space="preserve">Charles R. Epp, </w:t>
      </w:r>
      <w:r w:rsidRPr="008B3111">
        <w:rPr>
          <w:i/>
          <w:iCs/>
          <w:color w:val="000000"/>
        </w:rPr>
        <w:t>Making Rights Real: Activists, Bureaucrats, and the Creation of the Legalistic State</w:t>
      </w:r>
      <w:r w:rsidRPr="008B3111">
        <w:rPr>
          <w:color w:val="000000"/>
        </w:rPr>
        <w:t>. (Chicago: University of Chicago Press, 2009).</w:t>
      </w:r>
    </w:p>
  </w:endnote>
  <w:endnote w:id="51">
    <w:p w14:paraId="5F5F4F37" w14:textId="77777777" w:rsidR="005F4A40" w:rsidRPr="008B3111" w:rsidRDefault="005F4A40" w:rsidP="008E35DD">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Paul Nolette, “Law Enforcement as Legal Mobilization: Reforming the Pharmaceutical Industry Through Government Litigation.” </w:t>
      </w:r>
      <w:r w:rsidRPr="008B3111">
        <w:rPr>
          <w:rFonts w:ascii="Times New Roman" w:hAnsi="Times New Roman" w:cs="Times New Roman"/>
          <w:i/>
          <w:sz w:val="24"/>
          <w:szCs w:val="24"/>
        </w:rPr>
        <w:t>Law &amp; Social Inquiry</w:t>
      </w:r>
      <w:r w:rsidRPr="008B3111">
        <w:rPr>
          <w:rFonts w:ascii="Times New Roman" w:hAnsi="Times New Roman" w:cs="Times New Roman"/>
          <w:sz w:val="24"/>
          <w:szCs w:val="24"/>
        </w:rPr>
        <w:t xml:space="preserve"> 40(1) (2015): 123-151.</w:t>
      </w:r>
    </w:p>
  </w:endnote>
  <w:endnote w:id="52">
    <w:p w14:paraId="666EE8B7" w14:textId="77777777" w:rsidR="005F4A40" w:rsidRPr="008B3111" w:rsidRDefault="005F4A40" w:rsidP="008E35DD">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Jamie Cassels, </w:t>
      </w:r>
      <w:r w:rsidRPr="008B3111">
        <w:rPr>
          <w:rFonts w:ascii="Times New Roman" w:eastAsia="Times New Roman" w:hAnsi="Times New Roman" w:cs="Times New Roman"/>
          <w:i/>
          <w:sz w:val="24"/>
          <w:szCs w:val="24"/>
        </w:rPr>
        <w:t>The Uncertain Promise of Law: Lessons from Bhopal</w:t>
      </w:r>
      <w:r w:rsidRPr="008B3111">
        <w:rPr>
          <w:rFonts w:ascii="Times New Roman" w:eastAsia="Times New Roman" w:hAnsi="Times New Roman" w:cs="Times New Roman"/>
          <w:sz w:val="24"/>
          <w:szCs w:val="24"/>
        </w:rPr>
        <w:t xml:space="preserve"> (University of Toronto Press 1993); </w:t>
      </w:r>
      <w:r>
        <w:rPr>
          <w:rFonts w:ascii="Times New Roman" w:eastAsia="Times New Roman" w:hAnsi="Times New Roman" w:cs="Times New Roman"/>
          <w:sz w:val="24"/>
          <w:szCs w:val="24"/>
        </w:rPr>
        <w:t xml:space="preserve">Kim </w:t>
      </w:r>
      <w:r w:rsidRPr="008B3111">
        <w:rPr>
          <w:rFonts w:ascii="Times New Roman" w:eastAsia="Times New Roman" w:hAnsi="Times New Roman" w:cs="Times New Roman"/>
          <w:sz w:val="24"/>
          <w:szCs w:val="24"/>
        </w:rPr>
        <w:t xml:space="preserve">Fortun, </w:t>
      </w:r>
      <w:r w:rsidRPr="008B3111">
        <w:rPr>
          <w:rFonts w:ascii="Times New Roman" w:eastAsia="Times New Roman" w:hAnsi="Times New Roman" w:cs="Times New Roman"/>
          <w:i/>
          <w:sz w:val="24"/>
          <w:szCs w:val="24"/>
        </w:rPr>
        <w:t>Advocacy</w:t>
      </w:r>
      <w:r>
        <w:rPr>
          <w:rFonts w:ascii="Times New Roman" w:eastAsia="Times New Roman" w:hAnsi="Times New Roman" w:cs="Times New Roman"/>
          <w:i/>
          <w:sz w:val="24"/>
          <w:szCs w:val="24"/>
        </w:rPr>
        <w:t xml:space="preserve"> after Bhopal: environmentalism, disaster, new global orders</w:t>
      </w:r>
      <w:r>
        <w:rPr>
          <w:rFonts w:ascii="Times New Roman" w:eastAsia="Times New Roman" w:hAnsi="Times New Roman" w:cs="Times New Roman"/>
          <w:sz w:val="24"/>
          <w:szCs w:val="24"/>
        </w:rPr>
        <w:t xml:space="preserve">  (Chicago: University of Chicago Press, 2001).</w:t>
      </w:r>
    </w:p>
  </w:endnote>
  <w:endnote w:id="53">
    <w:p w14:paraId="262D2A27" w14:textId="77777777" w:rsidR="005F4A40" w:rsidRPr="008B3111" w:rsidRDefault="005F4A40" w:rsidP="007C7563">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Alex Arnall, Chris Hilson, and Catriona McKinnon, Climate displacement and resettlement: The importance of claims-making ‘from below</w:t>
      </w:r>
      <w:r>
        <w:rPr>
          <w:rFonts w:ascii="Times New Roman" w:eastAsia="Times New Roman" w:hAnsi="Times New Roman" w:cs="Times New Roman"/>
          <w:sz w:val="24"/>
          <w:szCs w:val="24"/>
        </w:rPr>
        <w:t>.’</w:t>
      </w:r>
      <w:r w:rsidRPr="008B3111">
        <w:rPr>
          <w:rFonts w:ascii="Times New Roman" w:eastAsia="Times New Roman" w:hAnsi="Times New Roman" w:cs="Times New Roman"/>
          <w:i/>
          <w:sz w:val="24"/>
          <w:szCs w:val="24"/>
        </w:rPr>
        <w:t xml:space="preserve"> </w:t>
      </w:r>
      <w:r w:rsidRPr="008B3111">
        <w:rPr>
          <w:rFonts w:ascii="Times New Roman" w:eastAsia="Times New Roman" w:hAnsi="Times New Roman" w:cs="Times New Roman"/>
          <w:sz w:val="24"/>
          <w:szCs w:val="24"/>
        </w:rPr>
        <w:t>(2019)</w:t>
      </w:r>
      <w:r w:rsidRPr="008B3111">
        <w:rPr>
          <w:rFonts w:ascii="Times New Roman" w:eastAsia="Times New Roman" w:hAnsi="Times New Roman" w:cs="Times New Roman"/>
          <w:i/>
          <w:sz w:val="24"/>
          <w:szCs w:val="24"/>
        </w:rPr>
        <w:t xml:space="preserve"> 19</w:t>
      </w:r>
      <w:r w:rsidRPr="008B3111">
        <w:rPr>
          <w:rFonts w:ascii="Times New Roman" w:eastAsia="Times New Roman" w:hAnsi="Times New Roman" w:cs="Times New Roman"/>
          <w:sz w:val="24"/>
          <w:szCs w:val="24"/>
        </w:rPr>
        <w:t xml:space="preserve">(6) </w:t>
      </w:r>
      <w:r w:rsidRPr="008B3111">
        <w:rPr>
          <w:rFonts w:ascii="Times New Roman" w:eastAsia="Times New Roman" w:hAnsi="Times New Roman" w:cs="Times New Roman"/>
          <w:i/>
          <w:sz w:val="24"/>
          <w:szCs w:val="24"/>
        </w:rPr>
        <w:t>Climate Policy,</w:t>
      </w:r>
      <w:r w:rsidRPr="008B3111">
        <w:rPr>
          <w:rFonts w:ascii="Times New Roman" w:eastAsia="Times New Roman" w:hAnsi="Times New Roman" w:cs="Times New Roman"/>
          <w:sz w:val="24"/>
          <w:szCs w:val="24"/>
        </w:rPr>
        <w:t xml:space="preserve"> 665.</w:t>
      </w:r>
    </w:p>
  </w:endnote>
  <w:endnote w:id="54">
    <w:p w14:paraId="00B8590B" w14:textId="77777777" w:rsidR="005F4A40" w:rsidRPr="008B3111" w:rsidRDefault="005F4A40" w:rsidP="007C7563">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Laura S. Jensen, </w:t>
      </w:r>
      <w:r w:rsidRPr="008B3111">
        <w:rPr>
          <w:rFonts w:ascii="Times New Roman" w:eastAsia="Times New Roman" w:hAnsi="Times New Roman" w:cs="Times New Roman"/>
          <w:sz w:val="24"/>
          <w:szCs w:val="24"/>
        </w:rPr>
        <w:t xml:space="preserve">Is Public Management Neglecting the State?: Three Neglected Concepts: State Capacity, Legitimacy and Sovereignty.  </w:t>
      </w:r>
      <w:r w:rsidRPr="008B3111">
        <w:rPr>
          <w:rFonts w:ascii="Times New Roman" w:eastAsia="Times New Roman" w:hAnsi="Times New Roman" w:cs="Times New Roman"/>
          <w:i/>
          <w:sz w:val="24"/>
          <w:szCs w:val="24"/>
        </w:rPr>
        <w:t>Governance: an international journal of policy, administration and institutions.</w:t>
      </w:r>
      <w:r w:rsidRPr="008B3111">
        <w:rPr>
          <w:rFonts w:ascii="Times New Roman" w:eastAsia="Times New Roman" w:hAnsi="Times New Roman" w:cs="Times New Roman"/>
          <w:sz w:val="24"/>
          <w:szCs w:val="24"/>
        </w:rPr>
        <w:t xml:space="preserve"> 29(3) (</w:t>
      </w:r>
      <w:r w:rsidRPr="008B3111">
        <w:rPr>
          <w:rFonts w:ascii="Times New Roman" w:hAnsi="Times New Roman" w:cs="Times New Roman"/>
          <w:sz w:val="24"/>
          <w:szCs w:val="24"/>
        </w:rPr>
        <w:t>2016</w:t>
      </w:r>
      <w:r w:rsidRPr="008B3111">
        <w:rPr>
          <w:rFonts w:ascii="Times New Roman" w:eastAsia="Times New Roman" w:hAnsi="Times New Roman" w:cs="Times New Roman"/>
          <w:sz w:val="24"/>
          <w:szCs w:val="24"/>
        </w:rPr>
        <w:t>): 314-316.</w:t>
      </w:r>
      <w:r w:rsidRPr="008B3111">
        <w:rPr>
          <w:rFonts w:ascii="Times New Roman" w:hAnsi="Times New Roman" w:cs="Times New Roman"/>
          <w:sz w:val="24"/>
          <w:szCs w:val="24"/>
        </w:rPr>
        <w:t xml:space="preserve"> </w:t>
      </w:r>
    </w:p>
  </w:endnote>
  <w:endnote w:id="55">
    <w:p w14:paraId="3B3CA2EF" w14:textId="52A82600" w:rsidR="005F4A40" w:rsidRPr="008B3111" w:rsidRDefault="005F4A40" w:rsidP="007C7563">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Jens</w:t>
      </w:r>
      <w:r>
        <w:rPr>
          <w:rFonts w:ascii="Times New Roman" w:eastAsia="Times New Roman" w:hAnsi="Times New Roman" w:cs="Times New Roman"/>
          <w:sz w:val="24"/>
          <w:szCs w:val="24"/>
        </w:rPr>
        <w:t>en, “Neglecting the State,” n.53</w:t>
      </w:r>
      <w:r w:rsidRPr="008B3111">
        <w:rPr>
          <w:rFonts w:ascii="Times New Roman" w:eastAsia="Times New Roman" w:hAnsi="Times New Roman" w:cs="Times New Roman"/>
          <w:sz w:val="24"/>
          <w:szCs w:val="24"/>
        </w:rPr>
        <w:t>.</w:t>
      </w:r>
    </w:p>
  </w:endnote>
  <w:endnote w:id="56">
    <w:p w14:paraId="20438BEC" w14:textId="3BAC8DB9" w:rsidR="005F4A40" w:rsidRPr="008B3111" w:rsidRDefault="005F4A40" w:rsidP="007C7563">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highlight w:val="white"/>
        </w:rPr>
        <w:t xml:space="preserve">Debra </w:t>
      </w:r>
      <w:r w:rsidRPr="008B3111">
        <w:rPr>
          <w:rFonts w:ascii="Times New Roman" w:eastAsia="Times New Roman" w:hAnsi="Times New Roman" w:cs="Times New Roman"/>
          <w:sz w:val="24"/>
          <w:szCs w:val="24"/>
        </w:rPr>
        <w:t>J</w:t>
      </w:r>
      <w:r w:rsidRPr="008B3111">
        <w:rPr>
          <w:rFonts w:ascii="Times New Roman" w:eastAsia="Times New Roman" w:hAnsi="Times New Roman" w:cs="Times New Roman"/>
          <w:sz w:val="24"/>
          <w:szCs w:val="24"/>
          <w:highlight w:val="white"/>
        </w:rPr>
        <w:t xml:space="preserve">aveline, “The most important topic political scientists are not studying: Adapting to climate change.” </w:t>
      </w:r>
      <w:r w:rsidRPr="008B3111">
        <w:rPr>
          <w:rFonts w:ascii="Times New Roman" w:eastAsia="Times New Roman" w:hAnsi="Times New Roman" w:cs="Times New Roman"/>
          <w:i/>
          <w:sz w:val="24"/>
          <w:szCs w:val="24"/>
        </w:rPr>
        <w:t>Perspectives on Politics</w:t>
      </w:r>
      <w:r w:rsidRPr="008B3111">
        <w:rPr>
          <w:rFonts w:ascii="Times New Roman" w:eastAsia="Times New Roman" w:hAnsi="Times New Roman" w:cs="Times New Roman"/>
          <w:sz w:val="24"/>
          <w:szCs w:val="24"/>
          <w:highlight w:val="white"/>
        </w:rPr>
        <w:t xml:space="preserve"> 12 (2)(2014): 420-34.</w:t>
      </w:r>
    </w:p>
  </w:endnote>
  <w:endnote w:id="57">
    <w:p w14:paraId="12FE3917" w14:textId="098DDBF9" w:rsidR="005F4A40" w:rsidRPr="008B3111" w:rsidRDefault="005F4A40" w:rsidP="008E35DD">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NOAA, “Billion Dollar Weather and Climate Disasters,” </w:t>
      </w:r>
      <w:r>
        <w:rPr>
          <w:rFonts w:ascii="Times New Roman" w:hAnsi="Times New Roman" w:cs="Times New Roman"/>
          <w:sz w:val="24"/>
          <w:szCs w:val="24"/>
        </w:rPr>
        <w:t>a</w:t>
      </w:r>
      <w:r w:rsidRPr="008B3111">
        <w:rPr>
          <w:rFonts w:ascii="Times New Roman" w:hAnsi="Times New Roman" w:cs="Times New Roman"/>
          <w:sz w:val="24"/>
          <w:szCs w:val="24"/>
        </w:rPr>
        <w:t>ccessed</w:t>
      </w:r>
      <w:r>
        <w:t xml:space="preserve"> </w:t>
      </w:r>
      <w:hyperlink r:id="rId28" w:history="1">
        <w:r w:rsidRPr="008B3111">
          <w:rPr>
            <w:rStyle w:val="Hyperlink"/>
            <w:rFonts w:ascii="Times New Roman" w:hAnsi="Times New Roman" w:cs="Times New Roman"/>
            <w:sz w:val="24"/>
            <w:szCs w:val="24"/>
          </w:rPr>
          <w:t>https://www.ncdc.noaa.gov/billions/events</w:t>
        </w:r>
      </w:hyperlink>
      <w:r>
        <w:rPr>
          <w:rFonts w:ascii="Times New Roman" w:hAnsi="Times New Roman" w:cs="Times New Roman"/>
          <w:sz w:val="24"/>
          <w:szCs w:val="24"/>
        </w:rPr>
        <w:t>,</w:t>
      </w:r>
      <w:r w:rsidRPr="008B3111">
        <w:rPr>
          <w:rFonts w:ascii="Times New Roman" w:hAnsi="Times New Roman" w:cs="Times New Roman"/>
          <w:sz w:val="24"/>
          <w:szCs w:val="24"/>
        </w:rPr>
        <w:t>18</w:t>
      </w:r>
      <w:r>
        <w:rPr>
          <w:rFonts w:ascii="Times New Roman" w:hAnsi="Times New Roman" w:cs="Times New Roman"/>
          <w:sz w:val="24"/>
          <w:szCs w:val="24"/>
        </w:rPr>
        <w:t xml:space="preserve"> </w:t>
      </w:r>
      <w:r w:rsidRPr="008B3111">
        <w:rPr>
          <w:rFonts w:ascii="Times New Roman" w:hAnsi="Times New Roman" w:cs="Times New Roman"/>
          <w:sz w:val="24"/>
          <w:szCs w:val="24"/>
        </w:rPr>
        <w:t>November 2020.</w:t>
      </w:r>
    </w:p>
  </w:endnote>
  <w:endnote w:id="58">
    <w:p w14:paraId="0DA0AC6A" w14:textId="6CAD74D5" w:rsidR="005F4A40" w:rsidRPr="008E35DD" w:rsidRDefault="005F4A40">
      <w:pPr>
        <w:pStyle w:val="EndnoteText"/>
        <w:rPr>
          <w:rFonts w:ascii="Times New Roman" w:hAnsi="Times New Roman" w:cs="Times New Roman"/>
          <w:sz w:val="24"/>
          <w:szCs w:val="24"/>
        </w:rPr>
      </w:pPr>
      <w:r>
        <w:rPr>
          <w:rStyle w:val="EndnoteReference"/>
        </w:rPr>
        <w:endnoteRef/>
      </w:r>
      <w:r>
        <w:t xml:space="preserve"> </w:t>
      </w:r>
      <w:r w:rsidRPr="008E35DD">
        <w:rPr>
          <w:rFonts w:ascii="Times New Roman" w:hAnsi="Times New Roman" w:cs="Times New Roman"/>
          <w:sz w:val="24"/>
          <w:szCs w:val="24"/>
        </w:rPr>
        <w:t xml:space="preserve">Vanhala, </w:t>
      </w:r>
      <w:r>
        <w:rPr>
          <w:rFonts w:ascii="Times New Roman" w:hAnsi="Times New Roman" w:cs="Times New Roman"/>
          <w:sz w:val="24"/>
          <w:szCs w:val="24"/>
        </w:rPr>
        <w:t xml:space="preserve">n. 22, n. 47; Peel and Osofsky, n. 43; </w:t>
      </w:r>
      <w:r w:rsidRPr="008B3111">
        <w:rPr>
          <w:rFonts w:ascii="Times New Roman" w:eastAsia="Times New Roman" w:hAnsi="Times New Roman" w:cs="Times New Roman"/>
          <w:sz w:val="24"/>
          <w:szCs w:val="24"/>
        </w:rPr>
        <w:t xml:space="preserve">Lisa Vanhala and Christopher Hilson, ‘Climate change litigation: Symposium introduction’ </w:t>
      </w:r>
      <w:r w:rsidRPr="008B3111">
        <w:rPr>
          <w:rFonts w:ascii="Times New Roman" w:eastAsia="Times New Roman" w:hAnsi="Times New Roman" w:cs="Times New Roman"/>
          <w:i/>
          <w:iCs/>
          <w:sz w:val="24"/>
          <w:szCs w:val="24"/>
        </w:rPr>
        <w:t>Law &amp; Policy</w:t>
      </w:r>
      <w:r>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35</w:t>
      </w:r>
      <w:r>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(2013)</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141.</w:t>
      </w:r>
    </w:p>
  </w:endnote>
  <w:endnote w:id="59">
    <w:p w14:paraId="04FDCFFB" w14:textId="74CBE849" w:rsidR="005F4A40" w:rsidRDefault="005F4A40">
      <w:pPr>
        <w:pStyle w:val="EndnoteText"/>
      </w:pPr>
      <w:r>
        <w:rPr>
          <w:rStyle w:val="EndnoteReference"/>
        </w:rPr>
        <w:endnoteRef/>
      </w:r>
      <w:r>
        <w:t xml:space="preserve"> </w:t>
      </w:r>
      <w:r w:rsidRPr="008B3111">
        <w:rPr>
          <w:rFonts w:ascii="Times New Roman" w:hAnsi="Times New Roman" w:cs="Times New Roman"/>
          <w:sz w:val="24"/>
          <w:szCs w:val="24"/>
        </w:rPr>
        <w:t xml:space="preserve">Sally E. Merry, </w:t>
      </w:r>
      <w:r w:rsidRPr="008B3111">
        <w:rPr>
          <w:rFonts w:ascii="Times New Roman" w:hAnsi="Times New Roman" w:cs="Times New Roman"/>
          <w:i/>
          <w:sz w:val="24"/>
          <w:szCs w:val="24"/>
        </w:rPr>
        <w:t>Human rights and gender violence: Translating international law into local justice</w:t>
      </w:r>
      <w:r w:rsidRPr="008B3111">
        <w:rPr>
          <w:rFonts w:ascii="Times New Roman" w:hAnsi="Times New Roman" w:cs="Times New Roman"/>
          <w:sz w:val="24"/>
          <w:szCs w:val="24"/>
        </w:rPr>
        <w:t>. (Chicago: Uni</w:t>
      </w:r>
      <w:r>
        <w:rPr>
          <w:rFonts w:ascii="Times New Roman" w:hAnsi="Times New Roman" w:cs="Times New Roman"/>
          <w:sz w:val="24"/>
          <w:szCs w:val="24"/>
        </w:rPr>
        <w:t>versity of Chicago Press, 2006), p. 43.</w:t>
      </w:r>
    </w:p>
  </w:endnote>
  <w:endnote w:id="60">
    <w:p w14:paraId="1AD58BAA" w14:textId="4B81F5FA"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Sumudu </w:t>
      </w:r>
      <w:r w:rsidRPr="008B3111">
        <w:rPr>
          <w:rFonts w:ascii="Times New Roman" w:eastAsia="Times New Roman" w:hAnsi="Times New Roman" w:cs="Times New Roman"/>
          <w:sz w:val="24"/>
          <w:szCs w:val="24"/>
        </w:rPr>
        <w:t xml:space="preserve">Atapattu, </w:t>
      </w:r>
      <w:r w:rsidRPr="008B3111">
        <w:rPr>
          <w:rFonts w:ascii="Times New Roman" w:eastAsia="Times New Roman" w:hAnsi="Times New Roman" w:cs="Times New Roman"/>
          <w:i/>
          <w:iCs/>
          <w:sz w:val="24"/>
          <w:szCs w:val="24"/>
        </w:rPr>
        <w:t>Human rights approaches to environmental law</w:t>
      </w:r>
      <w:r w:rsidRPr="008B3111">
        <w:rPr>
          <w:rFonts w:ascii="Times New Roman" w:eastAsia="Times New Roman" w:hAnsi="Times New Roman" w:cs="Times New Roman"/>
          <w:sz w:val="24"/>
          <w:szCs w:val="24"/>
        </w:rPr>
        <w:t>. (New York: Routledge, 2015)</w:t>
      </w:r>
      <w:r w:rsidRPr="008B3111">
        <w:rPr>
          <w:rFonts w:ascii="Times New Roman" w:hAnsi="Times New Roman" w:cs="Times New Roman"/>
          <w:sz w:val="24"/>
          <w:szCs w:val="24"/>
        </w:rPr>
        <w:t>.</w:t>
      </w:r>
    </w:p>
  </w:endnote>
  <w:endnote w:id="61">
    <w:p w14:paraId="0D5BABCA" w14:textId="5567F5E1"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McAdam, </w:t>
      </w:r>
      <w:r w:rsidRPr="008B3111">
        <w:rPr>
          <w:rFonts w:ascii="Times New Roman" w:hAnsi="Times New Roman" w:cs="Times New Roman"/>
          <w:i/>
          <w:sz w:val="24"/>
          <w:szCs w:val="24"/>
        </w:rPr>
        <w:t>Climate Change and Displacement</w:t>
      </w:r>
      <w:r w:rsidRPr="008B3111">
        <w:rPr>
          <w:rFonts w:ascii="Times New Roman" w:hAnsi="Times New Roman" w:cs="Times New Roman"/>
          <w:sz w:val="24"/>
          <w:szCs w:val="24"/>
        </w:rPr>
        <w:t>,</w:t>
      </w:r>
      <w:r w:rsidRPr="008B3111">
        <w:rPr>
          <w:rFonts w:ascii="Times New Roman" w:hAnsi="Times New Roman" w:cs="Times New Roman"/>
          <w:i/>
          <w:sz w:val="24"/>
          <w:szCs w:val="24"/>
        </w:rPr>
        <w:t xml:space="preserve"> </w:t>
      </w:r>
      <w:r>
        <w:rPr>
          <w:rFonts w:ascii="Times New Roman" w:hAnsi="Times New Roman" w:cs="Times New Roman"/>
          <w:sz w:val="24"/>
          <w:szCs w:val="24"/>
        </w:rPr>
        <w:t>n. 44</w:t>
      </w:r>
      <w:r w:rsidRPr="008B3111">
        <w:rPr>
          <w:rFonts w:ascii="Times New Roman" w:hAnsi="Times New Roman" w:cs="Times New Roman"/>
          <w:sz w:val="24"/>
          <w:szCs w:val="24"/>
        </w:rPr>
        <w:t>.</w:t>
      </w:r>
    </w:p>
  </w:endnote>
  <w:endnote w:id="62">
    <w:p w14:paraId="19D11FB3" w14:textId="35F17BF6"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Kälin, </w:t>
      </w:r>
      <w:r>
        <w:rPr>
          <w:rFonts w:ascii="Times New Roman" w:hAnsi="Times New Roman" w:cs="Times New Roman"/>
          <w:sz w:val="24"/>
          <w:szCs w:val="24"/>
        </w:rPr>
        <w:t>“</w:t>
      </w:r>
      <w:r w:rsidRPr="008B3111">
        <w:rPr>
          <w:rFonts w:ascii="Times New Roman" w:hAnsi="Times New Roman" w:cs="Times New Roman"/>
          <w:sz w:val="24"/>
          <w:szCs w:val="24"/>
        </w:rPr>
        <w:t>Cli</w:t>
      </w:r>
      <w:r>
        <w:rPr>
          <w:rFonts w:ascii="Times New Roman" w:hAnsi="Times New Roman" w:cs="Times New Roman"/>
          <w:sz w:val="24"/>
          <w:szCs w:val="24"/>
        </w:rPr>
        <w:t>mate-induced displacement,” n. 43</w:t>
      </w:r>
      <w:r w:rsidRPr="008B3111">
        <w:rPr>
          <w:rFonts w:ascii="Times New Roman" w:hAnsi="Times New Roman" w:cs="Times New Roman"/>
          <w:sz w:val="24"/>
          <w:szCs w:val="24"/>
        </w:rPr>
        <w:t xml:space="preserve">: 81-103; Sally E. Merry, </w:t>
      </w:r>
      <w:r w:rsidRPr="008B3111">
        <w:rPr>
          <w:rFonts w:ascii="Times New Roman" w:hAnsi="Times New Roman" w:cs="Times New Roman"/>
          <w:i/>
          <w:sz w:val="24"/>
          <w:szCs w:val="24"/>
        </w:rPr>
        <w:t>Human rights and gender violence: Translating international law into local justice</w:t>
      </w:r>
      <w:r w:rsidRPr="008B3111">
        <w:rPr>
          <w:rFonts w:ascii="Times New Roman" w:hAnsi="Times New Roman" w:cs="Times New Roman"/>
          <w:sz w:val="24"/>
          <w:szCs w:val="24"/>
        </w:rPr>
        <w:t>. (Chicago: University of Chicago Press, 2006).</w:t>
      </w:r>
    </w:p>
  </w:endnote>
  <w:endnote w:id="63">
    <w:p w14:paraId="229DD323" w14:textId="45663480"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Merry, </w:t>
      </w:r>
      <w:r w:rsidRPr="008B3111">
        <w:rPr>
          <w:rFonts w:ascii="Times New Roman" w:hAnsi="Times New Roman" w:cs="Times New Roman"/>
          <w:i/>
          <w:sz w:val="24"/>
          <w:szCs w:val="24"/>
        </w:rPr>
        <w:t>Human Rights</w:t>
      </w:r>
      <w:r>
        <w:rPr>
          <w:rFonts w:ascii="Times New Roman" w:hAnsi="Times New Roman" w:cs="Times New Roman"/>
          <w:sz w:val="24"/>
          <w:szCs w:val="24"/>
        </w:rPr>
        <w:t>, n. 61</w:t>
      </w:r>
      <w:r w:rsidRPr="008B3111">
        <w:rPr>
          <w:rFonts w:ascii="Times New Roman" w:hAnsi="Times New Roman" w:cs="Times New Roman"/>
          <w:sz w:val="24"/>
          <w:szCs w:val="24"/>
        </w:rPr>
        <w:t>: 79-80.</w:t>
      </w:r>
    </w:p>
  </w:endnote>
  <w:endnote w:id="64">
    <w:p w14:paraId="4D56C927" w14:textId="75DD0846" w:rsidR="005F4A40" w:rsidRPr="008B3111" w:rsidRDefault="005F4A40" w:rsidP="00B83924">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Atapattu, </w:t>
      </w:r>
      <w:r w:rsidRPr="008B3111">
        <w:rPr>
          <w:rFonts w:ascii="Times New Roman" w:eastAsia="Times New Roman" w:hAnsi="Times New Roman" w:cs="Times New Roman"/>
          <w:i/>
          <w:iCs/>
          <w:sz w:val="24"/>
          <w:szCs w:val="24"/>
        </w:rPr>
        <w:t>Human rights approaches</w:t>
      </w:r>
      <w:r>
        <w:rPr>
          <w:rFonts w:ascii="Times New Roman" w:hAnsi="Times New Roman" w:cs="Times New Roman"/>
          <w:sz w:val="24"/>
          <w:szCs w:val="24"/>
        </w:rPr>
        <w:t xml:space="preserve"> n. 59</w:t>
      </w:r>
      <w:r w:rsidRPr="008B3111">
        <w:rPr>
          <w:rFonts w:ascii="Times New Roman" w:eastAsia="Times New Roman" w:hAnsi="Times New Roman" w:cs="Times New Roman"/>
          <w:sz w:val="24"/>
          <w:szCs w:val="24"/>
        </w:rPr>
        <w:t xml:space="preserve">; McAdam, </w:t>
      </w:r>
      <w:r w:rsidRPr="008B3111">
        <w:rPr>
          <w:rFonts w:ascii="Times New Roman" w:eastAsia="Times New Roman" w:hAnsi="Times New Roman" w:cs="Times New Roman"/>
          <w:i/>
          <w:sz w:val="24"/>
          <w:szCs w:val="24"/>
        </w:rPr>
        <w:t>Climate change and displacement</w:t>
      </w:r>
      <w:r>
        <w:rPr>
          <w:rFonts w:ascii="Times New Roman" w:eastAsia="Times New Roman" w:hAnsi="Times New Roman" w:cs="Times New Roman"/>
          <w:iCs/>
          <w:sz w:val="24"/>
          <w:szCs w:val="24"/>
        </w:rPr>
        <w:t>, n. 43</w:t>
      </w:r>
      <w:r w:rsidRPr="008B3111">
        <w:rPr>
          <w:rFonts w:ascii="Times New Roman" w:eastAsia="Times New Roman" w:hAnsi="Times New Roman" w:cs="Times New Roman"/>
          <w:iCs/>
          <w:sz w:val="24"/>
          <w:szCs w:val="24"/>
        </w:rPr>
        <w:t xml:space="preserve">. </w:t>
      </w:r>
    </w:p>
  </w:endnote>
  <w:endnote w:id="65">
    <w:p w14:paraId="156FC193" w14:textId="3B9353A6" w:rsidR="005F4A40" w:rsidRPr="008B3111" w:rsidRDefault="005F4A40" w:rsidP="00B83924">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United Nations High Commissioner. n.d. </w:t>
      </w:r>
      <w:r>
        <w:rPr>
          <w:rFonts w:ascii="Times New Roman" w:hAnsi="Times New Roman" w:cs="Times New Roman"/>
          <w:sz w:val="24"/>
          <w:szCs w:val="24"/>
        </w:rPr>
        <w:t>“</w:t>
      </w:r>
      <w:r w:rsidRPr="008B3111">
        <w:rPr>
          <w:rFonts w:ascii="Times New Roman" w:hAnsi="Times New Roman" w:cs="Times New Roman"/>
          <w:sz w:val="24"/>
          <w:szCs w:val="24"/>
        </w:rPr>
        <w:t>Internally Displaced Persons</w:t>
      </w:r>
      <w:r>
        <w:rPr>
          <w:rFonts w:ascii="Times New Roman" w:hAnsi="Times New Roman" w:cs="Times New Roman"/>
          <w:sz w:val="24"/>
          <w:szCs w:val="24"/>
        </w:rPr>
        <w:t>,” acessed</w:t>
      </w:r>
    </w:p>
    <w:p w14:paraId="7B61E729" w14:textId="239ABBE3" w:rsidR="005F4A40" w:rsidRPr="008B3111" w:rsidRDefault="00080C25" w:rsidP="00B83924">
      <w:pPr>
        <w:pStyle w:val="EndnoteText"/>
        <w:rPr>
          <w:rFonts w:ascii="Times New Roman" w:hAnsi="Times New Roman" w:cs="Times New Roman"/>
          <w:sz w:val="24"/>
          <w:szCs w:val="24"/>
        </w:rPr>
      </w:pPr>
      <w:hyperlink r:id="rId29" w:history="1">
        <w:r w:rsidR="005F4A40" w:rsidRPr="00295289">
          <w:rPr>
            <w:rStyle w:val="Hyperlink"/>
            <w:rFonts w:ascii="Times New Roman" w:hAnsi="Times New Roman" w:cs="Times New Roman"/>
            <w:sz w:val="24"/>
            <w:szCs w:val="24"/>
          </w:rPr>
          <w:t>https://www.ohchr.org/EN/Issues/IDPersons/Pages/Standards.aspx</w:t>
        </w:r>
      </w:hyperlink>
      <w:r w:rsidR="005F4A40">
        <w:rPr>
          <w:rFonts w:ascii="Times New Roman" w:hAnsi="Times New Roman" w:cs="Times New Roman"/>
          <w:sz w:val="24"/>
          <w:szCs w:val="24"/>
        </w:rPr>
        <w:t>, 11 October 2021.</w:t>
      </w:r>
    </w:p>
  </w:endnote>
  <w:endnote w:id="66">
    <w:p w14:paraId="75EE0A06" w14:textId="1DFCE8A4" w:rsidR="005F4A40" w:rsidRPr="008B3111" w:rsidRDefault="005F4A40" w:rsidP="00B83924">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Kälin, “Clim</w:t>
      </w:r>
      <w:r>
        <w:rPr>
          <w:rFonts w:ascii="Times New Roman" w:hAnsi="Times New Roman" w:cs="Times New Roman"/>
          <w:sz w:val="24"/>
          <w:szCs w:val="24"/>
        </w:rPr>
        <w:t>ate-Induced Displacement,” n. 43</w:t>
      </w:r>
      <w:r w:rsidRPr="008B3111">
        <w:rPr>
          <w:rFonts w:ascii="Times New Roman" w:hAnsi="Times New Roman" w:cs="Times New Roman"/>
          <w:sz w:val="24"/>
          <w:szCs w:val="24"/>
        </w:rPr>
        <w:t>.</w:t>
      </w:r>
    </w:p>
  </w:endnote>
  <w:endnote w:id="67">
    <w:p w14:paraId="48038B61" w14:textId="0A758D2F" w:rsidR="005F4A40" w:rsidRPr="008B3111" w:rsidRDefault="005F4A40" w:rsidP="00B83924">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Chris Kromm and Sue Sturgis, “Hurricane Katrina and the Guiding Principles on Internal Displacement: A global human rights perspective on a national disaster,” (Institute for S</w:t>
      </w:r>
      <w:r>
        <w:rPr>
          <w:rFonts w:ascii="Times New Roman" w:hAnsi="Times New Roman" w:cs="Times New Roman"/>
          <w:sz w:val="24"/>
          <w:szCs w:val="24"/>
        </w:rPr>
        <w:t xml:space="preserve">outhern Studies, January 2008), accessedat </w:t>
      </w:r>
      <w:hyperlink r:id="rId30" w:history="1">
        <w:r w:rsidRPr="00295289">
          <w:rPr>
            <w:rStyle w:val="Hyperlink"/>
            <w:rFonts w:ascii="Times New Roman" w:hAnsi="Times New Roman" w:cs="Times New Roman"/>
            <w:sz w:val="24"/>
            <w:szCs w:val="24"/>
          </w:rPr>
          <w:t>https://www.brookings.edu/wp/content/uploads/2012/04/0114_ISSKatrina.pdf</w:t>
        </w:r>
      </w:hyperlink>
      <w:r>
        <w:rPr>
          <w:rFonts w:ascii="Times New Roman" w:hAnsi="Times New Roman" w:cs="Times New Roman"/>
          <w:sz w:val="24"/>
          <w:szCs w:val="24"/>
        </w:rPr>
        <w:t>, 11 October 2021.</w:t>
      </w:r>
    </w:p>
  </w:endnote>
  <w:endnote w:id="68">
    <w:p w14:paraId="4B06E42D" w14:textId="5AB600FD" w:rsidR="005F4A40" w:rsidRPr="008B3111" w:rsidRDefault="005F4A40" w:rsidP="00B83924">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United </w:t>
      </w:r>
      <w:r>
        <w:rPr>
          <w:rFonts w:ascii="Times New Roman" w:hAnsi="Times New Roman" w:cs="Times New Roman"/>
          <w:sz w:val="24"/>
          <w:szCs w:val="24"/>
        </w:rPr>
        <w:t>Nations High Commissioner, n. 63</w:t>
      </w:r>
      <w:r w:rsidRPr="008B3111">
        <w:rPr>
          <w:rFonts w:ascii="Times New Roman" w:hAnsi="Times New Roman" w:cs="Times New Roman"/>
          <w:sz w:val="24"/>
          <w:szCs w:val="24"/>
        </w:rPr>
        <w:t>.</w:t>
      </w:r>
    </w:p>
  </w:endnote>
  <w:endnote w:id="69">
    <w:p w14:paraId="626C6751" w14:textId="1350DD9A" w:rsidR="005F4A40" w:rsidRPr="008B3111" w:rsidRDefault="005F4A40" w:rsidP="00B83924">
      <w:pPr>
        <w:spacing w:line="240" w:lineRule="auto"/>
        <w:rPr>
          <w:rFonts w:ascii="Times New Roman" w:eastAsia="Times New Roman" w:hAnsi="Times New Roman" w:cs="Times New Roman"/>
          <w:iCs/>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Atapattu, </w:t>
      </w:r>
      <w:r w:rsidRPr="008B3111">
        <w:rPr>
          <w:rFonts w:ascii="Times New Roman" w:eastAsia="Times New Roman" w:hAnsi="Times New Roman" w:cs="Times New Roman"/>
          <w:i/>
          <w:iCs/>
          <w:sz w:val="24"/>
          <w:szCs w:val="24"/>
        </w:rPr>
        <w:t xml:space="preserve">Human rights approaches, </w:t>
      </w:r>
      <w:r>
        <w:rPr>
          <w:rFonts w:ascii="Times New Roman" w:hAnsi="Times New Roman" w:cs="Times New Roman"/>
          <w:sz w:val="24"/>
          <w:szCs w:val="24"/>
        </w:rPr>
        <w:t>n. 59</w:t>
      </w:r>
      <w:r w:rsidRPr="008B3111">
        <w:rPr>
          <w:rFonts w:ascii="Times New Roman" w:eastAsia="Times New Roman" w:hAnsi="Times New Roman" w:cs="Times New Roman"/>
          <w:iCs/>
          <w:sz w:val="24"/>
          <w:szCs w:val="24"/>
        </w:rPr>
        <w:t>.</w:t>
      </w:r>
    </w:p>
  </w:endnote>
  <w:endnote w:id="70">
    <w:p w14:paraId="74A1D6A9" w14:textId="205221CF"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Kromm and Stu</w:t>
      </w:r>
      <w:r>
        <w:rPr>
          <w:rFonts w:ascii="Times New Roman" w:eastAsia="Times New Roman" w:hAnsi="Times New Roman" w:cs="Times New Roman"/>
          <w:sz w:val="24"/>
          <w:szCs w:val="24"/>
        </w:rPr>
        <w:t>rgis, “Hurricane Katrina,” n. 66</w:t>
      </w:r>
      <w:r w:rsidRPr="008B3111">
        <w:rPr>
          <w:rFonts w:ascii="Times New Roman" w:eastAsia="Times New Roman" w:hAnsi="Times New Roman" w:cs="Times New Roman"/>
          <w:sz w:val="24"/>
          <w:szCs w:val="24"/>
        </w:rPr>
        <w:t>.</w:t>
      </w:r>
    </w:p>
  </w:endnote>
  <w:endnote w:id="71">
    <w:p w14:paraId="0A590179" w14:textId="09E7B2E8"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Merry, </w:t>
      </w:r>
      <w:r w:rsidRPr="008B3111">
        <w:rPr>
          <w:rFonts w:ascii="Times New Roman" w:hAnsi="Times New Roman" w:cs="Times New Roman"/>
          <w:i/>
          <w:sz w:val="24"/>
          <w:szCs w:val="24"/>
        </w:rPr>
        <w:t>Human Rights</w:t>
      </w:r>
      <w:r>
        <w:rPr>
          <w:rFonts w:ascii="Times New Roman" w:hAnsi="Times New Roman" w:cs="Times New Roman"/>
          <w:sz w:val="24"/>
          <w:szCs w:val="24"/>
        </w:rPr>
        <w:t>, n. 58</w:t>
      </w:r>
      <w:r w:rsidRPr="008B3111">
        <w:rPr>
          <w:rFonts w:ascii="Times New Roman" w:hAnsi="Times New Roman" w:cs="Times New Roman"/>
          <w:sz w:val="24"/>
          <w:szCs w:val="24"/>
        </w:rPr>
        <w:t>: 113-114.</w:t>
      </w:r>
    </w:p>
  </w:endnote>
  <w:endnote w:id="72">
    <w:p w14:paraId="10351E74" w14:textId="18C7244F"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Merry, </w:t>
      </w:r>
      <w:r w:rsidRPr="008B3111">
        <w:rPr>
          <w:rFonts w:ascii="Times New Roman" w:hAnsi="Times New Roman" w:cs="Times New Roman"/>
          <w:i/>
          <w:sz w:val="24"/>
          <w:szCs w:val="24"/>
        </w:rPr>
        <w:t>Human Rights</w:t>
      </w:r>
      <w:r>
        <w:rPr>
          <w:rFonts w:ascii="Times New Roman" w:hAnsi="Times New Roman" w:cs="Times New Roman"/>
          <w:sz w:val="24"/>
          <w:szCs w:val="24"/>
        </w:rPr>
        <w:t>, n. 58</w:t>
      </w:r>
      <w:r w:rsidRPr="008B3111">
        <w:rPr>
          <w:rFonts w:ascii="Times New Roman" w:hAnsi="Times New Roman" w:cs="Times New Roman"/>
          <w:sz w:val="24"/>
          <w:szCs w:val="24"/>
        </w:rPr>
        <w:t>:43.</w:t>
      </w:r>
    </w:p>
  </w:endnote>
  <w:endnote w:id="73">
    <w:p w14:paraId="43FB0D21" w14:textId="2AC89CC1"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sz w:val="24"/>
          <w:szCs w:val="24"/>
        </w:rPr>
        <w:t>Anderson v. Jackson</w:t>
      </w:r>
      <w:r w:rsidRPr="008B3111">
        <w:rPr>
          <w:rFonts w:ascii="Times New Roman" w:hAnsi="Times New Roman" w:cs="Times New Roman"/>
          <w:sz w:val="24"/>
          <w:szCs w:val="24"/>
        </w:rPr>
        <w:t>,</w:t>
      </w:r>
      <w:r w:rsidRPr="008B3111">
        <w:rPr>
          <w:rFonts w:ascii="Times New Roman" w:eastAsia="Times New Roman" w:hAnsi="Times New Roman" w:cs="Times New Roman"/>
          <w:color w:val="373739"/>
          <w:sz w:val="24"/>
          <w:szCs w:val="24"/>
          <w:shd w:val="clear" w:color="auto" w:fill="FFFFFF"/>
        </w:rPr>
        <w:t xml:space="preserve"> 2007 U.S. Dist. LEXIS 9074, 2007 WL 458232 (United States District Court for the Eastern District of Louisiana (February 6, 2007, Filed). .</w:t>
      </w:r>
    </w:p>
    <w:p w14:paraId="0A517D85" w14:textId="11337F49" w:rsidR="005F4A40" w:rsidRPr="008B3111" w:rsidRDefault="005F4A40" w:rsidP="002E204E">
      <w:pPr>
        <w:pStyle w:val="EndnoteText"/>
        <w:rPr>
          <w:rFonts w:ascii="Times New Roman" w:hAnsi="Times New Roman" w:cs="Times New Roman"/>
          <w:sz w:val="24"/>
          <w:szCs w:val="24"/>
        </w:rPr>
      </w:pPr>
      <w:r w:rsidRPr="008B3111">
        <w:rPr>
          <w:rFonts w:ascii="Times New Roman" w:hAnsi="Times New Roman" w:cs="Times New Roman"/>
          <w:sz w:val="24"/>
          <w:szCs w:val="24"/>
        </w:rPr>
        <w:t>Complaint, 2006: 24-26.</w:t>
      </w:r>
    </w:p>
  </w:endnote>
  <w:endnote w:id="74">
    <w:p w14:paraId="5C38D947" w14:textId="6D325879"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sz w:val="24"/>
          <w:szCs w:val="24"/>
        </w:rPr>
        <w:t>Anderson v. Jackson</w:t>
      </w:r>
      <w:r>
        <w:rPr>
          <w:rFonts w:ascii="Times New Roman" w:hAnsi="Times New Roman" w:cs="Times New Roman"/>
          <w:sz w:val="24"/>
          <w:szCs w:val="24"/>
        </w:rPr>
        <w:t>, n. 72</w:t>
      </w:r>
      <w:r w:rsidRPr="008B3111">
        <w:rPr>
          <w:rFonts w:ascii="Times New Roman" w:hAnsi="Times New Roman" w:cs="Times New Roman"/>
          <w:sz w:val="24"/>
          <w:szCs w:val="24"/>
        </w:rPr>
        <w:t>, Complaint, p. 27-28</w:t>
      </w:r>
    </w:p>
  </w:endnote>
  <w:endnote w:id="75">
    <w:p w14:paraId="5659F769" w14:textId="3F791B49"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sz w:val="24"/>
          <w:szCs w:val="24"/>
        </w:rPr>
        <w:t>Anderson v. Jackson</w:t>
      </w:r>
      <w:r>
        <w:rPr>
          <w:rFonts w:ascii="Times New Roman" w:hAnsi="Times New Roman" w:cs="Times New Roman"/>
          <w:sz w:val="24"/>
          <w:szCs w:val="24"/>
        </w:rPr>
        <w:t>, n. 72</w:t>
      </w:r>
      <w:r w:rsidRPr="008B3111">
        <w:rPr>
          <w:rFonts w:ascii="Times New Roman" w:hAnsi="Times New Roman" w:cs="Times New Roman"/>
          <w:sz w:val="24"/>
          <w:szCs w:val="24"/>
        </w:rPr>
        <w:t xml:space="preserve">, Complaint, p. 29. </w:t>
      </w:r>
    </w:p>
  </w:endnote>
  <w:endnote w:id="76">
    <w:p w14:paraId="0BE0BBC9" w14:textId="241886C7"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sz w:val="24"/>
          <w:szCs w:val="24"/>
        </w:rPr>
        <w:t>Anderson v. Jackson</w:t>
      </w:r>
      <w:r>
        <w:rPr>
          <w:rFonts w:ascii="Times New Roman" w:hAnsi="Times New Roman" w:cs="Times New Roman"/>
          <w:sz w:val="24"/>
          <w:szCs w:val="24"/>
        </w:rPr>
        <w:t>, n. 72</w:t>
      </w:r>
      <w:r w:rsidRPr="008B3111">
        <w:rPr>
          <w:rFonts w:ascii="Times New Roman" w:hAnsi="Times New Roman" w:cs="Times New Roman"/>
          <w:sz w:val="24"/>
          <w:szCs w:val="24"/>
        </w:rPr>
        <w:t>.</w:t>
      </w:r>
    </w:p>
  </w:endnote>
  <w:endnote w:id="77">
    <w:p w14:paraId="52851CD0" w14:textId="49A5FE2F"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sz w:val="24"/>
          <w:szCs w:val="24"/>
        </w:rPr>
        <w:t>Flores v. S. Peru Copper Corporation</w:t>
      </w:r>
      <w:r w:rsidRPr="008B3111">
        <w:rPr>
          <w:rFonts w:ascii="Times New Roman" w:hAnsi="Times New Roman" w:cs="Times New Roman"/>
          <w:sz w:val="24"/>
          <w:szCs w:val="24"/>
        </w:rPr>
        <w:t xml:space="preserve"> 343 F. 3d 140 (2003), later corrected in 406 F. 3d 65 (2003), affirming district court decision. </w:t>
      </w:r>
    </w:p>
  </w:endnote>
  <w:endnote w:id="78">
    <w:p w14:paraId="3FD4026C" w14:textId="5BF7502A"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sz w:val="24"/>
          <w:szCs w:val="24"/>
        </w:rPr>
        <w:t>Anderson v. Jackson,</w:t>
      </w:r>
      <w:r>
        <w:rPr>
          <w:rFonts w:ascii="Times New Roman" w:hAnsi="Times New Roman" w:cs="Times New Roman"/>
          <w:sz w:val="24"/>
          <w:szCs w:val="24"/>
        </w:rPr>
        <w:t xml:space="preserve"> n. 72</w:t>
      </w:r>
      <w:r w:rsidRPr="008B3111">
        <w:rPr>
          <w:rFonts w:ascii="Times New Roman" w:hAnsi="Times New Roman" w:cs="Times New Roman"/>
          <w:sz w:val="24"/>
          <w:szCs w:val="24"/>
        </w:rPr>
        <w:t>, decision on motions</w:t>
      </w:r>
      <w:r w:rsidRPr="008B3111">
        <w:rPr>
          <w:rFonts w:ascii="Times New Roman" w:hAnsi="Times New Roman" w:cs="Times New Roman"/>
          <w:i/>
          <w:sz w:val="24"/>
          <w:szCs w:val="24"/>
        </w:rPr>
        <w:t>.</w:t>
      </w:r>
    </w:p>
  </w:endnote>
  <w:endnote w:id="79">
    <w:p w14:paraId="711F75C4" w14:textId="3E9CA0FF" w:rsidR="005F4A40" w:rsidRPr="008B3111" w:rsidRDefault="005F4A40" w:rsidP="002E204E">
      <w:pPr>
        <w:pStyle w:val="NormalWeb"/>
        <w:spacing w:before="0" w:beforeAutospacing="0" w:after="0" w:afterAutospacing="0"/>
        <w:contextualSpacing/>
      </w:pPr>
      <w:r w:rsidRPr="008B3111">
        <w:rPr>
          <w:rStyle w:val="EndnoteReference"/>
        </w:rPr>
        <w:endnoteRef/>
      </w:r>
      <w:r w:rsidRPr="008B3111">
        <w:rPr>
          <w:color w:val="000000"/>
        </w:rPr>
        <w:t xml:space="preserve"> Mary Fainsod</w:t>
      </w:r>
      <w:r w:rsidRPr="00D90352">
        <w:rPr>
          <w:color w:val="000000"/>
        </w:rPr>
        <w:t xml:space="preserve"> </w:t>
      </w:r>
      <w:r w:rsidRPr="008B3111">
        <w:rPr>
          <w:color w:val="000000"/>
        </w:rPr>
        <w:t xml:space="preserve">Katzenstein, </w:t>
      </w:r>
      <w:r w:rsidRPr="008B3111">
        <w:rPr>
          <w:i/>
          <w:iCs/>
          <w:color w:val="000000"/>
        </w:rPr>
        <w:t>Faithful and Fearless: Moving Feminist Protest Inside the Church and Military</w:t>
      </w:r>
      <w:r w:rsidRPr="008B3111">
        <w:rPr>
          <w:color w:val="000000"/>
        </w:rPr>
        <w:t>. (Princeton, N.J: Princeton University Press, 1998);</w:t>
      </w:r>
      <w:r w:rsidRPr="008B3111">
        <w:t xml:space="preserve"> N</w:t>
      </w:r>
      <w:r>
        <w:t>olette, “Pharmaceuticals,” n. 50</w:t>
      </w:r>
      <w:r w:rsidRPr="008B3111">
        <w:t>.</w:t>
      </w:r>
    </w:p>
  </w:endnote>
  <w:endnote w:id="80">
    <w:p w14:paraId="5F698D95" w14:textId="77777777"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iCs/>
          <w:sz w:val="24"/>
          <w:szCs w:val="24"/>
        </w:rPr>
        <w:t xml:space="preserve">Housing Authority of New Orleans v. Landmark Insurance </w:t>
      </w:r>
      <w:r w:rsidRPr="008B3111">
        <w:rPr>
          <w:rFonts w:ascii="Times New Roman" w:eastAsia="Times New Roman" w:hAnsi="Times New Roman" w:cs="Times New Roman"/>
          <w:color w:val="333333"/>
          <w:sz w:val="24"/>
          <w:szCs w:val="24"/>
          <w:shd w:val="clear" w:color="auto" w:fill="FFFFFF"/>
        </w:rPr>
        <w:t>2016 U.S. Dist. LEXIS 24419 (E.D. La. Feb. 29, 2016).</w:t>
      </w:r>
    </w:p>
  </w:endnote>
  <w:endnote w:id="81">
    <w:p w14:paraId="5EDCB786" w14:textId="77777777" w:rsidR="005F4A40" w:rsidRPr="008B3111" w:rsidRDefault="005F4A40" w:rsidP="002E204E">
      <w:pPr>
        <w:pStyle w:val="EndnoteText"/>
        <w:contextualSpacing/>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Bill Quigley and Sara Godchaux, “Locked Out and Torn Down” </w:t>
      </w:r>
      <w:hyperlink r:id="rId31" w:history="1">
        <w:r w:rsidRPr="008B3111">
          <w:rPr>
            <w:rStyle w:val="Hyperlink"/>
            <w:rFonts w:ascii="Times New Roman" w:hAnsi="Times New Roman" w:cs="Times New Roman"/>
            <w:color w:val="auto"/>
            <w:sz w:val="24"/>
            <w:szCs w:val="24"/>
          </w:rPr>
          <w:t>https://billquigley.wordpress.com/2015/06/08/locked-out-and-torn-down-public-housing-post-katrina-by-bill-quigley-and-sara-h-godchaux/</w:t>
        </w:r>
      </w:hyperlink>
      <w:r w:rsidRPr="008B3111">
        <w:rPr>
          <w:rFonts w:ascii="Times New Roman" w:hAnsi="Times New Roman" w:cs="Times New Roman"/>
          <w:sz w:val="24"/>
          <w:szCs w:val="24"/>
        </w:rPr>
        <w:t xml:space="preserve"> (2012). (Accessed November 2, 2020).</w:t>
      </w:r>
    </w:p>
  </w:endnote>
  <w:endnote w:id="82">
    <w:p w14:paraId="0DF3A252" w14:textId="0343C312" w:rsidR="005F4A40" w:rsidRPr="008B3111" w:rsidRDefault="005F4A40" w:rsidP="00196A75">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Pr>
          <w:rFonts w:ascii="Times New Roman" w:hAnsi="Times New Roman" w:cs="Times New Roman"/>
          <w:sz w:val="24"/>
          <w:szCs w:val="24"/>
        </w:rPr>
        <w:t xml:space="preserve"> See for example</w:t>
      </w:r>
      <w:r w:rsidRPr="008B3111">
        <w:rPr>
          <w:rFonts w:ascii="Times New Roman" w:hAnsi="Times New Roman" w:cs="Times New Roman"/>
          <w:sz w:val="24"/>
          <w:szCs w:val="24"/>
        </w:rPr>
        <w:t xml:space="preserve"> Robin Bronen and F. Stuart Chapin, “Adaptive governance and institutional strategies for climate-induced community relocations in Alaska.” </w:t>
      </w:r>
      <w:r w:rsidRPr="008B3111">
        <w:rPr>
          <w:rFonts w:ascii="Times New Roman" w:hAnsi="Times New Roman" w:cs="Times New Roman"/>
          <w:i/>
          <w:sz w:val="24"/>
          <w:szCs w:val="24"/>
        </w:rPr>
        <w:t>Proceedings of the National Academy of Sciences</w:t>
      </w:r>
      <w:r w:rsidRPr="008B3111">
        <w:rPr>
          <w:rFonts w:ascii="Times New Roman" w:hAnsi="Times New Roman" w:cs="Times New Roman"/>
          <w:sz w:val="24"/>
          <w:szCs w:val="24"/>
        </w:rPr>
        <w:t xml:space="preserve"> 110(23) (2013): 9320-9325; Elizabeth Kolbert, </w:t>
      </w:r>
      <w:r w:rsidRPr="008B3111">
        <w:rPr>
          <w:rFonts w:ascii="Times New Roman" w:hAnsi="Times New Roman" w:cs="Times New Roman"/>
          <w:i/>
          <w:sz w:val="24"/>
          <w:szCs w:val="24"/>
        </w:rPr>
        <w:t>Field notes from a catastrophe: Man, nature and climate change</w:t>
      </w:r>
      <w:r w:rsidRPr="008B3111">
        <w:rPr>
          <w:rFonts w:ascii="Times New Roman" w:hAnsi="Times New Roman" w:cs="Times New Roman"/>
          <w:sz w:val="24"/>
          <w:szCs w:val="24"/>
        </w:rPr>
        <w:t xml:space="preserve"> (Bloomsbury Publishing 2015).</w:t>
      </w:r>
    </w:p>
  </w:endnote>
  <w:endnote w:id="83">
    <w:p w14:paraId="56A6D278" w14:textId="77777777" w:rsidR="005F4A40" w:rsidRDefault="005F4A40" w:rsidP="00196A75">
      <w:pPr>
        <w:pStyle w:val="NormalWeb"/>
        <w:spacing w:before="0" w:beforeAutospacing="0" w:after="0" w:afterAutospacing="0"/>
      </w:pPr>
      <w:r>
        <w:rPr>
          <w:rStyle w:val="EndnoteReference"/>
        </w:rPr>
        <w:endnoteRef/>
      </w:r>
      <w:r>
        <w:t xml:space="preserve"> </w:t>
      </w:r>
      <w:r w:rsidRPr="00BB6C87">
        <w:rPr>
          <w:color w:val="000000"/>
        </w:rPr>
        <w:t>U. S. Government Accountability Office, “Climate Change: A Climate Migration Pilot Program Could Enhance the Nation’s Resilience and R</w:t>
      </w:r>
      <w:r>
        <w:rPr>
          <w:color w:val="000000"/>
        </w:rPr>
        <w:t xml:space="preserve">educe Federal Fiscal Exposure.” </w:t>
      </w:r>
      <w:hyperlink r:id="rId32" w:history="1">
        <w:r w:rsidRPr="00953650">
          <w:rPr>
            <w:rStyle w:val="Hyperlink"/>
          </w:rPr>
          <w:t>https://www.gao.gov/products/gao-20-488</w:t>
        </w:r>
      </w:hyperlink>
      <w:r w:rsidRPr="00BB6C87">
        <w:rPr>
          <w:color w:val="000000"/>
        </w:rPr>
        <w:t xml:space="preserve">. </w:t>
      </w:r>
      <w:r>
        <w:rPr>
          <w:color w:val="000000"/>
        </w:rPr>
        <w:t>(</w:t>
      </w:r>
      <w:r w:rsidRPr="00BB6C87">
        <w:rPr>
          <w:color w:val="000000"/>
        </w:rPr>
        <w:t>Accessed September 8, 2021</w:t>
      </w:r>
      <w:r>
        <w:rPr>
          <w:color w:val="000000"/>
        </w:rPr>
        <w:t>).</w:t>
      </w:r>
    </w:p>
  </w:endnote>
  <w:endnote w:id="84">
    <w:p w14:paraId="5BF93D48" w14:textId="702A1EB3"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Siri Gloppen and Ascuncion Lera St. Clair, Climate change lawfare. </w:t>
      </w:r>
      <w:r w:rsidRPr="008B3111">
        <w:rPr>
          <w:rFonts w:ascii="Times New Roman" w:hAnsi="Times New Roman" w:cs="Times New Roman"/>
          <w:i/>
          <w:sz w:val="24"/>
          <w:szCs w:val="24"/>
        </w:rPr>
        <w:t>Social Research</w:t>
      </w:r>
      <w:r w:rsidRPr="008B3111">
        <w:rPr>
          <w:rFonts w:ascii="Times New Roman" w:hAnsi="Times New Roman" w:cs="Times New Roman"/>
          <w:sz w:val="24"/>
          <w:szCs w:val="24"/>
        </w:rPr>
        <w:t xml:space="preserve"> 79 (2012): 899; Global Legal Action Network, </w:t>
      </w:r>
      <w:hyperlink r:id="rId33" w:history="1">
        <w:r w:rsidRPr="008B3111">
          <w:rPr>
            <w:rStyle w:val="Hyperlink"/>
            <w:rFonts w:ascii="Times New Roman" w:hAnsi="Times New Roman" w:cs="Times New Roman"/>
            <w:sz w:val="24"/>
            <w:szCs w:val="24"/>
          </w:rPr>
          <w:t>https://youth4climatejustice.org/</w:t>
        </w:r>
      </w:hyperlink>
      <w:r w:rsidRPr="008B3111">
        <w:rPr>
          <w:rFonts w:ascii="Times New Roman" w:hAnsi="Times New Roman" w:cs="Times New Roman"/>
          <w:sz w:val="24"/>
          <w:szCs w:val="24"/>
        </w:rPr>
        <w:t xml:space="preserve"> (Accessed March 29, 2021).</w:t>
      </w:r>
    </w:p>
  </w:endnote>
  <w:endnote w:id="85">
    <w:p w14:paraId="2E6618D3" w14:textId="16AF5E3E"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Bronen and Chap</w:t>
      </w:r>
      <w:r>
        <w:rPr>
          <w:rFonts w:ascii="Times New Roman" w:hAnsi="Times New Roman" w:cs="Times New Roman"/>
          <w:sz w:val="24"/>
          <w:szCs w:val="24"/>
        </w:rPr>
        <w:t>in, “Adaptive governance,” n. 81</w:t>
      </w:r>
      <w:r w:rsidR="00022DCA">
        <w:rPr>
          <w:rFonts w:ascii="Times New Roman" w:hAnsi="Times New Roman" w:cs="Times New Roman"/>
          <w:sz w:val="24"/>
          <w:szCs w:val="24"/>
        </w:rPr>
        <w:t>;</w:t>
      </w:r>
      <w:r w:rsidRPr="008B3111">
        <w:rPr>
          <w:rFonts w:ascii="Times New Roman" w:hAnsi="Times New Roman" w:cs="Times New Roman"/>
          <w:sz w:val="24"/>
          <w:szCs w:val="24"/>
        </w:rPr>
        <w:t xml:space="preserve"> Sophie Marjanac, Lindene Patton and James Thornton, Acts of god, human influence and litigation. </w:t>
      </w:r>
      <w:r w:rsidRPr="008B3111">
        <w:rPr>
          <w:rFonts w:ascii="Times New Roman" w:hAnsi="Times New Roman" w:cs="Times New Roman"/>
          <w:i/>
          <w:sz w:val="24"/>
          <w:szCs w:val="24"/>
        </w:rPr>
        <w:t xml:space="preserve">Nature Geoscience </w:t>
      </w:r>
      <w:r w:rsidRPr="008B3111">
        <w:rPr>
          <w:rFonts w:ascii="Times New Roman" w:hAnsi="Times New Roman" w:cs="Times New Roman"/>
          <w:sz w:val="24"/>
          <w:szCs w:val="24"/>
        </w:rPr>
        <w:t>10 (2017): 616</w:t>
      </w:r>
      <w:r>
        <w:rPr>
          <w:rFonts w:ascii="Times New Roman" w:hAnsi="Times New Roman" w:cs="Times New Roman"/>
          <w:sz w:val="24"/>
          <w:szCs w:val="24"/>
        </w:rPr>
        <w:t>-619</w:t>
      </w:r>
      <w:r w:rsidRPr="008B3111">
        <w:rPr>
          <w:rFonts w:ascii="Times New Roman" w:hAnsi="Times New Roman" w:cs="Times New Roman"/>
          <w:sz w:val="24"/>
          <w:szCs w:val="24"/>
        </w:rPr>
        <w:t>.</w:t>
      </w:r>
    </w:p>
  </w:endnote>
  <w:endnote w:id="86">
    <w:p w14:paraId="7E51243E" w14:textId="1A18A107"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Marjanac, Patton an</w:t>
      </w:r>
      <w:r>
        <w:rPr>
          <w:rFonts w:ascii="Times New Roman" w:eastAsia="Times New Roman" w:hAnsi="Times New Roman" w:cs="Times New Roman"/>
          <w:sz w:val="24"/>
          <w:szCs w:val="24"/>
        </w:rPr>
        <w:t>d Thornton, “Acts of God,” n. 83</w:t>
      </w:r>
      <w:r w:rsidRPr="008B3111">
        <w:rPr>
          <w:rFonts w:ascii="Times New Roman" w:eastAsia="Times New Roman" w:hAnsi="Times New Roman" w:cs="Times New Roman"/>
          <w:sz w:val="24"/>
          <w:szCs w:val="24"/>
        </w:rPr>
        <w:t>.</w:t>
      </w:r>
    </w:p>
  </w:endnote>
  <w:endnote w:id="87">
    <w:p w14:paraId="4345FCF7" w14:textId="4435C0B2"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Cassels, </w:t>
      </w:r>
      <w:r w:rsidRPr="008B3111">
        <w:rPr>
          <w:rFonts w:ascii="Times New Roman" w:hAnsi="Times New Roman" w:cs="Times New Roman"/>
          <w:i/>
          <w:iCs/>
          <w:sz w:val="24"/>
          <w:szCs w:val="24"/>
        </w:rPr>
        <w:t>Uncertain Promise</w:t>
      </w:r>
      <w:r>
        <w:rPr>
          <w:rFonts w:ascii="Times New Roman" w:hAnsi="Times New Roman" w:cs="Times New Roman"/>
          <w:sz w:val="24"/>
          <w:szCs w:val="24"/>
        </w:rPr>
        <w:t>, n. 51</w:t>
      </w:r>
      <w:r w:rsidRPr="008B3111">
        <w:rPr>
          <w:rFonts w:ascii="Times New Roman" w:hAnsi="Times New Roman" w:cs="Times New Roman"/>
          <w:sz w:val="24"/>
          <w:szCs w:val="24"/>
        </w:rPr>
        <w:t xml:space="preserve">; Fortun, </w:t>
      </w:r>
      <w:r w:rsidRPr="008B3111">
        <w:rPr>
          <w:rFonts w:ascii="Times New Roman" w:hAnsi="Times New Roman" w:cs="Times New Roman"/>
          <w:i/>
          <w:iCs/>
          <w:sz w:val="24"/>
          <w:szCs w:val="24"/>
        </w:rPr>
        <w:t>Advocacy</w:t>
      </w:r>
      <w:r>
        <w:rPr>
          <w:rFonts w:ascii="Times New Roman" w:hAnsi="Times New Roman" w:cs="Times New Roman"/>
          <w:sz w:val="24"/>
          <w:szCs w:val="24"/>
        </w:rPr>
        <w:t>, n. 51</w:t>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Fiona Haines, </w:t>
      </w:r>
      <w:r w:rsidRPr="008B3111">
        <w:rPr>
          <w:rFonts w:ascii="Times New Roman" w:eastAsia="Times New Roman" w:hAnsi="Times New Roman" w:cs="Times New Roman"/>
          <w:i/>
          <w:sz w:val="24"/>
          <w:szCs w:val="24"/>
        </w:rPr>
        <w:t xml:space="preserve">Globalization and regulatory character: Regulatory reform after the Kader toy factory fire </w:t>
      </w:r>
      <w:r w:rsidRPr="008B3111">
        <w:rPr>
          <w:rFonts w:ascii="Times New Roman" w:eastAsia="Times New Roman" w:hAnsi="Times New Roman" w:cs="Times New Roman"/>
          <w:sz w:val="24"/>
          <w:szCs w:val="24"/>
        </w:rPr>
        <w:t xml:space="preserve">(Ashgate, 2005). </w:t>
      </w:r>
    </w:p>
  </w:endnote>
  <w:endnote w:id="88">
    <w:p w14:paraId="0365F95D" w14:textId="18DDC78E" w:rsidR="005F4A40" w:rsidRPr="008B3111" w:rsidRDefault="005F4A40">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Leah C. Stokes, </w:t>
      </w:r>
      <w:r w:rsidRPr="008B3111">
        <w:rPr>
          <w:rFonts w:ascii="Times New Roman" w:hAnsi="Times New Roman" w:cs="Times New Roman"/>
          <w:i/>
          <w:sz w:val="24"/>
          <w:szCs w:val="24"/>
        </w:rPr>
        <w:t>Short Circuiting Policy: interest groups and the battle over clean energy and climate policy in the American States.</w:t>
      </w:r>
      <w:r w:rsidRPr="008B3111">
        <w:rPr>
          <w:rFonts w:ascii="Times New Roman" w:hAnsi="Times New Roman" w:cs="Times New Roman"/>
          <w:sz w:val="24"/>
          <w:szCs w:val="24"/>
        </w:rPr>
        <w:t xml:space="preserve"> (New York: Oxford University Press, 2020).</w:t>
      </w:r>
    </w:p>
  </w:endnote>
  <w:endnote w:id="89">
    <w:p w14:paraId="1D897778" w14:textId="5D2E4C0C" w:rsidR="005F4A40" w:rsidRPr="008B3111" w:rsidRDefault="005F4A40">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Daniel L. Swain, Deepti Singh, Danielle Touma, and Noah S. Diffenbaugh. 2020 “Attributing Extreme Events to Climate Change: A New Frontier in a Warming World.” </w:t>
      </w:r>
      <w:r w:rsidRPr="008B3111">
        <w:rPr>
          <w:rFonts w:ascii="Times New Roman" w:hAnsi="Times New Roman" w:cs="Times New Roman"/>
          <w:i/>
          <w:iCs/>
          <w:sz w:val="24"/>
          <w:szCs w:val="24"/>
        </w:rPr>
        <w:t>One Earth</w:t>
      </w:r>
      <w:r w:rsidRPr="008B3111">
        <w:rPr>
          <w:rFonts w:ascii="Times New Roman" w:hAnsi="Times New Roman" w:cs="Times New Roman"/>
          <w:sz w:val="24"/>
          <w:szCs w:val="24"/>
        </w:rPr>
        <w:t xml:space="preserve"> 2</w:t>
      </w:r>
      <w:r>
        <w:rPr>
          <w:rFonts w:ascii="Times New Roman" w:hAnsi="Times New Roman" w:cs="Times New Roman"/>
          <w:sz w:val="24"/>
          <w:szCs w:val="24"/>
        </w:rPr>
        <w:t>(</w:t>
      </w:r>
      <w:r w:rsidRPr="008B3111">
        <w:rPr>
          <w:rFonts w:ascii="Times New Roman" w:hAnsi="Times New Roman" w:cs="Times New Roman"/>
          <w:sz w:val="24"/>
          <w:szCs w:val="24"/>
        </w:rPr>
        <w:t>6</w:t>
      </w:r>
      <w:r>
        <w:rPr>
          <w:rFonts w:ascii="Times New Roman" w:hAnsi="Times New Roman" w:cs="Times New Roman"/>
          <w:sz w:val="24"/>
          <w:szCs w:val="24"/>
        </w:rPr>
        <w:t>)</w:t>
      </w:r>
      <w:r w:rsidRPr="008B3111">
        <w:rPr>
          <w:rFonts w:ascii="Times New Roman" w:hAnsi="Times New Roman" w:cs="Times New Roman"/>
          <w:sz w:val="24"/>
          <w:szCs w:val="24"/>
        </w:rPr>
        <w:t xml:space="preserve"> (June 19): 522–27. </w:t>
      </w:r>
      <w:hyperlink r:id="rId34" w:history="1">
        <w:r w:rsidRPr="008B3111">
          <w:rPr>
            <w:rStyle w:val="Hyperlink"/>
            <w:rFonts w:ascii="Times New Roman" w:hAnsi="Times New Roman" w:cs="Times New Roman"/>
            <w:sz w:val="24"/>
            <w:szCs w:val="24"/>
          </w:rPr>
          <w:t>https://doi.org/10.1016/j.oneear.2020.05.011</w:t>
        </w:r>
      </w:hyperlink>
      <w:r w:rsidRPr="008B3111">
        <w:rPr>
          <w:rStyle w:val="Hyperlink"/>
          <w:rFonts w:ascii="Times New Roman" w:hAnsi="Times New Roman" w:cs="Times New Roman"/>
          <w:sz w:val="24"/>
          <w:szCs w:val="24"/>
        </w:rPr>
        <w:t>.</w:t>
      </w:r>
    </w:p>
  </w:endnote>
  <w:endnote w:id="90">
    <w:p w14:paraId="2F2EB57D" w14:textId="64980651" w:rsidR="005F4A40" w:rsidRPr="008B3111" w:rsidRDefault="005F4A40">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Chelsea Harvey, “What’s Known about climate and the Surfside Condo Collapse,” </w:t>
      </w:r>
      <w:r w:rsidRPr="008B3111">
        <w:rPr>
          <w:rFonts w:ascii="Times New Roman" w:hAnsi="Times New Roman" w:cs="Times New Roman"/>
          <w:i/>
          <w:sz w:val="24"/>
          <w:szCs w:val="24"/>
        </w:rPr>
        <w:t>E&amp;ENews</w:t>
      </w:r>
      <w:r>
        <w:rPr>
          <w:rFonts w:ascii="Times New Roman" w:hAnsi="Times New Roman" w:cs="Times New Roman"/>
          <w:i/>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a</w:t>
      </w:r>
      <w:r w:rsidRPr="008B3111">
        <w:rPr>
          <w:rFonts w:ascii="Times New Roman" w:hAnsi="Times New Roman" w:cs="Times New Roman"/>
          <w:sz w:val="24"/>
          <w:szCs w:val="24"/>
        </w:rPr>
        <w:t xml:space="preserve">ccessed </w:t>
      </w:r>
      <w:hyperlink r:id="rId35" w:history="1">
        <w:r w:rsidRPr="008B3111">
          <w:rPr>
            <w:rStyle w:val="Hyperlink"/>
            <w:rFonts w:ascii="Times New Roman" w:hAnsi="Times New Roman" w:cs="Times New Roman"/>
            <w:sz w:val="24"/>
            <w:szCs w:val="24"/>
          </w:rPr>
          <w:t>https://www.eenews.net/stories/1063736045</w:t>
        </w:r>
      </w:hyperlink>
      <w:r>
        <w:rPr>
          <w:rFonts w:ascii="Times New Roman" w:hAnsi="Times New Roman" w:cs="Times New Roman"/>
          <w:sz w:val="24"/>
          <w:szCs w:val="24"/>
        </w:rPr>
        <w:t>,</w:t>
      </w:r>
      <w:r w:rsidRPr="008B3111">
        <w:rPr>
          <w:rFonts w:ascii="Times New Roman" w:hAnsi="Times New Roman" w:cs="Times New Roman"/>
          <w:sz w:val="24"/>
          <w:szCs w:val="24"/>
        </w:rPr>
        <w:t>30</w:t>
      </w:r>
      <w:r>
        <w:rPr>
          <w:rFonts w:ascii="Times New Roman" w:hAnsi="Times New Roman" w:cs="Times New Roman"/>
          <w:sz w:val="24"/>
          <w:szCs w:val="24"/>
        </w:rPr>
        <w:t xml:space="preserve"> </w:t>
      </w:r>
      <w:r w:rsidRPr="008B3111">
        <w:rPr>
          <w:rFonts w:ascii="Times New Roman" w:hAnsi="Times New Roman" w:cs="Times New Roman"/>
          <w:sz w:val="24"/>
          <w:szCs w:val="24"/>
        </w:rPr>
        <w:t>June 2021.</w:t>
      </w:r>
    </w:p>
  </w:endnote>
  <w:endnote w:id="91">
    <w:p w14:paraId="1A9AA197" w14:textId="77777777" w:rsidR="005F4A40" w:rsidRPr="008B3111" w:rsidRDefault="005F4A40" w:rsidP="00D0174F">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Sheila Jasanoff, </w:t>
      </w:r>
      <w:r w:rsidRPr="008B3111">
        <w:rPr>
          <w:rFonts w:ascii="Times New Roman" w:eastAsia="Times New Roman" w:hAnsi="Times New Roman" w:cs="Times New Roman"/>
          <w:i/>
          <w:sz w:val="24"/>
          <w:szCs w:val="24"/>
        </w:rPr>
        <w:t xml:space="preserve">Science at the bar: Law, science and technology in America </w:t>
      </w:r>
      <w:r w:rsidRPr="008B3111">
        <w:rPr>
          <w:rFonts w:ascii="Times New Roman" w:eastAsia="Times New Roman" w:hAnsi="Times New Roman" w:cs="Times New Roman"/>
          <w:sz w:val="24"/>
          <w:szCs w:val="24"/>
        </w:rPr>
        <w:t>(Harvard University Press 1997).</w:t>
      </w:r>
    </w:p>
  </w:endnote>
  <w:endnote w:id="92">
    <w:p w14:paraId="6C551DAB" w14:textId="2D084C37" w:rsidR="005F4A40" w:rsidRPr="008B3111" w:rsidRDefault="005F4A40" w:rsidP="006135B0">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Cambria" w:hAnsi="Times New Roman" w:cs="Times New Roman"/>
          <w:i/>
          <w:sz w:val="24"/>
          <w:szCs w:val="24"/>
        </w:rPr>
        <w:t>Mayor &amp; City Council of Baltimore v. BP p.l.c</w:t>
      </w:r>
      <w:r w:rsidRPr="008B3111">
        <w:rPr>
          <w:rFonts w:ascii="Times New Roman" w:eastAsia="Cambria" w:hAnsi="Times New Roman" w:cs="Times New Roman"/>
          <w:sz w:val="24"/>
          <w:szCs w:val="24"/>
        </w:rPr>
        <w:t xml:space="preserve">. 952 F. 3d 452 (2020) ; </w:t>
      </w:r>
      <w:r w:rsidRPr="008B3111">
        <w:rPr>
          <w:rFonts w:ascii="Times New Roman" w:eastAsia="Cambria" w:hAnsi="Times New Roman" w:cs="Times New Roman"/>
          <w:i/>
          <w:sz w:val="24"/>
          <w:szCs w:val="24"/>
        </w:rPr>
        <w:t>State of Delaware v. BP p.l.c.</w:t>
      </w:r>
      <w:r w:rsidRPr="008B3111">
        <w:rPr>
          <w:rFonts w:ascii="Times New Roman" w:eastAsia="Cambria" w:hAnsi="Times New Roman" w:cs="Times New Roman"/>
          <w:sz w:val="24"/>
          <w:szCs w:val="24"/>
        </w:rPr>
        <w:t xml:space="preserve"> (2020) </w:t>
      </w:r>
      <w:r w:rsidRPr="008B3111">
        <w:rPr>
          <w:rFonts w:ascii="Times New Roman" w:eastAsia="Cambria" w:hAnsi="Times New Roman" w:cs="Times New Roman"/>
          <w:i/>
          <w:sz w:val="24"/>
          <w:szCs w:val="24"/>
        </w:rPr>
        <w:t xml:space="preserve"> </w:t>
      </w:r>
      <w:hyperlink r:id="rId36" w:history="1">
        <w:r w:rsidRPr="008B3111">
          <w:rPr>
            <w:rStyle w:val="Hyperlink"/>
            <w:rFonts w:ascii="Times New Roman" w:eastAsia="Cambria" w:hAnsi="Times New Roman" w:cs="Times New Roman"/>
            <w:i/>
            <w:color w:val="auto"/>
            <w:sz w:val="24"/>
            <w:szCs w:val="24"/>
          </w:rPr>
          <w:t>https://www.courtlistener.com/docket/18571651/state-of-delaware-v-bp-america-inc/</w:t>
        </w:r>
      </w:hyperlink>
      <w:r w:rsidRPr="008B3111">
        <w:rPr>
          <w:rFonts w:ascii="Times New Roman" w:eastAsia="Cambria" w:hAnsi="Times New Roman" w:cs="Times New Roman"/>
          <w:i/>
          <w:sz w:val="24"/>
          <w:szCs w:val="24"/>
        </w:rPr>
        <w:t>; Rhode Island v. Chevron Corporation</w:t>
      </w:r>
      <w:r w:rsidRPr="008B3111">
        <w:rPr>
          <w:rFonts w:ascii="Times New Roman" w:eastAsia="Cambria" w:hAnsi="Times New Roman" w:cs="Times New Roman"/>
          <w:sz w:val="24"/>
          <w:szCs w:val="24"/>
        </w:rPr>
        <w:t xml:space="preserve"> (2020) </w:t>
      </w:r>
      <w:hyperlink r:id="rId37" w:history="1">
        <w:r w:rsidRPr="008B3111">
          <w:rPr>
            <w:rStyle w:val="Hyperlink"/>
            <w:rFonts w:ascii="Times New Roman" w:eastAsia="Cambria" w:hAnsi="Times New Roman" w:cs="Times New Roman"/>
            <w:sz w:val="24"/>
            <w:szCs w:val="24"/>
          </w:rPr>
          <w:t>http://climatecasechart.com/case/rhode-island-v-chevron-corp/</w:t>
        </w:r>
      </w:hyperlink>
      <w:r w:rsidRPr="008B3111">
        <w:rPr>
          <w:rFonts w:ascii="Times New Roman" w:eastAsia="Cambria" w:hAnsi="Times New Roman" w:cs="Times New Roman"/>
          <w:sz w:val="24"/>
          <w:szCs w:val="24"/>
        </w:rPr>
        <w:t xml:space="preserve"> On May 17, 2021, with a 7-1 vote, the Supreme Court sent it back to the lower federal court with a ruling favorable to the oil companies</w:t>
      </w:r>
      <w:r>
        <w:rPr>
          <w:rFonts w:ascii="Times New Roman" w:eastAsia="Cambria" w:hAnsi="Times New Roman" w:cs="Times New Roman"/>
          <w:sz w:val="24"/>
          <w:szCs w:val="24"/>
        </w:rPr>
        <w:t xml:space="preserve">, </w:t>
      </w:r>
      <w:r w:rsidRPr="008B3111">
        <w:rPr>
          <w:rFonts w:ascii="Times New Roman" w:eastAsia="Cambria" w:hAnsi="Times New Roman" w:cs="Times New Roman"/>
          <w:sz w:val="24"/>
          <w:szCs w:val="24"/>
        </w:rPr>
        <w:t xml:space="preserve"> </w:t>
      </w:r>
      <w:r>
        <w:rPr>
          <w:rFonts w:ascii="Times New Roman" w:eastAsia="Cambria" w:hAnsi="Times New Roman" w:cs="Times New Roman"/>
          <w:sz w:val="24"/>
          <w:szCs w:val="24"/>
        </w:rPr>
        <w:t>a</w:t>
      </w:r>
      <w:r w:rsidRPr="008B3111">
        <w:rPr>
          <w:rFonts w:ascii="Times New Roman" w:eastAsia="Cambria" w:hAnsi="Times New Roman" w:cs="Times New Roman"/>
          <w:sz w:val="24"/>
          <w:szCs w:val="24"/>
        </w:rPr>
        <w:t>ccessed</w:t>
      </w:r>
      <w:r>
        <w:t xml:space="preserve"> at</w:t>
      </w:r>
      <w:hyperlink r:id="rId38" w:history="1">
        <w:r w:rsidRPr="008B3111">
          <w:rPr>
            <w:rStyle w:val="Hyperlink"/>
            <w:rFonts w:ascii="Times New Roman" w:eastAsia="Cambria" w:hAnsi="Times New Roman" w:cs="Times New Roman"/>
            <w:sz w:val="24"/>
            <w:szCs w:val="24"/>
          </w:rPr>
          <w:t>https://www.scotusblog.com/case-files/cases/bp-p-l-c-v-mayor-and-city-council-of-baltimore/</w:t>
        </w:r>
      </w:hyperlink>
      <w:r>
        <w:rPr>
          <w:rFonts w:ascii="Times New Roman" w:eastAsia="Cambria" w:hAnsi="Times New Roman" w:cs="Times New Roman"/>
          <w:sz w:val="24"/>
          <w:szCs w:val="24"/>
        </w:rPr>
        <w:t>,</w:t>
      </w:r>
      <w:r w:rsidRPr="008B3111">
        <w:rPr>
          <w:rFonts w:ascii="Times New Roman" w:eastAsia="Cambria" w:hAnsi="Times New Roman" w:cs="Times New Roman"/>
          <w:sz w:val="24"/>
          <w:szCs w:val="24"/>
        </w:rPr>
        <w:t>(15</w:t>
      </w:r>
      <w:r>
        <w:rPr>
          <w:rFonts w:ascii="Times New Roman" w:eastAsia="Cambria" w:hAnsi="Times New Roman" w:cs="Times New Roman"/>
          <w:sz w:val="24"/>
          <w:szCs w:val="24"/>
        </w:rPr>
        <w:t xml:space="preserve"> </w:t>
      </w:r>
      <w:r w:rsidRPr="008B3111">
        <w:rPr>
          <w:rFonts w:ascii="Times New Roman" w:eastAsia="Cambria" w:hAnsi="Times New Roman" w:cs="Times New Roman"/>
          <w:sz w:val="24"/>
          <w:szCs w:val="24"/>
        </w:rPr>
        <w:t>June, 2021.</w:t>
      </w:r>
    </w:p>
  </w:endnote>
  <w:endnote w:id="93">
    <w:p w14:paraId="49F2F170" w14:textId="40D148A1"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Pr>
          <w:rFonts w:ascii="Times New Roman" w:eastAsia="Times New Roman" w:hAnsi="Times New Roman" w:cs="Times New Roman"/>
          <w:sz w:val="24"/>
          <w:szCs w:val="24"/>
        </w:rPr>
        <w:t>Peel and Osofsky, n. 43; Vanhala and Hilson, n. 57.</w:t>
      </w:r>
    </w:p>
  </w:endnote>
  <w:endnote w:id="94">
    <w:p w14:paraId="424FDC13" w14:textId="7FE6A69D"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Laura Parker, “Kids suing government about climate: it’s a global trend.” </w:t>
      </w:r>
      <w:r w:rsidRPr="008B3111">
        <w:rPr>
          <w:rFonts w:ascii="Times New Roman" w:hAnsi="Times New Roman" w:cs="Times New Roman"/>
          <w:i/>
          <w:iCs/>
          <w:sz w:val="24"/>
          <w:szCs w:val="24"/>
        </w:rPr>
        <w:t>National Geographic</w:t>
      </w:r>
      <w:r w:rsidRPr="008B3111">
        <w:rPr>
          <w:rFonts w:ascii="Times New Roman" w:hAnsi="Times New Roman" w:cs="Times New Roman"/>
          <w:sz w:val="24"/>
          <w:szCs w:val="24"/>
        </w:rPr>
        <w:t xml:space="preserve"> (June 26, 2019)</w:t>
      </w:r>
      <w:r>
        <w:rPr>
          <w:rFonts w:ascii="Times New Roman" w:hAnsi="Times New Roman" w:cs="Times New Roman"/>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A</w:t>
      </w:r>
      <w:r w:rsidRPr="008B3111">
        <w:rPr>
          <w:rFonts w:ascii="Times New Roman" w:hAnsi="Times New Roman" w:cs="Times New Roman"/>
          <w:sz w:val="24"/>
          <w:szCs w:val="24"/>
        </w:rPr>
        <w:t>ccessed</w:t>
      </w:r>
      <w:r>
        <w:rPr>
          <w:rFonts w:ascii="Times New Roman" w:hAnsi="Times New Roman" w:cs="Times New Roman"/>
          <w:sz w:val="24"/>
          <w:szCs w:val="24"/>
        </w:rPr>
        <w:t xml:space="preserve"> at</w:t>
      </w:r>
      <w:r>
        <w:t xml:space="preserve"> </w:t>
      </w:r>
      <w:hyperlink r:id="rId39" w:anchor="close" w:history="1">
        <w:r w:rsidRPr="008B3111">
          <w:rPr>
            <w:rStyle w:val="Hyperlink"/>
            <w:rFonts w:ascii="Times New Roman" w:hAnsi="Times New Roman" w:cs="Times New Roman"/>
            <w:sz w:val="24"/>
            <w:szCs w:val="24"/>
          </w:rPr>
          <w:t>https://www.nationalgeographic.com/environment/2019/06/kids-suing-governments-about-climate-growing-trend/#close</w:t>
        </w:r>
      </w:hyperlink>
      <w:r>
        <w:rPr>
          <w:rStyle w:val="Hyperlink"/>
          <w:rFonts w:ascii="Times New Roman" w:hAnsi="Times New Roman" w:cs="Times New Roman"/>
          <w:sz w:val="24"/>
          <w:szCs w:val="24"/>
        </w:rPr>
        <w:t>,</w:t>
      </w:r>
      <w:r w:rsidRPr="008B3111">
        <w:rPr>
          <w:rFonts w:ascii="Times New Roman" w:hAnsi="Times New Roman" w:cs="Times New Roman"/>
          <w:sz w:val="24"/>
          <w:szCs w:val="24"/>
        </w:rPr>
        <w:t xml:space="preserve"> (17</w:t>
      </w:r>
      <w:r>
        <w:rPr>
          <w:rFonts w:ascii="Times New Roman" w:hAnsi="Times New Roman" w:cs="Times New Roman"/>
          <w:sz w:val="24"/>
          <w:szCs w:val="24"/>
        </w:rPr>
        <w:t xml:space="preserve"> </w:t>
      </w:r>
      <w:r w:rsidRPr="008B3111">
        <w:rPr>
          <w:rFonts w:ascii="Times New Roman" w:hAnsi="Times New Roman" w:cs="Times New Roman"/>
          <w:sz w:val="24"/>
          <w:szCs w:val="24"/>
        </w:rPr>
        <w:t>November 2020.</w:t>
      </w:r>
    </w:p>
  </w:endnote>
  <w:endnote w:id="95">
    <w:p w14:paraId="38B9C87B" w14:textId="603568F4" w:rsidR="005F4A40" w:rsidRPr="008B3111" w:rsidRDefault="005F4A40" w:rsidP="0016312C">
      <w:pPr>
        <w:pStyle w:val="EndnoteText"/>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Bruno Latour, </w:t>
      </w:r>
      <w:r w:rsidRPr="008B3111">
        <w:rPr>
          <w:rFonts w:ascii="Times New Roman" w:eastAsia="Times New Roman" w:hAnsi="Times New Roman" w:cs="Times New Roman"/>
          <w:i/>
          <w:sz w:val="24"/>
          <w:szCs w:val="24"/>
        </w:rPr>
        <w:t xml:space="preserve">Reassembling the Social </w:t>
      </w:r>
      <w:r w:rsidRPr="008B3111">
        <w:rPr>
          <w:rFonts w:ascii="Times New Roman" w:eastAsia="Times New Roman" w:hAnsi="Times New Roman" w:cs="Times New Roman"/>
          <w:sz w:val="24"/>
          <w:szCs w:val="24"/>
        </w:rPr>
        <w:t xml:space="preserve">(Oxford University Press, 2005), 79-81; William Paul Simmons and Monica J. Casper, “Culpability, social triage, and structural violence in the aftermath of Katrina,” </w:t>
      </w:r>
      <w:r w:rsidRPr="008B3111">
        <w:rPr>
          <w:rFonts w:ascii="Times New Roman" w:eastAsia="Times New Roman" w:hAnsi="Times New Roman" w:cs="Times New Roman"/>
          <w:i/>
          <w:sz w:val="24"/>
          <w:szCs w:val="24"/>
        </w:rPr>
        <w:t>Perspectives on Politics</w:t>
      </w:r>
      <w:r w:rsidRPr="008B3111">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(2012): 675</w:t>
      </w:r>
      <w:r>
        <w:rPr>
          <w:rFonts w:ascii="Times New Roman" w:eastAsia="Times New Roman" w:hAnsi="Times New Roman" w:cs="Times New Roman"/>
          <w:sz w:val="24"/>
          <w:szCs w:val="24"/>
        </w:rPr>
        <w:t>-686</w:t>
      </w:r>
      <w:r w:rsidRPr="008B3111">
        <w:rPr>
          <w:rFonts w:ascii="Times New Roman" w:eastAsia="Times New Roman" w:hAnsi="Times New Roman" w:cs="Times New Roman"/>
          <w:sz w:val="24"/>
          <w:szCs w:val="24"/>
        </w:rPr>
        <w:t xml:space="preserve">. </w:t>
      </w:r>
    </w:p>
  </w:endnote>
  <w:endnote w:id="96">
    <w:p w14:paraId="6A9461D3" w14:textId="1E95A3B2" w:rsidR="005F4A40" w:rsidRPr="005C0AC2" w:rsidRDefault="005F4A40" w:rsidP="00586C3F">
      <w:pPr>
        <w:pStyle w:val="EndnoteText"/>
        <w:rPr>
          <w:rFonts w:ascii="Times New Roman" w:hAnsi="Times New Roman" w:cs="Times New Roman"/>
          <w:sz w:val="24"/>
          <w:szCs w:val="24"/>
        </w:rPr>
      </w:pPr>
      <w:r>
        <w:rPr>
          <w:rStyle w:val="EndnoteReference"/>
        </w:rPr>
        <w:endnoteRef/>
      </w:r>
      <w:r>
        <w:t xml:space="preserve"> </w:t>
      </w:r>
      <w:r w:rsidRPr="005C0AC2">
        <w:rPr>
          <w:rFonts w:ascii="Times New Roman" w:hAnsi="Times New Roman" w:cs="Times New Roman"/>
          <w:i/>
          <w:sz w:val="24"/>
          <w:szCs w:val="24"/>
        </w:rPr>
        <w:t>Mayacama Golf Club LLC et al v. PG&amp;E</w:t>
      </w:r>
      <w:r w:rsidRPr="005C0AC2">
        <w:rPr>
          <w:rFonts w:ascii="Times New Roman" w:hAnsi="Times New Roman" w:cs="Times New Roman"/>
          <w:sz w:val="24"/>
          <w:szCs w:val="24"/>
        </w:rPr>
        <w:t xml:space="preserve"> complaint: (July 8, 2020) Superior Court of California, Sonoma County</w:t>
      </w:r>
      <w:r>
        <w:rPr>
          <w:rFonts w:ascii="Times New Roman" w:hAnsi="Times New Roman" w:cs="Times New Roman"/>
          <w:sz w:val="24"/>
          <w:szCs w:val="24"/>
        </w:rPr>
        <w:t>, a</w:t>
      </w:r>
      <w:r w:rsidRPr="005C0AC2">
        <w:rPr>
          <w:rFonts w:ascii="Times New Roman" w:hAnsi="Times New Roman" w:cs="Times New Roman"/>
          <w:sz w:val="24"/>
          <w:szCs w:val="24"/>
        </w:rPr>
        <w:t>ccessed</w:t>
      </w:r>
      <w:r>
        <w:rPr>
          <w:rFonts w:ascii="Times New Roman" w:hAnsi="Times New Roman" w:cs="Times New Roman"/>
          <w:sz w:val="24"/>
          <w:szCs w:val="24"/>
        </w:rPr>
        <w:t>at</w:t>
      </w:r>
      <w:hyperlink r:id="rId40" w:history="1">
        <w:r w:rsidRPr="005C0AC2">
          <w:rPr>
            <w:rStyle w:val="Hyperlink"/>
            <w:rFonts w:ascii="Times New Roman" w:hAnsi="Times New Roman" w:cs="Times New Roman"/>
            <w:sz w:val="24"/>
            <w:szCs w:val="24"/>
          </w:rPr>
          <w:t>https://mma.prnewswire.com/media/1214631/Wealty_Weaver___Complaint_Filed.pdf?p=pdf</w:t>
        </w:r>
      </w:hyperlink>
      <w:r>
        <w:rPr>
          <w:rFonts w:ascii="Times New Roman" w:hAnsi="Times New Roman" w:cs="Times New Roman"/>
          <w:sz w:val="24"/>
          <w:szCs w:val="24"/>
        </w:rPr>
        <w:t>,</w:t>
      </w:r>
      <w:r w:rsidRPr="005C0AC2">
        <w:rPr>
          <w:rFonts w:ascii="Times New Roman" w:hAnsi="Times New Roman" w:cs="Times New Roman"/>
          <w:sz w:val="24"/>
          <w:szCs w:val="24"/>
        </w:rPr>
        <w:t>17</w:t>
      </w:r>
      <w:r>
        <w:rPr>
          <w:rFonts w:ascii="Times New Roman" w:hAnsi="Times New Roman" w:cs="Times New Roman"/>
          <w:sz w:val="24"/>
          <w:szCs w:val="24"/>
        </w:rPr>
        <w:t xml:space="preserve"> </w:t>
      </w:r>
      <w:r w:rsidRPr="005C0AC2">
        <w:rPr>
          <w:rFonts w:ascii="Times New Roman" w:hAnsi="Times New Roman" w:cs="Times New Roman"/>
          <w:sz w:val="24"/>
          <w:szCs w:val="24"/>
        </w:rPr>
        <w:t>September, 2021; Sonoma County Government, “Counties and Cities in Sonoma County Reach $31 million Settlement in Kincade Fire (May 26, 2021)</w:t>
      </w:r>
      <w:r>
        <w:rPr>
          <w:rFonts w:ascii="Times New Roman" w:hAnsi="Times New Roman" w:cs="Times New Roman"/>
          <w:sz w:val="24"/>
          <w:szCs w:val="24"/>
        </w:rPr>
        <w:t>, a</w:t>
      </w:r>
      <w:r w:rsidRPr="005C0AC2">
        <w:rPr>
          <w:rFonts w:ascii="Times New Roman" w:hAnsi="Times New Roman" w:cs="Times New Roman"/>
          <w:sz w:val="24"/>
          <w:szCs w:val="24"/>
        </w:rPr>
        <w:t xml:space="preserve">ccessed </w:t>
      </w:r>
      <w:r>
        <w:rPr>
          <w:rFonts w:ascii="Times New Roman" w:hAnsi="Times New Roman" w:cs="Times New Roman"/>
          <w:sz w:val="24"/>
          <w:szCs w:val="24"/>
        </w:rPr>
        <w:t xml:space="preserve">at </w:t>
      </w:r>
      <w:r w:rsidRPr="005C0AC2">
        <w:rPr>
          <w:rFonts w:ascii="Times New Roman" w:hAnsi="Times New Roman" w:cs="Times New Roman"/>
          <w:sz w:val="24"/>
          <w:szCs w:val="24"/>
        </w:rPr>
        <w:t>https://sonomacounty.ca.gov/CAO/Press-Releases/Settlement-reached-with-PGE-for-Kincade-Fire/”</w:t>
      </w:r>
      <w:r>
        <w:rPr>
          <w:rFonts w:ascii="Times New Roman" w:hAnsi="Times New Roman" w:cs="Times New Roman"/>
          <w:sz w:val="24"/>
          <w:szCs w:val="24"/>
        </w:rPr>
        <w:t>,</w:t>
      </w:r>
      <w:r w:rsidRPr="005C0AC2">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5C0AC2">
        <w:rPr>
          <w:rFonts w:ascii="Times New Roman" w:hAnsi="Times New Roman" w:cs="Times New Roman"/>
          <w:sz w:val="24"/>
          <w:szCs w:val="24"/>
        </w:rPr>
        <w:t>7September 2021.</w:t>
      </w:r>
    </w:p>
  </w:endnote>
  <w:endnote w:id="97">
    <w:p w14:paraId="23A9E9C2" w14:textId="52052A5A" w:rsidR="005F4A40" w:rsidRPr="008B3111" w:rsidRDefault="005F4A40" w:rsidP="002E204E">
      <w:pPr>
        <w:spacing w:line="240" w:lineRule="auto"/>
        <w:contextualSpacing/>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iCs/>
          <w:sz w:val="24"/>
          <w:szCs w:val="24"/>
        </w:rPr>
        <w:t>Housing Authority of New Orleans v. Landmark Insurance</w:t>
      </w:r>
      <w:r w:rsidRPr="008B3111">
        <w:rPr>
          <w:rFonts w:ascii="Times New Roman" w:hAnsi="Times New Roman" w:cs="Times New Roman"/>
          <w:sz w:val="24"/>
          <w:szCs w:val="24"/>
        </w:rPr>
        <w:t xml:space="preserve"> </w:t>
      </w:r>
      <w:r w:rsidRPr="008B3111">
        <w:rPr>
          <w:rFonts w:ascii="Times New Roman" w:eastAsia="Times New Roman" w:hAnsi="Times New Roman" w:cs="Times New Roman"/>
          <w:color w:val="333333"/>
          <w:sz w:val="24"/>
          <w:szCs w:val="24"/>
          <w:shd w:val="clear" w:color="auto" w:fill="FFFFFF"/>
        </w:rPr>
        <w:t>2016 U.S. Dist. LEXIS 24419 (E.D. La. Feb. 29, 2016).</w:t>
      </w:r>
    </w:p>
  </w:endnote>
  <w:endnote w:id="98">
    <w:p w14:paraId="738A50B3" w14:textId="6BE40132"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Lisa Vanhala, </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Is Legal Mobilization for the Birds? Legal Opportunity Structures and Environmental Nongovernmental Organizations in the United Kingdom, France, Finland, and Italy</w:t>
      </w:r>
      <w:r>
        <w:rPr>
          <w:rFonts w:ascii="Times New Roman" w:eastAsia="Times New Roman" w:hAnsi="Times New Roman" w:cs="Times New Roman"/>
          <w:sz w:val="24"/>
          <w:szCs w:val="24"/>
        </w:rPr>
        <w:t xml:space="preserve">,” </w:t>
      </w:r>
      <w:r w:rsidRPr="008B3111">
        <w:rPr>
          <w:rFonts w:ascii="Times New Roman" w:eastAsia="Times New Roman" w:hAnsi="Times New Roman" w:cs="Times New Roman"/>
          <w:i/>
          <w:sz w:val="24"/>
          <w:szCs w:val="24"/>
        </w:rPr>
        <w:t>Comparative Political Studies</w:t>
      </w:r>
      <w:r w:rsidRPr="008B3111">
        <w:rPr>
          <w:rFonts w:ascii="Times New Roman" w:eastAsia="Times New Roman" w:hAnsi="Times New Roman" w:cs="Times New Roman"/>
          <w:sz w:val="24"/>
          <w:szCs w:val="24"/>
        </w:rPr>
        <w:t xml:space="preserve"> 51(3) (2017) 380</w:t>
      </w:r>
      <w:r>
        <w:rPr>
          <w:rFonts w:ascii="Times New Roman" w:eastAsia="Times New Roman" w:hAnsi="Times New Roman" w:cs="Times New Roman"/>
          <w:sz w:val="24"/>
          <w:szCs w:val="24"/>
        </w:rPr>
        <w:t>-412</w:t>
      </w:r>
      <w:r w:rsidRPr="008B3111">
        <w:rPr>
          <w:rFonts w:ascii="Times New Roman" w:eastAsia="Times New Roman" w:hAnsi="Times New Roman" w:cs="Times New Roman"/>
          <w:sz w:val="24"/>
          <w:szCs w:val="24"/>
        </w:rPr>
        <w:t>.</w:t>
      </w:r>
    </w:p>
  </w:endnote>
  <w:endnote w:id="99">
    <w:p w14:paraId="7BE7D2F7" w14:textId="250EBE4C" w:rsidR="005F4A40" w:rsidRPr="001152DD" w:rsidRDefault="005F4A40">
      <w:pPr>
        <w:pStyle w:val="EndnoteText"/>
        <w:rPr>
          <w:rFonts w:ascii="Times New Roman" w:hAnsi="Times New Roman" w:cs="Times New Roman"/>
          <w:sz w:val="24"/>
          <w:szCs w:val="24"/>
        </w:rPr>
      </w:pPr>
      <w:r>
        <w:rPr>
          <w:rStyle w:val="EndnoteReference"/>
        </w:rPr>
        <w:endnoteRef/>
      </w:r>
      <w:r>
        <w:t xml:space="preserve"> </w:t>
      </w:r>
      <w:r w:rsidRPr="001152DD">
        <w:rPr>
          <w:rFonts w:ascii="Times New Roman" w:hAnsi="Times New Roman" w:cs="Times New Roman"/>
          <w:sz w:val="24"/>
          <w:szCs w:val="24"/>
        </w:rPr>
        <w:t xml:space="preserve">Sterett, “Uncertainty,” </w:t>
      </w:r>
      <w:r>
        <w:rPr>
          <w:rFonts w:ascii="Times New Roman" w:hAnsi="Times New Roman" w:cs="Times New Roman"/>
          <w:sz w:val="24"/>
          <w:szCs w:val="24"/>
        </w:rPr>
        <w:t>n. 32.</w:t>
      </w:r>
    </w:p>
  </w:endnote>
  <w:endnote w:id="100">
    <w:p w14:paraId="369A2343" w14:textId="6E2CD81B" w:rsidR="005F4A40" w:rsidRPr="008B3111" w:rsidRDefault="005F4A40" w:rsidP="00586C3F">
      <w:pPr>
        <w:pStyle w:val="NormalWeb"/>
        <w:spacing w:before="0" w:beforeAutospacing="0" w:after="0" w:afterAutospacing="0"/>
        <w:contextualSpacing/>
      </w:pPr>
      <w:r w:rsidRPr="008B3111">
        <w:rPr>
          <w:rStyle w:val="EndnoteReference"/>
        </w:rPr>
        <w:endnoteRef/>
      </w:r>
      <w:r w:rsidRPr="008B3111">
        <w:t xml:space="preserve"> Brennan Center for Justice</w:t>
      </w:r>
      <w:r>
        <w:t>,</w:t>
      </w:r>
      <w:r w:rsidRPr="008B3111">
        <w:t xml:space="preserve">. </w:t>
      </w:r>
      <w:r>
        <w:t>“</w:t>
      </w:r>
      <w:r w:rsidRPr="008B3111">
        <w:t>The Restriction Barring LSC‐Funded Programs from Freely Using their Non‐LSC Money. Brennan Center for Justice</w:t>
      </w:r>
      <w:r>
        <w:t>,”</w:t>
      </w:r>
      <w:r w:rsidRPr="00D31CB0">
        <w:t xml:space="preserve"> </w:t>
      </w:r>
      <w:r>
        <w:t>(</w:t>
      </w:r>
      <w:r w:rsidRPr="008B3111">
        <w:t>20 June 2001</w:t>
      </w:r>
      <w:r>
        <w:t>), accessed</w:t>
      </w:r>
      <w:r w:rsidRPr="008B3111">
        <w:t xml:space="preserve"> https://www.brennancenter.org/ analysis/fact-sheet-restriction-barring-lsc-funded-programs-freely-using-their-non-lsc-money</w:t>
      </w:r>
      <w:r>
        <w:t>,</w:t>
      </w:r>
      <w:r w:rsidRPr="008B3111">
        <w:t xml:space="preserve"> 27</w:t>
      </w:r>
      <w:r>
        <w:t xml:space="preserve"> </w:t>
      </w:r>
      <w:r w:rsidRPr="008B3111">
        <w:t xml:space="preserve">November2018. </w:t>
      </w:r>
    </w:p>
  </w:endnote>
  <w:endnote w:id="101">
    <w:p w14:paraId="66C4713F" w14:textId="496B6DFB"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Gottschalk, </w:t>
      </w:r>
      <w:r w:rsidRPr="008B3111">
        <w:rPr>
          <w:rFonts w:ascii="Times New Roman" w:hAnsi="Times New Roman" w:cs="Times New Roman"/>
          <w:i/>
          <w:sz w:val="24"/>
          <w:szCs w:val="24"/>
        </w:rPr>
        <w:t>Shadow Welfare State</w:t>
      </w:r>
      <w:r>
        <w:rPr>
          <w:rFonts w:ascii="Times New Roman" w:hAnsi="Times New Roman" w:cs="Times New Roman"/>
          <w:sz w:val="24"/>
          <w:szCs w:val="24"/>
        </w:rPr>
        <w:t>, n. 30</w:t>
      </w:r>
      <w:r w:rsidRPr="008B3111">
        <w:rPr>
          <w:rFonts w:ascii="Times New Roman" w:hAnsi="Times New Roman" w:cs="Times New Roman"/>
          <w:sz w:val="24"/>
          <w:szCs w:val="24"/>
        </w:rPr>
        <w:t xml:space="preserve">. </w:t>
      </w:r>
    </w:p>
  </w:endnote>
  <w:endnote w:id="102">
    <w:p w14:paraId="432458A0" w14:textId="64EAE8F4" w:rsidR="005F4A40" w:rsidRPr="008B3111" w:rsidRDefault="005F4A40" w:rsidP="002E204E">
      <w:pPr>
        <w:pStyle w:val="NormalWeb"/>
        <w:spacing w:before="0" w:beforeAutospacing="0" w:after="0" w:afterAutospacing="0"/>
      </w:pPr>
      <w:r w:rsidRPr="008B3111">
        <w:rPr>
          <w:rStyle w:val="EndnoteReference"/>
        </w:rPr>
        <w:endnoteRef/>
      </w:r>
      <w:r w:rsidRPr="008B3111">
        <w:t xml:space="preserve"> </w:t>
      </w:r>
      <w:r w:rsidRPr="008B3111">
        <w:rPr>
          <w:color w:val="000000"/>
        </w:rPr>
        <w:t xml:space="preserve">Logan Strother. “The National Flood Insurance Program: A Case Study in Policy Failure, Reform, and Retrenchment.” </w:t>
      </w:r>
      <w:r w:rsidRPr="008B3111">
        <w:rPr>
          <w:i/>
          <w:iCs/>
          <w:color w:val="000000"/>
        </w:rPr>
        <w:t>Policy Studies Journal</w:t>
      </w:r>
      <w:r w:rsidRPr="008B3111">
        <w:rPr>
          <w:color w:val="000000"/>
        </w:rPr>
        <w:t xml:space="preserve"> 46, no. 2 (May 2018): 452–80.</w:t>
      </w:r>
      <w:hyperlink r:id="rId41" w:history="1">
        <w:r w:rsidRPr="008B3111">
          <w:rPr>
            <w:color w:val="000000"/>
            <w:u w:val="single"/>
          </w:rPr>
          <w:t xml:space="preserve"> </w:t>
        </w:r>
        <w:r w:rsidRPr="008B3111">
          <w:rPr>
            <w:color w:val="1155CC"/>
            <w:u w:val="single"/>
          </w:rPr>
          <w:t>https://doi.org/10.1111/psj.12189</w:t>
        </w:r>
      </w:hyperlink>
      <w:r w:rsidRPr="008B3111">
        <w:rPr>
          <w:color w:val="000000"/>
        </w:rPr>
        <w:t>.</w:t>
      </w:r>
    </w:p>
  </w:endnote>
  <w:endnote w:id="103">
    <w:p w14:paraId="531CE26A" w14:textId="4417AE3F"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sz w:val="24"/>
          <w:szCs w:val="24"/>
        </w:rPr>
        <w:t>Broussard v. State Farm Insurance Co</w:t>
      </w:r>
      <w:r w:rsidRPr="008B3111">
        <w:rPr>
          <w:rFonts w:ascii="Times New Roman" w:hAnsi="Times New Roman" w:cs="Times New Roman"/>
          <w:sz w:val="24"/>
          <w:szCs w:val="24"/>
        </w:rPr>
        <w:t>. (2007, 2008)</w:t>
      </w:r>
      <w:r>
        <w:rPr>
          <w:rFonts w:ascii="Times New Roman" w:hAnsi="Times New Roman" w:cs="Times New Roman"/>
          <w:sz w:val="24"/>
          <w:szCs w:val="24"/>
        </w:rPr>
        <w:t>, accessed</w:t>
      </w:r>
      <w:r w:rsidRPr="008B3111">
        <w:rPr>
          <w:rFonts w:ascii="Times New Roman" w:hAnsi="Times New Roman" w:cs="Times New Roman"/>
          <w:sz w:val="24"/>
          <w:szCs w:val="24"/>
        </w:rPr>
        <w:t xml:space="preserve"> </w:t>
      </w:r>
      <w:r>
        <w:rPr>
          <w:rFonts w:ascii="Times New Roman" w:hAnsi="Times New Roman" w:cs="Times New Roman"/>
          <w:sz w:val="24"/>
          <w:szCs w:val="24"/>
        </w:rPr>
        <w:t>at</w:t>
      </w:r>
      <w:hyperlink r:id="rId42" w:history="1">
        <w:r w:rsidRPr="008B3111">
          <w:rPr>
            <w:rStyle w:val="Hyperlink"/>
            <w:rFonts w:ascii="Times New Roman" w:hAnsi="Times New Roman" w:cs="Times New Roman"/>
            <w:color w:val="auto"/>
            <w:sz w:val="24"/>
            <w:szCs w:val="24"/>
          </w:rPr>
          <w:t>https://caselaw.findlaw.com/us-5th-circuit/1268263.html</w:t>
        </w:r>
      </w:hyperlink>
      <w:r>
        <w:rPr>
          <w:rFonts w:ascii="Times New Roman" w:hAnsi="Times New Roman" w:cs="Times New Roman"/>
          <w:sz w:val="24"/>
          <w:szCs w:val="24"/>
        </w:rPr>
        <w:t>, 10 November 2020.</w:t>
      </w:r>
    </w:p>
  </w:endnote>
  <w:endnote w:id="104">
    <w:p w14:paraId="4ACE44F9" w14:textId="7832A777"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William Haltom and Michael W. McCann. </w:t>
      </w:r>
      <w:r w:rsidRPr="008B3111">
        <w:rPr>
          <w:rFonts w:ascii="Times New Roman" w:hAnsi="Times New Roman" w:cs="Times New Roman"/>
          <w:i/>
          <w:iCs/>
          <w:sz w:val="24"/>
          <w:szCs w:val="24"/>
        </w:rPr>
        <w:t>Distorting the law: Politics, media, and the litigation crisis</w:t>
      </w:r>
      <w:r w:rsidRPr="008B3111">
        <w:rPr>
          <w:rFonts w:ascii="Times New Roman" w:hAnsi="Times New Roman" w:cs="Times New Roman"/>
          <w:sz w:val="24"/>
          <w:szCs w:val="24"/>
        </w:rPr>
        <w:t>. (Chicago: University of Chicago Press, 2004).</w:t>
      </w:r>
    </w:p>
  </w:endnote>
  <w:endnote w:id="105">
    <w:p w14:paraId="26D47804" w14:textId="1AB5F20A"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“Key Mississippi ‘Wind v. Water’ Case Settled Out of Court,” </w:t>
      </w:r>
      <w:r w:rsidRPr="008B3111">
        <w:rPr>
          <w:rFonts w:ascii="Times New Roman" w:hAnsi="Times New Roman" w:cs="Times New Roman"/>
          <w:i/>
          <w:sz w:val="24"/>
          <w:szCs w:val="24"/>
        </w:rPr>
        <w:t>Claims Journal</w:t>
      </w:r>
      <w:r>
        <w:rPr>
          <w:rFonts w:ascii="Times New Roman" w:hAnsi="Times New Roman" w:cs="Times New Roman"/>
          <w:i/>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a</w:t>
      </w:r>
      <w:r w:rsidRPr="008B3111">
        <w:rPr>
          <w:rFonts w:ascii="Times New Roman" w:hAnsi="Times New Roman" w:cs="Times New Roman"/>
          <w:sz w:val="24"/>
          <w:szCs w:val="24"/>
        </w:rPr>
        <w:t xml:space="preserve">ccessed </w:t>
      </w:r>
      <w:r>
        <w:rPr>
          <w:rFonts w:ascii="Times New Roman" w:hAnsi="Times New Roman" w:cs="Times New Roman"/>
          <w:sz w:val="24"/>
          <w:szCs w:val="24"/>
        </w:rPr>
        <w:t xml:space="preserve">at </w:t>
      </w:r>
      <w:hyperlink r:id="rId43" w:history="1">
        <w:r w:rsidRPr="008B3111">
          <w:rPr>
            <w:rStyle w:val="Hyperlink"/>
            <w:rFonts w:ascii="Times New Roman" w:hAnsi="Times New Roman" w:cs="Times New Roman"/>
            <w:color w:val="auto"/>
            <w:sz w:val="24"/>
            <w:szCs w:val="24"/>
          </w:rPr>
          <w:t>https://www.claimsjournal.com/news/southeast/2010/04/15/109043.htm</w:t>
        </w:r>
      </w:hyperlink>
      <w:r w:rsidRPr="008B3111">
        <w:rPr>
          <w:rFonts w:ascii="Times New Roman" w:hAnsi="Times New Roman" w:cs="Times New Roman"/>
          <w:sz w:val="24"/>
          <w:szCs w:val="24"/>
        </w:rPr>
        <w:t xml:space="preserve"> (10</w:t>
      </w:r>
      <w:r>
        <w:rPr>
          <w:rFonts w:ascii="Times New Roman" w:hAnsi="Times New Roman" w:cs="Times New Roman"/>
          <w:sz w:val="24"/>
          <w:szCs w:val="24"/>
        </w:rPr>
        <w:t xml:space="preserve"> </w:t>
      </w:r>
      <w:r w:rsidRPr="008B3111">
        <w:rPr>
          <w:rFonts w:ascii="Times New Roman" w:hAnsi="Times New Roman" w:cs="Times New Roman"/>
          <w:sz w:val="24"/>
          <w:szCs w:val="24"/>
        </w:rPr>
        <w:t>November2020.</w:t>
      </w:r>
    </w:p>
  </w:endnote>
  <w:endnote w:id="106">
    <w:p w14:paraId="5CD5E18F" w14:textId="5113176A"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Haltom and McCann, </w:t>
      </w:r>
      <w:r w:rsidRPr="008B3111">
        <w:rPr>
          <w:rFonts w:ascii="Times New Roman" w:hAnsi="Times New Roman" w:cs="Times New Roman"/>
          <w:i/>
          <w:iCs/>
          <w:sz w:val="24"/>
          <w:szCs w:val="24"/>
        </w:rPr>
        <w:t>Distorting the law</w:t>
      </w:r>
      <w:r>
        <w:rPr>
          <w:rFonts w:ascii="Times New Roman" w:hAnsi="Times New Roman" w:cs="Times New Roman"/>
          <w:iCs/>
          <w:sz w:val="24"/>
          <w:szCs w:val="24"/>
        </w:rPr>
        <w:t>, n. 103</w:t>
      </w:r>
      <w:r w:rsidRPr="008B3111">
        <w:rPr>
          <w:rFonts w:ascii="Times New Roman" w:hAnsi="Times New Roman" w:cs="Times New Roman"/>
          <w:iCs/>
          <w:sz w:val="24"/>
          <w:szCs w:val="24"/>
        </w:rPr>
        <w:t>.</w:t>
      </w:r>
    </w:p>
  </w:endnote>
  <w:endnote w:id="107">
    <w:p w14:paraId="6CB2CCC6" w14:textId="1A866F9A"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i/>
          <w:sz w:val="24"/>
          <w:szCs w:val="24"/>
        </w:rPr>
        <w:t xml:space="preserve">500 La Peninsula Condo. Ass'n v. Landmark Am. Ins. Co., </w:t>
      </w:r>
      <w:r w:rsidRPr="008B3111">
        <w:rPr>
          <w:rFonts w:ascii="Times New Roman" w:eastAsia="Times New Roman" w:hAnsi="Times New Roman" w:cs="Times New Roman"/>
          <w:sz w:val="24"/>
          <w:szCs w:val="24"/>
        </w:rPr>
        <w:t xml:space="preserve">2020 U.S. Dist. LEXIS 198034; </w:t>
      </w:r>
      <w:r w:rsidRPr="008B3111">
        <w:rPr>
          <w:rFonts w:ascii="Times New Roman" w:eastAsia="Times New Roman" w:hAnsi="Times New Roman" w:cs="Times New Roman"/>
          <w:i/>
          <w:sz w:val="24"/>
          <w:szCs w:val="24"/>
        </w:rPr>
        <w:t>Hanus v. AIG Prop. Cas. Co</w:t>
      </w:r>
      <w:r w:rsidRPr="008B3111">
        <w:rPr>
          <w:rFonts w:ascii="Times New Roman" w:eastAsia="Times New Roman" w:hAnsi="Times New Roman" w:cs="Times New Roman"/>
          <w:sz w:val="24"/>
          <w:szCs w:val="24"/>
        </w:rPr>
        <w:t xml:space="preserve">., 2020 U.S. Dist. LEXIS 194020; </w:t>
      </w:r>
      <w:r w:rsidRPr="008B3111">
        <w:rPr>
          <w:rFonts w:ascii="Times New Roman" w:eastAsia="Times New Roman" w:hAnsi="Times New Roman" w:cs="Times New Roman"/>
          <w:i/>
          <w:sz w:val="24"/>
          <w:szCs w:val="24"/>
        </w:rPr>
        <w:t>Palmetto 241 LLC v. Scottsdale Ins. Co.</w:t>
      </w:r>
      <w:r w:rsidRPr="008B3111">
        <w:rPr>
          <w:rFonts w:ascii="Times New Roman" w:eastAsia="Times New Roman" w:hAnsi="Times New Roman" w:cs="Times New Roman"/>
          <w:sz w:val="24"/>
          <w:szCs w:val="24"/>
        </w:rPr>
        <w:t xml:space="preserve">, 2020 U.S. Dist. LEXIS 92368; </w:t>
      </w:r>
      <w:r w:rsidRPr="008B3111">
        <w:rPr>
          <w:rFonts w:ascii="Times New Roman" w:eastAsia="Times New Roman" w:hAnsi="Times New Roman" w:cs="Times New Roman"/>
          <w:i/>
          <w:sz w:val="24"/>
          <w:szCs w:val="24"/>
        </w:rPr>
        <w:t>Yaniz v. Wright Nat'l Flood Ins. Co.</w:t>
      </w:r>
      <w:r w:rsidRPr="008B3111">
        <w:rPr>
          <w:rFonts w:ascii="Times New Roman" w:eastAsia="Times New Roman" w:hAnsi="Times New Roman" w:cs="Times New Roman"/>
          <w:sz w:val="24"/>
          <w:szCs w:val="24"/>
        </w:rPr>
        <w:t>, 446 F. Supp. 3d 1015; (all Irma</w:t>
      </w:r>
      <w:r w:rsidRPr="008B3111">
        <w:rPr>
          <w:rFonts w:ascii="Times New Roman" w:eastAsia="Times New Roman" w:hAnsi="Times New Roman" w:cs="Times New Roman"/>
          <w:i/>
          <w:sz w:val="24"/>
          <w:szCs w:val="24"/>
        </w:rPr>
        <w:t>);  Keating v. Underwriters at Lloyds of London Syndicate</w:t>
      </w:r>
      <w:r w:rsidRPr="008B3111">
        <w:rPr>
          <w:rFonts w:ascii="Times New Roman" w:eastAsia="Times New Roman" w:hAnsi="Times New Roman" w:cs="Times New Roman"/>
          <w:sz w:val="24"/>
          <w:szCs w:val="24"/>
        </w:rPr>
        <w:t xml:space="preserve"> 1458, 2020 U.S. Dist. LEXIS 206294;  </w:t>
      </w:r>
      <w:r w:rsidRPr="008B3111">
        <w:rPr>
          <w:rFonts w:ascii="Times New Roman" w:eastAsia="Times New Roman" w:hAnsi="Times New Roman" w:cs="Times New Roman"/>
          <w:i/>
          <w:sz w:val="24"/>
          <w:szCs w:val="24"/>
        </w:rPr>
        <w:t>Apostolic Pentecostal Church of Pan. City v. Scottsdale Ins. Co.,</w:t>
      </w:r>
      <w:r>
        <w:rPr>
          <w:rFonts w:ascii="Times New Roman" w:eastAsia="Times New Roman" w:hAnsi="Times New Roman" w:cs="Times New Roman"/>
          <w:sz w:val="24"/>
          <w:szCs w:val="24"/>
        </w:rPr>
        <w:t xml:space="preserve"> 2020 U.S. Dist. LEXIS 173839. On insurance litigation after the 2011 breach of the Birds Pointe levee in Missouri (also a multi-billion dollar disaster), see </w:t>
      </w:r>
      <w:r w:rsidRPr="005129B5">
        <w:rPr>
          <w:rFonts w:ascii="docs-Lato" w:hAnsi="docs-Lato"/>
          <w:i/>
          <w:color w:val="212121"/>
          <w:sz w:val="23"/>
          <w:szCs w:val="23"/>
          <w:shd w:val="clear" w:color="auto" w:fill="FFFFFF"/>
        </w:rPr>
        <w:t>Jones v. Cornerstone Nat'l Ins. Co.,</w:t>
      </w:r>
      <w:r>
        <w:rPr>
          <w:rFonts w:ascii="docs-Lato" w:hAnsi="docs-Lato"/>
          <w:color w:val="212121"/>
          <w:sz w:val="23"/>
          <w:szCs w:val="23"/>
          <w:shd w:val="clear" w:color="auto" w:fill="FFFFFF"/>
        </w:rPr>
        <w:t xml:space="preserve"> 2015 U.S. Dist. LEXIS 22436 (2015, Filed).On the COVID-19 pandemic, see</w:t>
      </w:r>
    </w:p>
  </w:endnote>
  <w:endnote w:id="108">
    <w:p w14:paraId="06690350" w14:textId="27D5DE8C" w:rsidR="005F4A40" w:rsidRPr="008B3111" w:rsidRDefault="005F4A40" w:rsidP="002E204E">
      <w:pPr>
        <w:pStyle w:val="EndnoteText"/>
        <w:rPr>
          <w:rFonts w:ascii="Times New Roman" w:hAnsi="Times New Roman" w:cs="Times New Roman"/>
          <w:sz w:val="24"/>
          <w:szCs w:val="24"/>
        </w:rPr>
      </w:pPr>
      <w:r w:rsidRPr="005F4A40">
        <w:rPr>
          <w:rFonts w:ascii="Times New Roman" w:hAnsi="Times New Roman" w:cs="Times New Roman"/>
          <w:sz w:val="24"/>
          <w:szCs w:val="24"/>
        </w:rPr>
        <w:t>Covid</w:t>
      </w:r>
      <w:r w:rsidRPr="000A6C35">
        <w:rPr>
          <w:rFonts w:ascii="Times New Roman" w:hAnsi="Times New Roman" w:cs="Times New Roman"/>
          <w:sz w:val="24"/>
          <w:szCs w:val="24"/>
        </w:rPr>
        <w:t xml:space="preserve"> </w:t>
      </w:r>
      <w:r w:rsidRPr="008B3111">
        <w:rPr>
          <w:rFonts w:ascii="Times New Roman" w:hAnsi="Times New Roman" w:cs="Times New Roman"/>
          <w:sz w:val="24"/>
          <w:szCs w:val="24"/>
        </w:rPr>
        <w:t>Coverage Litigation Tool</w:t>
      </w:r>
      <w:r>
        <w:rPr>
          <w:rFonts w:ascii="Times New Roman" w:hAnsi="Times New Roman" w:cs="Times New Roman"/>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a</w:t>
      </w:r>
      <w:r w:rsidRPr="008B3111">
        <w:rPr>
          <w:rFonts w:ascii="Times New Roman" w:hAnsi="Times New Roman" w:cs="Times New Roman"/>
          <w:sz w:val="24"/>
          <w:szCs w:val="24"/>
        </w:rPr>
        <w:t xml:space="preserve">ccessed </w:t>
      </w:r>
      <w:r>
        <w:rPr>
          <w:rFonts w:ascii="Times New Roman" w:hAnsi="Times New Roman" w:cs="Times New Roman"/>
          <w:sz w:val="24"/>
          <w:szCs w:val="24"/>
        </w:rPr>
        <w:t xml:space="preserve">at </w:t>
      </w:r>
      <w:hyperlink r:id="rId44" w:history="1">
        <w:r w:rsidRPr="008B3111">
          <w:rPr>
            <w:rStyle w:val="Hyperlink"/>
            <w:rFonts w:ascii="Times New Roman" w:hAnsi="Times New Roman" w:cs="Times New Roman"/>
            <w:sz w:val="24"/>
            <w:szCs w:val="24"/>
          </w:rPr>
          <w:t>https://cclt.law.upenn.edu/</w:t>
        </w:r>
      </w:hyperlink>
      <w:r w:rsidRPr="008B3111">
        <w:rPr>
          <w:rFonts w:ascii="Times New Roman" w:hAnsi="Times New Roman" w:cs="Times New Roman"/>
          <w:sz w:val="24"/>
          <w:szCs w:val="24"/>
        </w:rPr>
        <w:t xml:space="preserve"> 24</w:t>
      </w:r>
      <w:r>
        <w:rPr>
          <w:rFonts w:ascii="Times New Roman" w:hAnsi="Times New Roman" w:cs="Times New Roman"/>
          <w:sz w:val="24"/>
          <w:szCs w:val="24"/>
        </w:rPr>
        <w:t xml:space="preserve"> </w:t>
      </w:r>
      <w:r w:rsidRPr="008B3111">
        <w:rPr>
          <w:rFonts w:ascii="Times New Roman" w:hAnsi="Times New Roman" w:cs="Times New Roman"/>
          <w:sz w:val="24"/>
          <w:szCs w:val="24"/>
        </w:rPr>
        <w:t>March, 2021.</w:t>
      </w:r>
    </w:p>
  </w:endnote>
  <w:endnote w:id="109">
    <w:p w14:paraId="771DFD06" w14:textId="52C77A66"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Jasanoff, </w:t>
      </w:r>
      <w:r w:rsidRPr="008B3111">
        <w:rPr>
          <w:rFonts w:ascii="Times New Roman" w:eastAsia="Times New Roman" w:hAnsi="Times New Roman" w:cs="Times New Roman"/>
          <w:i/>
          <w:sz w:val="24"/>
          <w:szCs w:val="24"/>
        </w:rPr>
        <w:t>Science at the bar</w:t>
      </w:r>
      <w:r>
        <w:rPr>
          <w:rFonts w:ascii="Times New Roman" w:eastAsia="Times New Roman" w:hAnsi="Times New Roman" w:cs="Times New Roman"/>
          <w:sz w:val="24"/>
          <w:szCs w:val="24"/>
        </w:rPr>
        <w:t>, n. 89</w:t>
      </w:r>
      <w:r w:rsidRPr="008B3111">
        <w:rPr>
          <w:rFonts w:ascii="Times New Roman" w:eastAsia="Times New Roman" w:hAnsi="Times New Roman" w:cs="Times New Roman"/>
          <w:sz w:val="24"/>
          <w:szCs w:val="24"/>
        </w:rPr>
        <w:t>.</w:t>
      </w:r>
    </w:p>
  </w:endnote>
  <w:endnote w:id="110">
    <w:p w14:paraId="3B116F6A" w14:textId="0B6BC767"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Zach Wichter, </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California’s Largest Utility Says it is Bankrupt. Here’s what you need to Know</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w:t>
      </w:r>
      <w:r w:rsidRPr="008B3111">
        <w:rPr>
          <w:rFonts w:ascii="Times New Roman" w:eastAsia="Times New Roman" w:hAnsi="Times New Roman" w:cs="Times New Roman"/>
          <w:i/>
          <w:sz w:val="24"/>
          <w:szCs w:val="24"/>
        </w:rPr>
        <w:t>The New York Times</w:t>
      </w:r>
      <w:r w:rsidRPr="008B3111">
        <w:rPr>
          <w:rFonts w:ascii="Times New Roman" w:eastAsia="Times New Roman" w:hAnsi="Times New Roman" w:cs="Times New Roman"/>
          <w:sz w:val="24"/>
          <w:szCs w:val="24"/>
        </w:rPr>
        <w:t xml:space="preserve"> (29</w:t>
      </w:r>
      <w:r>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January 2019</w:t>
      </w:r>
      <w:r>
        <w:rPr>
          <w:rFonts w:ascii="Times New Roman" w:eastAsia="Times New Roman" w:hAnsi="Times New Roman" w:cs="Times New Roman"/>
          <w:sz w:val="24"/>
          <w:szCs w:val="24"/>
        </w:rPr>
        <w:t>),</w:t>
      </w:r>
      <w:r w:rsidRPr="00D31C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ccessed</w:t>
      </w:r>
      <w:hyperlink r:id="rId45">
        <w:r w:rsidRPr="008B3111">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 xml:space="preserve">at </w:t>
      </w:r>
      <w:hyperlink r:id="rId46">
        <w:r w:rsidRPr="008B3111">
          <w:rPr>
            <w:rFonts w:ascii="Times New Roman" w:eastAsia="Times New Roman" w:hAnsi="Times New Roman" w:cs="Times New Roman"/>
            <w:sz w:val="24"/>
            <w:szCs w:val="24"/>
            <w:u w:val="single"/>
          </w:rPr>
          <w:t>https://www.nytimes.com/2019/01/29/business/pge-bankruptcy.html</w:t>
        </w:r>
      </w:hyperlink>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November  2019.</w:t>
      </w:r>
    </w:p>
  </w:endnote>
  <w:endnote w:id="111">
    <w:p w14:paraId="05F93CA5" w14:textId="19EB9685"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Ivan Penn, “PG&amp;E says wildfire victims back settlement in bankruptcy,” </w:t>
      </w:r>
      <w:r w:rsidRPr="00961703">
        <w:rPr>
          <w:rFonts w:ascii="Times New Roman" w:hAnsi="Times New Roman" w:cs="Times New Roman"/>
          <w:i/>
          <w:sz w:val="24"/>
          <w:szCs w:val="24"/>
        </w:rPr>
        <w:t>The</w:t>
      </w:r>
      <w:r w:rsidRPr="008B3111">
        <w:rPr>
          <w:rFonts w:ascii="Times New Roman" w:hAnsi="Times New Roman" w:cs="Times New Roman"/>
          <w:i/>
          <w:sz w:val="24"/>
          <w:szCs w:val="24"/>
        </w:rPr>
        <w:t xml:space="preserve"> New York Times</w:t>
      </w:r>
      <w:r w:rsidRPr="008B3111">
        <w:rPr>
          <w:rFonts w:ascii="Times New Roman" w:hAnsi="Times New Roman" w:cs="Times New Roman"/>
          <w:sz w:val="24"/>
          <w:szCs w:val="24"/>
        </w:rPr>
        <w:t xml:space="preserve"> (18</w:t>
      </w:r>
      <w:r>
        <w:rPr>
          <w:rFonts w:ascii="Times New Roman" w:hAnsi="Times New Roman" w:cs="Times New Roman"/>
          <w:sz w:val="24"/>
          <w:szCs w:val="24"/>
        </w:rPr>
        <w:t xml:space="preserve"> </w:t>
      </w:r>
      <w:r w:rsidRPr="008B3111">
        <w:rPr>
          <w:rFonts w:ascii="Times New Roman" w:hAnsi="Times New Roman" w:cs="Times New Roman"/>
          <w:sz w:val="24"/>
          <w:szCs w:val="24"/>
        </w:rPr>
        <w:t>May 2020)</w:t>
      </w:r>
      <w:r>
        <w:rPr>
          <w:rFonts w:ascii="Times New Roman" w:hAnsi="Times New Roman" w:cs="Times New Roman"/>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a</w:t>
      </w:r>
      <w:r w:rsidRPr="008B3111">
        <w:rPr>
          <w:rFonts w:ascii="Times New Roman" w:hAnsi="Times New Roman" w:cs="Times New Roman"/>
          <w:sz w:val="24"/>
          <w:szCs w:val="24"/>
        </w:rPr>
        <w:t>ccessed</w:t>
      </w:r>
      <w:r>
        <w:rPr>
          <w:rFonts w:ascii="Times New Roman" w:hAnsi="Times New Roman" w:cs="Times New Roman"/>
          <w:sz w:val="24"/>
          <w:szCs w:val="24"/>
        </w:rPr>
        <w:t xml:space="preserve"> at</w:t>
      </w:r>
      <w:r w:rsidRPr="00D31CB0" w:rsidDel="00D31CB0">
        <w:rPr>
          <w:rFonts w:ascii="Times New Roman" w:hAnsi="Times New Roman" w:cs="Times New Roman"/>
          <w:i/>
          <w:sz w:val="24"/>
          <w:szCs w:val="24"/>
        </w:rPr>
        <w:t xml:space="preserve"> </w:t>
      </w:r>
      <w:hyperlink r:id="rId47" w:history="1">
        <w:r w:rsidRPr="008B3111">
          <w:rPr>
            <w:rStyle w:val="Hyperlink"/>
            <w:rFonts w:ascii="Times New Roman" w:hAnsi="Times New Roman" w:cs="Times New Roman"/>
            <w:sz w:val="24"/>
            <w:szCs w:val="24"/>
          </w:rPr>
          <w:t>https://www.nytimes.com/2020/05/18/business/energy-environment/pge-bankruptcy-wildfire-victims.html</w:t>
        </w:r>
      </w:hyperlink>
      <w:r>
        <w:rPr>
          <w:rFonts w:ascii="Times New Roman" w:hAnsi="Times New Roman" w:cs="Times New Roman"/>
          <w:sz w:val="24"/>
          <w:szCs w:val="24"/>
        </w:rPr>
        <w:t>,</w:t>
      </w:r>
      <w:r w:rsidRPr="008B3111">
        <w:rPr>
          <w:rFonts w:ascii="Times New Roman" w:hAnsi="Times New Roman" w:cs="Times New Roman"/>
          <w:sz w:val="24"/>
          <w:szCs w:val="24"/>
        </w:rPr>
        <w:t>11</w:t>
      </w:r>
      <w:r>
        <w:rPr>
          <w:rFonts w:ascii="Times New Roman" w:hAnsi="Times New Roman" w:cs="Times New Roman"/>
          <w:sz w:val="24"/>
          <w:szCs w:val="24"/>
        </w:rPr>
        <w:t xml:space="preserve"> </w:t>
      </w:r>
      <w:r w:rsidRPr="008B3111">
        <w:rPr>
          <w:rFonts w:ascii="Times New Roman" w:hAnsi="Times New Roman" w:cs="Times New Roman"/>
          <w:sz w:val="24"/>
          <w:szCs w:val="24"/>
        </w:rPr>
        <w:t>November 2020.</w:t>
      </w:r>
    </w:p>
  </w:endnote>
  <w:endnote w:id="112">
    <w:p w14:paraId="74B49E59" w14:textId="502C9CAE"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w:t>
      </w:r>
      <w:r w:rsidRPr="008B3111">
        <w:rPr>
          <w:rFonts w:ascii="Times New Roman" w:eastAsia="Times New Roman" w:hAnsi="Times New Roman" w:cs="Times New Roman"/>
          <w:i/>
          <w:sz w:val="24"/>
          <w:szCs w:val="24"/>
        </w:rPr>
        <w:t>In re Katrina Canal Breaches Consolidated Litigation,</w:t>
      </w:r>
      <w:r w:rsidRPr="008B3111">
        <w:rPr>
          <w:rFonts w:ascii="Times New Roman" w:eastAsia="Times New Roman" w:hAnsi="Times New Roman" w:cs="Times New Roman"/>
          <w:sz w:val="24"/>
          <w:szCs w:val="24"/>
        </w:rPr>
        <w:t xml:space="preserve"> 673 F. 3d 381 (2012).</w:t>
      </w:r>
    </w:p>
  </w:endnote>
  <w:endnote w:id="113">
    <w:p w14:paraId="502BBA96" w14:textId="1E82EA76"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w:t>
      </w:r>
      <w:r w:rsidRPr="00325FBB">
        <w:rPr>
          <w:rFonts w:ascii="Times New Roman" w:eastAsia="Times New Roman" w:hAnsi="Times New Roman" w:cs="Times New Roman"/>
          <w:sz w:val="24"/>
          <w:szCs w:val="24"/>
        </w:rPr>
        <w:t xml:space="preserve">Mark Schleifstein, ‘Thousands to receive small payments for Katrina, Rita flood damage’ </w:t>
      </w:r>
      <w:r w:rsidRPr="00325FBB">
        <w:rPr>
          <w:rFonts w:ascii="Times New Roman" w:eastAsia="Times New Roman" w:hAnsi="Times New Roman" w:cs="Times New Roman"/>
          <w:i/>
          <w:sz w:val="24"/>
          <w:szCs w:val="24"/>
        </w:rPr>
        <w:t>Times-Picayune</w:t>
      </w:r>
      <w:r w:rsidRPr="00325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5FBB">
        <w:rPr>
          <w:rFonts w:ascii="Times New Roman" w:eastAsia="Times New Roman" w:hAnsi="Times New Roman" w:cs="Times New Roman"/>
          <w:sz w:val="24"/>
          <w:szCs w:val="24"/>
        </w:rPr>
        <w:t>3 March 2017)</w:t>
      </w:r>
      <w:r>
        <w:rPr>
          <w:rFonts w:ascii="Times New Roman" w:eastAsia="Times New Roman" w:hAnsi="Times New Roman" w:cs="Times New Roman"/>
          <w:sz w:val="24"/>
          <w:szCs w:val="24"/>
        </w:rPr>
        <w:t xml:space="preserve">, </w:t>
      </w:r>
      <w:r w:rsidRPr="00325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325FBB">
        <w:rPr>
          <w:rFonts w:ascii="Times New Roman" w:eastAsia="Times New Roman" w:hAnsi="Times New Roman" w:cs="Times New Roman"/>
          <w:sz w:val="24"/>
          <w:szCs w:val="24"/>
        </w:rPr>
        <w:t xml:space="preserve">ccessed </w:t>
      </w:r>
      <w:r>
        <w:rPr>
          <w:rFonts w:ascii="Times New Roman" w:eastAsia="Times New Roman" w:hAnsi="Times New Roman" w:cs="Times New Roman"/>
          <w:sz w:val="24"/>
          <w:szCs w:val="24"/>
        </w:rPr>
        <w:t xml:space="preserve">at </w:t>
      </w:r>
      <w:r w:rsidRPr="00325FBB">
        <w:rPr>
          <w:rFonts w:ascii="Times New Roman" w:eastAsia="Times New Roman" w:hAnsi="Times New Roman" w:cs="Times New Roman"/>
          <w:sz w:val="24"/>
          <w:szCs w:val="24"/>
        </w:rPr>
        <w:t>&lt;</w:t>
      </w:r>
      <w:hyperlink r:id="rId48">
        <w:r w:rsidRPr="00325FBB">
          <w:rPr>
            <w:rFonts w:ascii="Times New Roman" w:eastAsia="Times New Roman" w:hAnsi="Times New Roman" w:cs="Times New Roman"/>
            <w:sz w:val="24"/>
            <w:szCs w:val="24"/>
            <w:u w:val="single"/>
          </w:rPr>
          <w:t>https://www.nola.com/news/environment/article_53e6890b-a42c-5074-8f8a-cbe653191dfa.html</w:t>
        </w:r>
      </w:hyperlink>
      <w:r w:rsidRPr="00325FBB">
        <w:rPr>
          <w:rFonts w:ascii="Times New Roman" w:eastAsia="Times New Roman" w:hAnsi="Times New Roman" w:cs="Times New Roman"/>
          <w:sz w:val="24"/>
          <w:szCs w:val="24"/>
          <w:u w:val="single"/>
        </w:rPr>
        <w:t>&gt;</w:t>
      </w:r>
      <w:r w:rsidRPr="00325F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25FBB">
        <w:rPr>
          <w:rFonts w:ascii="Times New Roman" w:eastAsia="Times New Roman" w:hAnsi="Times New Roman" w:cs="Times New Roman"/>
          <w:sz w:val="24"/>
          <w:szCs w:val="24"/>
        </w:rPr>
        <w:t>6 November 2019.</w:t>
      </w:r>
      <w:r>
        <w:rPr>
          <w:rFonts w:ascii="Times New Roman" w:eastAsia="Times New Roman" w:hAnsi="Times New Roman" w:cs="Times New Roman"/>
          <w:sz w:val="24"/>
          <w:szCs w:val="24"/>
        </w:rPr>
        <w:t xml:space="preserve"> Chad Calder, “State Supreme Court Refuses to hear appeal about Katrina flooding.” </w:t>
      </w:r>
      <w:r>
        <w:rPr>
          <w:rFonts w:ascii="Times New Roman" w:eastAsia="Times New Roman" w:hAnsi="Times New Roman" w:cs="Times New Roman"/>
          <w:i/>
          <w:sz w:val="24"/>
          <w:szCs w:val="24"/>
        </w:rPr>
        <w:t xml:space="preserve">NOLA.com </w:t>
      </w:r>
      <w:r>
        <w:rPr>
          <w:rFonts w:ascii="Times New Roman" w:eastAsia="Times New Roman" w:hAnsi="Times New Roman" w:cs="Times New Roman"/>
          <w:sz w:val="24"/>
          <w:szCs w:val="24"/>
        </w:rPr>
        <w:t>(January 27, 2016),accessed</w:t>
      </w:r>
      <w:r>
        <w:t xml:space="preserve"> at </w:t>
      </w:r>
      <w:hyperlink r:id="rId49" w:history="1">
        <w:r w:rsidRPr="009C543E">
          <w:rPr>
            <w:rStyle w:val="Hyperlink"/>
            <w:rFonts w:ascii="Times New Roman" w:eastAsia="Times New Roman" w:hAnsi="Times New Roman" w:cs="Times New Roman"/>
            <w:sz w:val="24"/>
            <w:szCs w:val="24"/>
          </w:rPr>
          <w:t>https://www.nola.com/news/communities/east_jefferson/article_bdd824ed-ad1c-5cb4-a49c-2963e9cb5407.html</w:t>
        </w:r>
      </w:hyperlink>
      <w:r>
        <w:rPr>
          <w:rFonts w:ascii="Times New Roman" w:eastAsia="Times New Roman" w:hAnsi="Times New Roman" w:cs="Times New Roman"/>
          <w:sz w:val="24"/>
          <w:szCs w:val="24"/>
        </w:rPr>
        <w:t>,30 June 2021..</w:t>
      </w:r>
    </w:p>
  </w:endnote>
  <w:endnote w:id="114">
    <w:p w14:paraId="38A1E8E1" w14:textId="256BE6B8"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See </w:t>
      </w:r>
      <w:r>
        <w:rPr>
          <w:rFonts w:ascii="Times New Roman" w:eastAsia="Times New Roman" w:hAnsi="Times New Roman" w:cs="Times New Roman"/>
          <w:sz w:val="24"/>
          <w:szCs w:val="24"/>
        </w:rPr>
        <w:t xml:space="preserve">for example </w:t>
      </w:r>
      <w:r w:rsidRPr="008B3111">
        <w:rPr>
          <w:rFonts w:ascii="Times New Roman" w:eastAsia="Times New Roman" w:hAnsi="Times New Roman" w:cs="Times New Roman"/>
          <w:sz w:val="24"/>
          <w:szCs w:val="24"/>
        </w:rPr>
        <w:t>claims on CaliFireAttorneys website</w:t>
      </w:r>
      <w:r>
        <w:rPr>
          <w:rFonts w:ascii="Times New Roman" w:eastAsia="Times New Roman" w:hAnsi="Times New Roman" w:cs="Times New Roman"/>
          <w:sz w:val="24"/>
          <w:szCs w:val="24"/>
        </w:rPr>
        <w:t>, accessed</w:t>
      </w:r>
      <w:r w:rsidR="007D7E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at</w:t>
      </w:r>
      <w:r w:rsidRPr="008B3111">
        <w:rPr>
          <w:rFonts w:ascii="Times New Roman" w:eastAsia="Times New Roman" w:hAnsi="Times New Roman" w:cs="Times New Roman"/>
          <w:sz w:val="24"/>
          <w:szCs w:val="24"/>
        </w:rPr>
        <w:t xml:space="preserve"> </w:t>
      </w:r>
      <w:hyperlink r:id="rId50" w:history="1">
        <w:r w:rsidRPr="00295289">
          <w:rPr>
            <w:rStyle w:val="Hyperlink"/>
            <w:rFonts w:ascii="Times New Roman" w:eastAsia="Times New Roman" w:hAnsi="Times New Roman" w:cs="Times New Roman"/>
            <w:sz w:val="24"/>
            <w:szCs w:val="24"/>
          </w:rPr>
          <w:t>http://www.califireattorneys.com/our-experience</w:t>
        </w:r>
      </w:hyperlink>
      <w:r>
        <w:rPr>
          <w:rFonts w:ascii="Times New Roman" w:eastAsia="Times New Roman" w:hAnsi="Times New Roman" w:cs="Times New Roman"/>
          <w:sz w:val="24"/>
          <w:szCs w:val="24"/>
        </w:rPr>
        <w:t xml:space="preserve"> 20 June 2019; Northern California Fire Attorneys, accessed at </w:t>
      </w:r>
      <w:hyperlink r:id="rId51" w:history="1">
        <w:r w:rsidRPr="00295289">
          <w:rPr>
            <w:rStyle w:val="Hyperlink"/>
            <w:rFonts w:ascii="Times New Roman" w:eastAsia="Times New Roman" w:hAnsi="Times New Roman" w:cs="Times New Roman"/>
            <w:sz w:val="24"/>
            <w:szCs w:val="24"/>
          </w:rPr>
          <w:t>https://www.norcalfirelawyers.com/</w:t>
        </w:r>
      </w:hyperlink>
      <w:r>
        <w:rPr>
          <w:rFonts w:ascii="Times New Roman" w:eastAsia="Times New Roman" w:hAnsi="Times New Roman" w:cs="Times New Roman"/>
          <w:sz w:val="24"/>
          <w:szCs w:val="24"/>
        </w:rPr>
        <w:t xml:space="preserve">, 11 October 2021; Wildfire Recovery Attorneys, accessed at </w:t>
      </w:r>
      <w:hyperlink r:id="rId52" w:history="1">
        <w:r w:rsidRPr="00295289">
          <w:rPr>
            <w:rStyle w:val="Hyperlink"/>
            <w:rFonts w:ascii="Times New Roman" w:eastAsia="Times New Roman" w:hAnsi="Times New Roman" w:cs="Times New Roman"/>
            <w:sz w:val="24"/>
            <w:szCs w:val="24"/>
          </w:rPr>
          <w:t>https://www.fireattorneys.com/</w:t>
        </w:r>
      </w:hyperlink>
      <w:r>
        <w:rPr>
          <w:rFonts w:ascii="Times New Roman" w:eastAsia="Times New Roman" w:hAnsi="Times New Roman" w:cs="Times New Roman"/>
          <w:sz w:val="24"/>
          <w:szCs w:val="24"/>
        </w:rPr>
        <w:t>, 11 October 2021.</w:t>
      </w:r>
    </w:p>
  </w:endnote>
  <w:endnote w:id="115">
    <w:p w14:paraId="0511B60C" w14:textId="5E497105"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5129B5">
        <w:rPr>
          <w:rFonts w:ascii="Times New Roman" w:hAnsi="Times New Roman" w:cs="Times New Roman"/>
          <w:i/>
          <w:color w:val="212121"/>
          <w:sz w:val="24"/>
          <w:szCs w:val="24"/>
        </w:rPr>
        <w:t>Big Oak Farms, Inc. v. United States</w:t>
      </w:r>
      <w:r w:rsidRPr="005129B5">
        <w:rPr>
          <w:rFonts w:ascii="Times New Roman" w:hAnsi="Times New Roman" w:cs="Times New Roman"/>
          <w:color w:val="212121"/>
          <w:sz w:val="24"/>
          <w:szCs w:val="24"/>
        </w:rPr>
        <w:t xml:space="preserve">, 105 Fed. Cl. 48, 2012 U.S. Claims LEXIS 460 (United States Court of Federal Claims; </w:t>
      </w:r>
      <w:r w:rsidRPr="005129B5">
        <w:rPr>
          <w:rFonts w:ascii="Times New Roman" w:hAnsi="Times New Roman" w:cs="Times New Roman"/>
          <w:sz w:val="24"/>
          <w:szCs w:val="24"/>
        </w:rPr>
        <w:t xml:space="preserve"> “Owner, Prince William Officials Settle Holly Acres Lawsuit,” (14</w:t>
      </w:r>
      <w:r>
        <w:rPr>
          <w:rFonts w:ascii="Times New Roman" w:hAnsi="Times New Roman" w:cs="Times New Roman"/>
          <w:sz w:val="24"/>
          <w:szCs w:val="24"/>
        </w:rPr>
        <w:t xml:space="preserve"> </w:t>
      </w:r>
      <w:r w:rsidRPr="005129B5">
        <w:rPr>
          <w:rFonts w:ascii="Times New Roman" w:hAnsi="Times New Roman" w:cs="Times New Roman"/>
          <w:sz w:val="24"/>
          <w:szCs w:val="24"/>
        </w:rPr>
        <w:t xml:space="preserve">February 2013), </w:t>
      </w:r>
      <w:r w:rsidRPr="005129B5">
        <w:rPr>
          <w:rFonts w:ascii="Times New Roman" w:hAnsi="Times New Roman" w:cs="Times New Roman"/>
          <w:i/>
          <w:sz w:val="24"/>
          <w:szCs w:val="24"/>
        </w:rPr>
        <w:t>Inside Nova</w:t>
      </w:r>
      <w:r>
        <w:rPr>
          <w:rFonts w:ascii="Times New Roman" w:hAnsi="Times New Roman" w:cs="Times New Roman"/>
          <w:i/>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 xml:space="preserve">accessed at </w:t>
      </w:r>
      <w:hyperlink r:id="rId53" w:history="1">
        <w:r w:rsidRPr="008B3111">
          <w:rPr>
            <w:rStyle w:val="Hyperlink"/>
            <w:rFonts w:ascii="Times New Roman" w:hAnsi="Times New Roman" w:cs="Times New Roman"/>
            <w:color w:val="auto"/>
            <w:sz w:val="24"/>
            <w:szCs w:val="24"/>
          </w:rPr>
          <w:t>https://www.insidenova.com/news/local/woodbridge/owner-prince-william-officials-settle-holly-acres-flooding-lawsuit/article_6541d3bc-7664-11e2-8786-0019bb2963f4.html</w:t>
        </w:r>
      </w:hyperlink>
      <w:r>
        <w:rPr>
          <w:rFonts w:ascii="Times New Roman" w:hAnsi="Times New Roman" w:cs="Times New Roman"/>
          <w:sz w:val="24"/>
          <w:szCs w:val="24"/>
        </w:rPr>
        <w:t xml:space="preserve"> (10 November, 2020; </w:t>
      </w:r>
      <w:r w:rsidRPr="005129B5">
        <w:rPr>
          <w:rFonts w:ascii="Times New Roman" w:hAnsi="Times New Roman" w:cs="Times New Roman"/>
          <w:i/>
          <w:color w:val="212121"/>
          <w:sz w:val="24"/>
          <w:szCs w:val="24"/>
          <w:shd w:val="clear" w:color="auto" w:fill="FFFFFF"/>
        </w:rPr>
        <w:t>Ark. Game &amp; Fish Comm'n v. United States</w:t>
      </w:r>
      <w:r w:rsidRPr="005129B5">
        <w:rPr>
          <w:rFonts w:ascii="Times New Roman" w:hAnsi="Times New Roman" w:cs="Times New Roman"/>
          <w:color w:val="212121"/>
          <w:sz w:val="24"/>
          <w:szCs w:val="24"/>
          <w:shd w:val="clear" w:color="auto" w:fill="FFFFFF"/>
        </w:rPr>
        <w:t>, 568 U.S. 23, 1</w:t>
      </w:r>
      <w:r>
        <w:rPr>
          <w:rFonts w:ascii="Times New Roman" w:hAnsi="Times New Roman" w:cs="Times New Roman"/>
          <w:color w:val="212121"/>
          <w:sz w:val="24"/>
          <w:szCs w:val="24"/>
          <w:shd w:val="clear" w:color="auto" w:fill="FFFFFF"/>
        </w:rPr>
        <w:t>33 S. Ct. 511, 184 L. Ed. 2d 417 (2012).</w:t>
      </w:r>
    </w:p>
  </w:endnote>
  <w:endnote w:id="116">
    <w:p w14:paraId="52E5A430" w14:textId="4527F306"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Patrick S. Roberts, </w:t>
      </w:r>
      <w:r w:rsidRPr="008B3111">
        <w:rPr>
          <w:rFonts w:ascii="Times New Roman" w:eastAsia="Times New Roman" w:hAnsi="Times New Roman" w:cs="Times New Roman"/>
          <w:i/>
          <w:sz w:val="24"/>
          <w:szCs w:val="24"/>
        </w:rPr>
        <w:t>Disasters and the American State: How Politicians, Bureaucrats, and the Public Prepare for the Unexpected</w:t>
      </w:r>
      <w:r w:rsidRPr="008B3111">
        <w:rPr>
          <w:rFonts w:ascii="Times New Roman" w:eastAsia="Times New Roman" w:hAnsi="Times New Roman" w:cs="Times New Roman"/>
          <w:sz w:val="24"/>
          <w:szCs w:val="24"/>
        </w:rPr>
        <w:t xml:space="preserve"> (Cambridge University Press 2013)</w:t>
      </w:r>
      <w:r w:rsidRPr="008B3111">
        <w:rPr>
          <w:rFonts w:ascii="Times New Roman" w:hAnsi="Times New Roman" w:cs="Times New Roman"/>
          <w:sz w:val="24"/>
          <w:szCs w:val="24"/>
        </w:rPr>
        <w:t>.</w:t>
      </w:r>
    </w:p>
  </w:endnote>
  <w:endnote w:id="117">
    <w:p w14:paraId="7DC259A2" w14:textId="2BAF3C7E" w:rsidR="005F4A40" w:rsidRPr="008B3111" w:rsidRDefault="005F4A40" w:rsidP="002121A5">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Government Accountability Office, ‘Hurricane Katrina: Ineffective FEMA oversight of housing maintenance contracts in Mississippi resulted in millions of dollars of waste and potential fraud’ (GAO-08-106, November 2007)</w:t>
      </w:r>
      <w:r>
        <w:rPr>
          <w:rFonts w:ascii="Times New Roman" w:hAnsi="Times New Roman" w:cs="Times New Roman"/>
          <w:sz w:val="24"/>
          <w:szCs w:val="24"/>
        </w:rPr>
        <w:t>,</w:t>
      </w:r>
      <w:r w:rsidRPr="008B3111">
        <w:rPr>
          <w:rFonts w:ascii="Times New Roman" w:hAnsi="Times New Roman" w:cs="Times New Roman"/>
          <w:sz w:val="24"/>
          <w:szCs w:val="24"/>
        </w:rPr>
        <w:t xml:space="preserve"> accessed </w:t>
      </w:r>
      <w:r>
        <w:rPr>
          <w:rFonts w:ascii="Times New Roman" w:hAnsi="Times New Roman" w:cs="Times New Roman"/>
          <w:sz w:val="24"/>
          <w:szCs w:val="24"/>
        </w:rPr>
        <w:t xml:space="preserve">at </w:t>
      </w:r>
      <w:r w:rsidRPr="008B3111">
        <w:rPr>
          <w:rFonts w:ascii="Times New Roman" w:hAnsi="Times New Roman" w:cs="Times New Roman"/>
          <w:sz w:val="24"/>
          <w:szCs w:val="24"/>
        </w:rPr>
        <w:t>https://www.gao.gov/new.items/d08106.pd</w:t>
      </w:r>
      <w:r>
        <w:rPr>
          <w:rFonts w:ascii="Times New Roman" w:hAnsi="Times New Roman" w:cs="Times New Roman"/>
          <w:sz w:val="24"/>
          <w:szCs w:val="24"/>
        </w:rPr>
        <w:t>f,</w:t>
      </w:r>
      <w:r w:rsidRPr="008B3111">
        <w:rPr>
          <w:rFonts w:ascii="Times New Roman" w:hAnsi="Times New Roman" w:cs="Times New Roman"/>
          <w:sz w:val="24"/>
          <w:szCs w:val="24"/>
        </w:rPr>
        <w:t>19 October 2019; Government Accountability Office, ‘Actions taken to implement the post-Katrina emergency management reform act of 2006’ (GAO-09-59R</w:t>
      </w:r>
      <w:r>
        <w:rPr>
          <w:rFonts w:ascii="Times New Roman" w:hAnsi="Times New Roman" w:cs="Times New Roman"/>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w:t>
      </w:r>
      <w:r w:rsidRPr="008B3111">
        <w:rPr>
          <w:rFonts w:ascii="Times New Roman" w:hAnsi="Times New Roman" w:cs="Times New Roman"/>
          <w:sz w:val="24"/>
          <w:szCs w:val="24"/>
        </w:rPr>
        <w:t>21 November 2008)</w:t>
      </w:r>
      <w:r>
        <w:rPr>
          <w:rFonts w:ascii="Times New Roman" w:hAnsi="Times New Roman" w:cs="Times New Roman"/>
          <w:sz w:val="24"/>
          <w:szCs w:val="24"/>
        </w:rPr>
        <w:t>,</w:t>
      </w:r>
      <w:r w:rsidRPr="008B3111">
        <w:rPr>
          <w:rFonts w:ascii="Times New Roman" w:hAnsi="Times New Roman" w:cs="Times New Roman"/>
          <w:sz w:val="24"/>
          <w:szCs w:val="24"/>
        </w:rPr>
        <w:t xml:space="preserve"> accessed </w:t>
      </w:r>
      <w:r>
        <w:rPr>
          <w:rFonts w:ascii="Times New Roman" w:hAnsi="Times New Roman" w:cs="Times New Roman"/>
          <w:sz w:val="24"/>
          <w:szCs w:val="24"/>
        </w:rPr>
        <w:t xml:space="preserve">at </w:t>
      </w:r>
      <w:hyperlink r:id="rId54" w:history="1">
        <w:r w:rsidRPr="008B3111">
          <w:rPr>
            <w:rStyle w:val="Hyperlink"/>
            <w:rFonts w:ascii="Times New Roman" w:hAnsi="Times New Roman" w:cs="Times New Roman"/>
            <w:color w:val="auto"/>
            <w:sz w:val="24"/>
            <w:szCs w:val="24"/>
          </w:rPr>
          <w:t>https://www.gao.gov/assets/100/95880.pdf</w:t>
        </w:r>
      </w:hyperlink>
      <w:r w:rsidRPr="008B3111">
        <w:rPr>
          <w:rFonts w:ascii="Times New Roman" w:hAnsi="Times New Roman" w:cs="Times New Roman"/>
          <w:sz w:val="24"/>
          <w:szCs w:val="24"/>
        </w:rPr>
        <w:t xml:space="preserve"> 19 October 2019; Government Accountability Office, ‘Disaster assi</w:t>
      </w:r>
      <w:r w:rsidR="007D7E2C">
        <w:rPr>
          <w:rFonts w:ascii="Times New Roman" w:hAnsi="Times New Roman" w:cs="Times New Roman"/>
          <w:sz w:val="24"/>
          <w:szCs w:val="24"/>
        </w:rPr>
        <w:t xml:space="preserve">stance: Greater coordination </w:t>
      </w:r>
      <w:r w:rsidRPr="008B3111">
        <w:rPr>
          <w:rFonts w:ascii="Times New Roman" w:hAnsi="Times New Roman" w:cs="Times New Roman"/>
          <w:sz w:val="24"/>
          <w:szCs w:val="24"/>
        </w:rPr>
        <w:t>and an evaluation of programs’ outcomes could improve disaster case management’ (GAO-09-561</w:t>
      </w:r>
      <w:r>
        <w:rPr>
          <w:rFonts w:ascii="Times New Roman" w:hAnsi="Times New Roman" w:cs="Times New Roman"/>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w:t>
      </w:r>
      <w:r w:rsidRPr="008B3111">
        <w:rPr>
          <w:rFonts w:ascii="Times New Roman" w:hAnsi="Times New Roman" w:cs="Times New Roman"/>
          <w:sz w:val="24"/>
          <w:szCs w:val="24"/>
        </w:rPr>
        <w:t>20 July 2009)</w:t>
      </w:r>
      <w:r>
        <w:rPr>
          <w:rFonts w:ascii="Times New Roman" w:hAnsi="Times New Roman" w:cs="Times New Roman"/>
          <w:sz w:val="24"/>
          <w:szCs w:val="24"/>
        </w:rPr>
        <w:t>,</w:t>
      </w:r>
      <w:r w:rsidRPr="008B3111">
        <w:rPr>
          <w:rFonts w:ascii="Times New Roman" w:hAnsi="Times New Roman" w:cs="Times New Roman"/>
          <w:sz w:val="24"/>
          <w:szCs w:val="24"/>
        </w:rPr>
        <w:t xml:space="preserve"> </w:t>
      </w:r>
      <w:r>
        <w:rPr>
          <w:rFonts w:ascii="Times New Roman" w:hAnsi="Times New Roman" w:cs="Times New Roman"/>
          <w:sz w:val="24"/>
          <w:szCs w:val="24"/>
        </w:rPr>
        <w:t>a</w:t>
      </w:r>
      <w:r w:rsidRPr="008B3111">
        <w:rPr>
          <w:rFonts w:ascii="Times New Roman" w:hAnsi="Times New Roman" w:cs="Times New Roman"/>
          <w:sz w:val="24"/>
          <w:szCs w:val="24"/>
        </w:rPr>
        <w:t xml:space="preserve">ccessed </w:t>
      </w:r>
      <w:r>
        <w:rPr>
          <w:rFonts w:ascii="Times New Roman" w:hAnsi="Times New Roman" w:cs="Times New Roman"/>
          <w:sz w:val="24"/>
          <w:szCs w:val="24"/>
        </w:rPr>
        <w:t xml:space="preserve">at </w:t>
      </w:r>
      <w:r w:rsidRPr="008B3111">
        <w:rPr>
          <w:rFonts w:ascii="Times New Roman" w:hAnsi="Times New Roman" w:cs="Times New Roman"/>
          <w:sz w:val="24"/>
          <w:szCs w:val="24"/>
        </w:rPr>
        <w:t>https://www.gao.gov/assets/300/292695.html</w:t>
      </w:r>
      <w:r>
        <w:rPr>
          <w:rFonts w:ascii="Times New Roman" w:hAnsi="Times New Roman" w:cs="Times New Roman"/>
          <w:sz w:val="24"/>
          <w:szCs w:val="24"/>
        </w:rPr>
        <w:t>,</w:t>
      </w:r>
      <w:r w:rsidRPr="008B3111">
        <w:rPr>
          <w:rFonts w:ascii="Times New Roman" w:hAnsi="Times New Roman" w:cs="Times New Roman"/>
          <w:sz w:val="24"/>
          <w:szCs w:val="24"/>
        </w:rPr>
        <w:t>19 October 2019.</w:t>
      </w:r>
    </w:p>
  </w:endnote>
  <w:endnote w:id="118">
    <w:p w14:paraId="1F3C5809" w14:textId="3A62EB03"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Ronald J. Daniels, Donald F. Kettl and Howard Kunreuther, </w:t>
      </w:r>
      <w:r w:rsidRPr="0099669B">
        <w:rPr>
          <w:rFonts w:ascii="Times New Roman" w:hAnsi="Times New Roman" w:cs="Times New Roman"/>
          <w:i/>
          <w:sz w:val="24"/>
          <w:szCs w:val="24"/>
        </w:rPr>
        <w:t>On risk and disaster: Lessons from Hurricane Katrina</w:t>
      </w:r>
      <w:r>
        <w:rPr>
          <w:rFonts w:ascii="Times New Roman" w:hAnsi="Times New Roman" w:cs="Times New Roman"/>
          <w:sz w:val="24"/>
          <w:szCs w:val="24"/>
        </w:rPr>
        <w:t xml:space="preserve"> (Univ.</w:t>
      </w:r>
      <w:r w:rsidRPr="008B3111">
        <w:rPr>
          <w:rFonts w:ascii="Times New Roman" w:hAnsi="Times New Roman" w:cs="Times New Roman"/>
          <w:sz w:val="24"/>
          <w:szCs w:val="24"/>
        </w:rPr>
        <w:t xml:space="preserve"> of Pennsylvania Press 2006); Dauber, </w:t>
      </w:r>
      <w:r>
        <w:rPr>
          <w:rFonts w:ascii="Times New Roman" w:hAnsi="Times New Roman" w:cs="Times New Roman"/>
          <w:i/>
          <w:iCs/>
          <w:sz w:val="24"/>
          <w:szCs w:val="24"/>
        </w:rPr>
        <w:t>Sympathetic State</w:t>
      </w:r>
      <w:r>
        <w:rPr>
          <w:rFonts w:ascii="Times New Roman" w:hAnsi="Times New Roman" w:cs="Times New Roman"/>
          <w:iCs/>
          <w:sz w:val="24"/>
          <w:szCs w:val="24"/>
        </w:rPr>
        <w:t>, n. 20</w:t>
      </w:r>
      <w:r w:rsidRPr="008B3111">
        <w:rPr>
          <w:rFonts w:ascii="Times New Roman" w:hAnsi="Times New Roman" w:cs="Times New Roman"/>
          <w:sz w:val="24"/>
          <w:szCs w:val="24"/>
        </w:rPr>
        <w:t>.</w:t>
      </w:r>
    </w:p>
  </w:endnote>
  <w:endnote w:id="119">
    <w:p w14:paraId="4AA819F6" w14:textId="1B6F38A9"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Michael D. Shear, “FEMA will start offering more money for funeral expenses starting next week.” </w:t>
      </w:r>
      <w:r w:rsidRPr="008B3111">
        <w:rPr>
          <w:rFonts w:ascii="Times New Roman" w:hAnsi="Times New Roman" w:cs="Times New Roman"/>
          <w:i/>
          <w:sz w:val="24"/>
          <w:szCs w:val="24"/>
        </w:rPr>
        <w:t>The New York Times</w:t>
      </w:r>
      <w:r w:rsidRPr="008B3111">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8B3111">
        <w:rPr>
          <w:rFonts w:ascii="Times New Roman" w:hAnsi="Times New Roman" w:cs="Times New Roman"/>
          <w:sz w:val="24"/>
          <w:szCs w:val="24"/>
        </w:rPr>
        <w:t>April 2021)</w:t>
      </w:r>
      <w:r>
        <w:rPr>
          <w:rFonts w:ascii="Times New Roman" w:hAnsi="Times New Roman" w:cs="Times New Roman"/>
          <w:sz w:val="24"/>
          <w:szCs w:val="24"/>
        </w:rPr>
        <w:t>,</w:t>
      </w:r>
      <w:r w:rsidRPr="008B3111">
        <w:rPr>
          <w:rFonts w:ascii="Times New Roman" w:hAnsi="Times New Roman" w:cs="Times New Roman"/>
          <w:i/>
          <w:sz w:val="24"/>
          <w:szCs w:val="24"/>
        </w:rPr>
        <w:t xml:space="preserve"> </w:t>
      </w:r>
      <w:r>
        <w:rPr>
          <w:rFonts w:ascii="Times New Roman" w:hAnsi="Times New Roman" w:cs="Times New Roman"/>
          <w:sz w:val="24"/>
          <w:szCs w:val="24"/>
        </w:rPr>
        <w:t>a</w:t>
      </w:r>
      <w:r w:rsidRPr="008B3111">
        <w:rPr>
          <w:rFonts w:ascii="Times New Roman" w:hAnsi="Times New Roman" w:cs="Times New Roman"/>
          <w:sz w:val="24"/>
          <w:szCs w:val="24"/>
        </w:rPr>
        <w:t xml:space="preserve">ccessed </w:t>
      </w:r>
      <w:r>
        <w:rPr>
          <w:rFonts w:ascii="Times New Roman" w:hAnsi="Times New Roman" w:cs="Times New Roman"/>
          <w:sz w:val="24"/>
          <w:szCs w:val="24"/>
        </w:rPr>
        <w:t xml:space="preserve">at </w:t>
      </w:r>
      <w:hyperlink r:id="rId55" w:history="1">
        <w:r w:rsidRPr="008B3111">
          <w:rPr>
            <w:rStyle w:val="Hyperlink"/>
            <w:rFonts w:ascii="Times New Roman" w:hAnsi="Times New Roman" w:cs="Times New Roman"/>
            <w:sz w:val="24"/>
            <w:szCs w:val="24"/>
          </w:rPr>
          <w:t>https://www.nytimes.com/2021/04/07/us/politics/fema-covid-funeral-assistance.html</w:t>
        </w:r>
      </w:hyperlink>
      <w:r>
        <w:rPr>
          <w:rStyle w:val="Hyperlink"/>
          <w:rFonts w:ascii="Times New Roman" w:hAnsi="Times New Roman" w:cs="Times New Roman"/>
          <w:sz w:val="24"/>
          <w:szCs w:val="24"/>
        </w:rPr>
        <w:t>,</w:t>
      </w:r>
      <w:r w:rsidRPr="008B3111">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8B3111">
        <w:rPr>
          <w:rFonts w:ascii="Times New Roman" w:hAnsi="Times New Roman" w:cs="Times New Roman"/>
          <w:sz w:val="24"/>
          <w:szCs w:val="24"/>
        </w:rPr>
        <w:t>April2021</w:t>
      </w:r>
      <w:r>
        <w:rPr>
          <w:rFonts w:ascii="Times New Roman" w:hAnsi="Times New Roman" w:cs="Times New Roman"/>
          <w:sz w:val="24"/>
          <w:szCs w:val="24"/>
        </w:rPr>
        <w:t>.</w:t>
      </w:r>
    </w:p>
  </w:endnote>
  <w:endnote w:id="120">
    <w:p w14:paraId="690A1274" w14:textId="32241E50" w:rsidR="005F4A40" w:rsidRPr="008B3111" w:rsidRDefault="005F4A40" w:rsidP="002E204E">
      <w:pPr>
        <w:spacing w:line="240" w:lineRule="auto"/>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Robert T. Stafford Disaster Relief and Emergen</w:t>
      </w:r>
      <w:r>
        <w:rPr>
          <w:rFonts w:ascii="Times New Roman" w:hAnsi="Times New Roman" w:cs="Times New Roman"/>
          <w:sz w:val="24"/>
          <w:szCs w:val="24"/>
        </w:rPr>
        <w:t xml:space="preserve">cy Assistance Act, accessed at </w:t>
      </w:r>
      <w:hyperlink r:id="rId56" w:history="1">
        <w:r w:rsidRPr="00295289">
          <w:rPr>
            <w:rStyle w:val="Hyperlink"/>
            <w:rFonts w:ascii="Times New Roman" w:hAnsi="Times New Roman" w:cs="Times New Roman"/>
            <w:sz w:val="24"/>
            <w:szCs w:val="24"/>
          </w:rPr>
          <w:t>https://www.fema.gov/sites/default/files/2020-03/stafford-act_2019.pdf</w:t>
        </w:r>
      </w:hyperlink>
      <w:r>
        <w:rPr>
          <w:rFonts w:ascii="Times New Roman" w:hAnsi="Times New Roman" w:cs="Times New Roman"/>
          <w:sz w:val="24"/>
          <w:szCs w:val="24"/>
        </w:rPr>
        <w:t xml:space="preserve">, 11 October 2021. </w:t>
      </w:r>
      <w:r w:rsidRPr="008B3111">
        <w:rPr>
          <w:rFonts w:ascii="Times New Roman" w:hAnsi="Times New Roman" w:cs="Times New Roman"/>
          <w:sz w:val="24"/>
          <w:szCs w:val="24"/>
        </w:rPr>
        <w:t>Congress has since amended it.  https://www.fema.gov/media-library/assets/documents/15271</w:t>
      </w:r>
    </w:p>
  </w:endnote>
  <w:endnote w:id="121">
    <w:p w14:paraId="33EAC5FD" w14:textId="0E19E554" w:rsidR="005F4A40" w:rsidRPr="008B3111" w:rsidRDefault="005F4A40" w:rsidP="002E204E">
      <w:pPr>
        <w:pStyle w:val="NormalWeb"/>
        <w:spacing w:before="0" w:beforeAutospacing="0" w:after="0" w:afterAutospacing="0"/>
      </w:pPr>
      <w:r w:rsidRPr="008B3111">
        <w:rPr>
          <w:rStyle w:val="EndnoteReference"/>
        </w:rPr>
        <w:endnoteRef/>
      </w:r>
      <w:r w:rsidRPr="008B3111">
        <w:t xml:space="preserve"> Sterett, “</w:t>
      </w:r>
      <w:r>
        <w:t>Uncertainty,” n. 32</w:t>
      </w:r>
      <w:r w:rsidRPr="008B3111">
        <w:t xml:space="preserve">; </w:t>
      </w:r>
      <w:r w:rsidRPr="008B3111">
        <w:rPr>
          <w:color w:val="000000"/>
        </w:rPr>
        <w:t>Fussell and Harris. “Homeownership and Housing Displacement</w:t>
      </w:r>
      <w:r>
        <w:rPr>
          <w:color w:val="000000"/>
        </w:rPr>
        <w:t>,” n. 28</w:t>
      </w:r>
      <w:r w:rsidRPr="008B3111">
        <w:rPr>
          <w:color w:val="000000"/>
        </w:rPr>
        <w:t>.</w:t>
      </w:r>
    </w:p>
  </w:endnote>
  <w:endnote w:id="122">
    <w:p w14:paraId="4272ED64" w14:textId="0D37E138" w:rsidR="005F4A40" w:rsidRPr="008B3111" w:rsidRDefault="005F4A40" w:rsidP="002E204E">
      <w:pPr>
        <w:pStyle w:val="EndnoteText"/>
        <w:contextualSpacing/>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Stafford Act</w:t>
      </w:r>
      <w:r>
        <w:rPr>
          <w:rFonts w:ascii="Times New Roman" w:hAnsi="Times New Roman" w:cs="Times New Roman"/>
          <w:sz w:val="24"/>
          <w:szCs w:val="24"/>
        </w:rPr>
        <w:t xml:space="preserve">, n. 119. </w:t>
      </w:r>
    </w:p>
  </w:endnote>
  <w:endnote w:id="123">
    <w:p w14:paraId="210ED4C2" w14:textId="33C7DF16" w:rsidR="005F4A40" w:rsidRPr="008B3111" w:rsidRDefault="005F4A40" w:rsidP="002E204E">
      <w:pPr>
        <w:pStyle w:val="NormalWeb"/>
        <w:spacing w:before="0" w:beforeAutospacing="0" w:after="0" w:afterAutospacing="0"/>
        <w:contextualSpacing/>
      </w:pPr>
      <w:r w:rsidRPr="008B3111">
        <w:rPr>
          <w:rStyle w:val="EndnoteReference"/>
        </w:rPr>
        <w:endnoteRef/>
      </w:r>
      <w:r w:rsidRPr="008B3111">
        <w:t xml:space="preserve"> </w:t>
      </w:r>
      <w:r>
        <w:rPr>
          <w:color w:val="000000"/>
        </w:rPr>
        <w:t>Fussell et al</w:t>
      </w:r>
      <w:r w:rsidRPr="008B3111">
        <w:rPr>
          <w:color w:val="000000"/>
        </w:rPr>
        <w:t>.</w:t>
      </w:r>
      <w:r>
        <w:rPr>
          <w:color w:val="000000"/>
        </w:rPr>
        <w:t>,</w:t>
      </w:r>
      <w:r w:rsidRPr="008B3111">
        <w:rPr>
          <w:color w:val="000000"/>
        </w:rPr>
        <w:t xml:space="preserve"> “Weather-Related Hazards</w:t>
      </w:r>
      <w:r>
        <w:rPr>
          <w:color w:val="000000"/>
        </w:rPr>
        <w:t>,” n.28</w:t>
      </w:r>
      <w:r w:rsidRPr="008B3111">
        <w:rPr>
          <w:color w:val="000000"/>
        </w:rPr>
        <w:t>.</w:t>
      </w:r>
    </w:p>
  </w:endnote>
  <w:endnote w:id="124">
    <w:p w14:paraId="3E83FDFA" w14:textId="406EF5E3" w:rsidR="005F4A40" w:rsidRPr="008B3111" w:rsidRDefault="005F4A40" w:rsidP="002E204E">
      <w:pPr>
        <w:pStyle w:val="NormalWeb"/>
        <w:spacing w:before="0" w:beforeAutospacing="0" w:after="0" w:afterAutospacing="0"/>
      </w:pPr>
      <w:r w:rsidRPr="008B3111">
        <w:rPr>
          <w:rStyle w:val="EndnoteReference"/>
        </w:rPr>
        <w:endnoteRef/>
      </w:r>
      <w:r w:rsidRPr="008B3111">
        <w:t xml:space="preserve"> </w:t>
      </w:r>
      <w:r w:rsidRPr="008B3111">
        <w:rPr>
          <w:i/>
          <w:iCs/>
          <w:color w:val="000000"/>
        </w:rPr>
        <w:t xml:space="preserve">ACORN v. FEMA, </w:t>
      </w:r>
      <w:r w:rsidRPr="008B3111">
        <w:rPr>
          <w:color w:val="000000"/>
        </w:rPr>
        <w:t xml:space="preserve">463 F. Supp. 2d , 26 (D.D.C. 2006); </w:t>
      </w:r>
      <w:r w:rsidRPr="008B3111">
        <w:rPr>
          <w:i/>
          <w:iCs/>
          <w:color w:val="000000"/>
        </w:rPr>
        <w:t>ACORN v. FEMA</w:t>
      </w:r>
      <w:r w:rsidRPr="008B3111">
        <w:rPr>
          <w:color w:val="000000"/>
        </w:rPr>
        <w:t xml:space="preserve">, 2007 U.S. App. LEXIS 10569; </w:t>
      </w:r>
      <w:r w:rsidRPr="008B3111">
        <w:rPr>
          <w:i/>
          <w:iCs/>
          <w:color w:val="000000"/>
          <w:shd w:val="clear" w:color="auto" w:fill="FFFFFF"/>
        </w:rPr>
        <w:t>McWaters v. FEMA</w:t>
      </w:r>
      <w:r w:rsidRPr="008B3111">
        <w:rPr>
          <w:color w:val="000000"/>
          <w:shd w:val="clear" w:color="auto" w:fill="FFFFFF"/>
        </w:rPr>
        <w:t xml:space="preserve">, 408 F. Supp. 2d 221 (2006); </w:t>
      </w:r>
      <w:r w:rsidRPr="008B3111">
        <w:rPr>
          <w:i/>
          <w:iCs/>
          <w:shd w:val="clear" w:color="auto" w:fill="FFFFFF"/>
        </w:rPr>
        <w:t>McWaters v. Fed. Emergency Mgmt. Agency</w:t>
      </w:r>
      <w:r w:rsidRPr="008B3111">
        <w:rPr>
          <w:color w:val="000000"/>
          <w:shd w:val="clear" w:color="auto" w:fill="FFFFFF"/>
        </w:rPr>
        <w:t xml:space="preserve">, 436 F. Supp. 2d 802 (2006); </w:t>
      </w:r>
      <w:r w:rsidRPr="008B3111">
        <w:rPr>
          <w:i/>
          <w:iCs/>
          <w:shd w:val="clear" w:color="auto" w:fill="FFFFFF"/>
        </w:rPr>
        <w:t>McWaters v. FEMA</w:t>
      </w:r>
      <w:r w:rsidRPr="008B3111">
        <w:rPr>
          <w:shd w:val="clear" w:color="auto" w:fill="FFFFFF"/>
        </w:rPr>
        <w:t>,</w:t>
      </w:r>
      <w:r w:rsidRPr="008B3111">
        <w:rPr>
          <w:color w:val="000000"/>
          <w:shd w:val="clear" w:color="auto" w:fill="FFFFFF"/>
        </w:rPr>
        <w:t xml:space="preserve"> 237 F.R.D. 155 (2006); </w:t>
      </w:r>
      <w:r w:rsidRPr="008B3111">
        <w:rPr>
          <w:i/>
          <w:iCs/>
          <w:color w:val="000000"/>
        </w:rPr>
        <w:t xml:space="preserve">Ridgely v. Fed. Emergency Mgmt. Agency, </w:t>
      </w:r>
      <w:r w:rsidRPr="008B3111">
        <w:rPr>
          <w:color w:val="000000"/>
        </w:rPr>
        <w:t xml:space="preserve">2007 U.S. Dist. LEXIS 43002; </w:t>
      </w:r>
      <w:r w:rsidRPr="008B3111">
        <w:rPr>
          <w:i/>
          <w:iCs/>
          <w:color w:val="000000"/>
        </w:rPr>
        <w:t xml:space="preserve">Ridgely v. FEMA, </w:t>
      </w:r>
      <w:r w:rsidRPr="008B3111">
        <w:rPr>
          <w:color w:val="000000"/>
        </w:rPr>
        <w:t xml:space="preserve">512 F. 3d. 727 (Fifth Circuit 2008); </w:t>
      </w:r>
      <w:r w:rsidRPr="008B3111">
        <w:rPr>
          <w:i/>
          <w:color w:val="000000"/>
        </w:rPr>
        <w:t>Watson v. FEMA</w:t>
      </w:r>
      <w:r w:rsidRPr="008B3111">
        <w:rPr>
          <w:color w:val="000000"/>
        </w:rPr>
        <w:t xml:space="preserve"> (September 6, 2006) 2006 US App Lexis 29382.</w:t>
      </w:r>
    </w:p>
  </w:endnote>
  <w:endnote w:id="125">
    <w:p w14:paraId="2CFDCDBE" w14:textId="7C455F7A" w:rsidR="005F4A40" w:rsidRPr="008B3111" w:rsidRDefault="005F4A40" w:rsidP="002E204E">
      <w:pPr>
        <w:pStyle w:val="NormalWeb"/>
        <w:spacing w:before="0" w:beforeAutospacing="0" w:after="0" w:afterAutospacing="0"/>
      </w:pPr>
      <w:r w:rsidRPr="008B3111">
        <w:rPr>
          <w:rStyle w:val="EndnoteReference"/>
        </w:rPr>
        <w:endnoteRef/>
      </w:r>
      <w:r w:rsidRPr="008B3111">
        <w:t xml:space="preserve"> </w:t>
      </w:r>
      <w:r w:rsidRPr="008B3111">
        <w:rPr>
          <w:i/>
          <w:color w:val="000000"/>
        </w:rPr>
        <w:t>Brou v. FEMA</w:t>
      </w:r>
      <w:r>
        <w:rPr>
          <w:color w:val="000000"/>
        </w:rPr>
        <w:t xml:space="preserve">, Settlement. </w:t>
      </w:r>
      <w:r w:rsidRPr="008B3111">
        <w:rPr>
          <w:color w:val="000000"/>
        </w:rPr>
        <w:t>(2006)</w:t>
      </w:r>
      <w:r>
        <w:rPr>
          <w:color w:val="000000"/>
        </w:rPr>
        <w:t>, accessed at</w:t>
      </w:r>
      <w:r w:rsidRPr="000A6C35">
        <w:t xml:space="preserve"> </w:t>
      </w:r>
      <w:hyperlink r:id="rId57" w:history="1">
        <w:r w:rsidRPr="00295289">
          <w:rPr>
            <w:rStyle w:val="Hyperlink"/>
          </w:rPr>
          <w:t>https://nclej.org/wp-content/uploads/2015/11/BrouSettlement.pdf</w:t>
        </w:r>
      </w:hyperlink>
      <w:r>
        <w:rPr>
          <w:color w:val="000000"/>
        </w:rPr>
        <w:t xml:space="preserve">, 11 October 2021. </w:t>
      </w:r>
    </w:p>
  </w:endnote>
  <w:endnote w:id="126">
    <w:p w14:paraId="4368D6D3" w14:textId="77777777" w:rsidR="005F4A40" w:rsidRPr="008B3111" w:rsidRDefault="005F4A40" w:rsidP="00A46439">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Susan M. Sterett and Laura K. Mateczun, “Displacement, legal mobilization, and disasters: Trial courts and legal process.” </w:t>
      </w:r>
      <w:r w:rsidRPr="008B3111">
        <w:rPr>
          <w:rFonts w:ascii="Times New Roman" w:hAnsi="Times New Roman" w:cs="Times New Roman"/>
          <w:i/>
          <w:iCs/>
          <w:sz w:val="24"/>
          <w:szCs w:val="24"/>
        </w:rPr>
        <w:t>Risk, Hazards &amp; Crisis in Public Policy</w:t>
      </w:r>
      <w:r w:rsidRPr="008B3111">
        <w:rPr>
          <w:rFonts w:ascii="Times New Roman" w:hAnsi="Times New Roman" w:cs="Times New Roman"/>
          <w:sz w:val="24"/>
          <w:szCs w:val="24"/>
        </w:rPr>
        <w:t> </w:t>
      </w:r>
      <w:r w:rsidRPr="008B3111">
        <w:rPr>
          <w:rFonts w:ascii="Times New Roman" w:hAnsi="Times New Roman" w:cs="Times New Roman"/>
          <w:color w:val="1C1D1E"/>
          <w:sz w:val="24"/>
          <w:szCs w:val="24"/>
          <w:shd w:val="clear" w:color="auto" w:fill="FFFFFF"/>
        </w:rPr>
        <w:t>11</w:t>
      </w:r>
      <w:r>
        <w:rPr>
          <w:rFonts w:ascii="Times New Roman" w:hAnsi="Times New Roman" w:cs="Times New Roman"/>
          <w:sz w:val="24"/>
          <w:szCs w:val="24"/>
        </w:rPr>
        <w:t>(2020)</w:t>
      </w:r>
      <w:r w:rsidRPr="008B3111">
        <w:rPr>
          <w:rFonts w:ascii="Times New Roman" w:hAnsi="Times New Roman" w:cs="Times New Roman"/>
          <w:color w:val="1C1D1E"/>
          <w:sz w:val="24"/>
          <w:szCs w:val="24"/>
          <w:shd w:val="clear" w:color="auto" w:fill="FFFFFF"/>
        </w:rPr>
        <w:t>: 348-376. </w:t>
      </w:r>
      <w:hyperlink r:id="rId58" w:history="1">
        <w:r w:rsidRPr="008B3111">
          <w:rPr>
            <w:rFonts w:ascii="Times New Roman" w:hAnsi="Times New Roman" w:cs="Times New Roman"/>
            <w:color w:val="005274"/>
            <w:sz w:val="24"/>
            <w:szCs w:val="24"/>
            <w:u w:val="single"/>
            <w:shd w:val="clear" w:color="auto" w:fill="FFFFFF"/>
          </w:rPr>
          <w:t>https://doi.org/10.1002/rhc3.12199</w:t>
        </w:r>
      </w:hyperlink>
      <w:r w:rsidRPr="008B3111">
        <w:rPr>
          <w:rFonts w:ascii="Times New Roman" w:hAnsi="Times New Roman" w:cs="Times New Roman"/>
          <w:sz w:val="24"/>
          <w:szCs w:val="24"/>
        </w:rPr>
        <w:t xml:space="preserve"> .</w:t>
      </w:r>
    </w:p>
  </w:endnote>
  <w:endnote w:id="127">
    <w:p w14:paraId="6C1DACFF" w14:textId="0C6CCDC6" w:rsidR="005F4A40" w:rsidRPr="008B3111" w:rsidRDefault="005F4A40" w:rsidP="002E204E">
      <w:pPr>
        <w:pStyle w:val="EndnoteText"/>
        <w:contextualSpacing/>
        <w:rPr>
          <w:rFonts w:ascii="Times New Roman" w:hAnsi="Times New Roman" w:cs="Times New Roman"/>
          <w:i/>
          <w:iCs/>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w:t>
      </w:r>
      <w:r w:rsidRPr="008B3111">
        <w:rPr>
          <w:rFonts w:ascii="Times New Roman" w:hAnsi="Times New Roman" w:cs="Times New Roman"/>
          <w:i/>
          <w:iCs/>
          <w:sz w:val="24"/>
          <w:szCs w:val="24"/>
        </w:rPr>
        <w:t>McWaters v. FEMA</w:t>
      </w:r>
      <w:r>
        <w:rPr>
          <w:rFonts w:ascii="Times New Roman" w:hAnsi="Times New Roman" w:cs="Times New Roman"/>
          <w:i/>
          <w:iCs/>
          <w:sz w:val="24"/>
          <w:szCs w:val="24"/>
        </w:rPr>
        <w:t xml:space="preserve">, </w:t>
      </w:r>
      <w:r>
        <w:rPr>
          <w:rFonts w:ascii="Times New Roman" w:hAnsi="Times New Roman" w:cs="Times New Roman"/>
          <w:iCs/>
          <w:sz w:val="24"/>
          <w:szCs w:val="24"/>
        </w:rPr>
        <w:t>n. 122</w:t>
      </w:r>
      <w:r w:rsidRPr="008B3111">
        <w:rPr>
          <w:rFonts w:ascii="Times New Roman" w:hAnsi="Times New Roman" w:cs="Times New Roman"/>
          <w:i/>
          <w:iCs/>
          <w:sz w:val="24"/>
          <w:szCs w:val="24"/>
        </w:rPr>
        <w:t>.</w:t>
      </w:r>
    </w:p>
  </w:endnote>
  <w:endnote w:id="128">
    <w:p w14:paraId="4B341742" w14:textId="451EE18C" w:rsidR="005F4A40" w:rsidRPr="008B3111" w:rsidRDefault="005F4A40" w:rsidP="002E204E">
      <w:pPr>
        <w:pStyle w:val="EndnoteText"/>
        <w:contextualSpacing/>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Sterett and Mateczun, “Disaster and Displacement,” n.</w:t>
      </w:r>
      <w:r>
        <w:rPr>
          <w:rFonts w:ascii="Times New Roman" w:hAnsi="Times New Roman" w:cs="Times New Roman"/>
          <w:sz w:val="24"/>
          <w:szCs w:val="24"/>
        </w:rPr>
        <w:t xml:space="preserve"> 1</w:t>
      </w:r>
      <w:r w:rsidRPr="008B3111">
        <w:rPr>
          <w:rFonts w:ascii="Times New Roman" w:hAnsi="Times New Roman" w:cs="Times New Roman"/>
          <w:sz w:val="24"/>
          <w:szCs w:val="24"/>
        </w:rPr>
        <w:t>2</w:t>
      </w:r>
      <w:r>
        <w:rPr>
          <w:rFonts w:ascii="Times New Roman" w:hAnsi="Times New Roman" w:cs="Times New Roman"/>
          <w:sz w:val="24"/>
          <w:szCs w:val="24"/>
        </w:rPr>
        <w:t>4.</w:t>
      </w:r>
    </w:p>
  </w:endnote>
  <w:endnote w:id="129">
    <w:p w14:paraId="4ED5E701" w14:textId="4B4E6A03" w:rsidR="005F4A40" w:rsidRPr="008B3111" w:rsidRDefault="005F4A40" w:rsidP="002E204E">
      <w:pPr>
        <w:spacing w:line="240" w:lineRule="auto"/>
        <w:contextualSpacing/>
        <w:rPr>
          <w:rFonts w:ascii="Times New Roman" w:eastAsia="Times New Roman" w:hAnsi="Times New Roman" w:cs="Times New Roman"/>
          <w:sz w:val="24"/>
          <w:szCs w:val="24"/>
          <w:highlight w:val="white"/>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Ran </w:t>
      </w:r>
      <w:r w:rsidRPr="008B3111">
        <w:rPr>
          <w:rFonts w:ascii="Times New Roman" w:eastAsia="Times New Roman" w:hAnsi="Times New Roman" w:cs="Times New Roman"/>
          <w:sz w:val="24"/>
          <w:szCs w:val="24"/>
          <w:highlight w:val="white"/>
        </w:rPr>
        <w:t xml:space="preserve">Hirschl, </w:t>
      </w:r>
      <w:r w:rsidRPr="008B3111">
        <w:rPr>
          <w:rFonts w:ascii="Times New Roman" w:eastAsia="Times New Roman" w:hAnsi="Times New Roman" w:cs="Times New Roman"/>
          <w:i/>
          <w:sz w:val="24"/>
          <w:szCs w:val="24"/>
        </w:rPr>
        <w:t>Towards juristocracy: The origins and consequences of the new constitutionalism</w:t>
      </w:r>
      <w:r w:rsidRPr="008B3111">
        <w:rPr>
          <w:rFonts w:ascii="Times New Roman" w:eastAsia="Times New Roman" w:hAnsi="Times New Roman" w:cs="Times New Roman"/>
          <w:sz w:val="24"/>
          <w:szCs w:val="24"/>
          <w:highlight w:val="white"/>
        </w:rPr>
        <w:t xml:space="preserve"> (Harvard University Press, 2004).</w:t>
      </w:r>
    </w:p>
  </w:endnote>
  <w:endnote w:id="130">
    <w:p w14:paraId="5DB0F6C9" w14:textId="2E1B1733"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Lawrence, </w:t>
      </w:r>
      <w:r w:rsidRPr="008B3111">
        <w:rPr>
          <w:rFonts w:ascii="Times New Roman" w:eastAsia="Times New Roman" w:hAnsi="Times New Roman" w:cs="Times New Roman"/>
          <w:i/>
          <w:sz w:val="24"/>
          <w:szCs w:val="24"/>
        </w:rPr>
        <w:t>Poor in Court</w:t>
      </w:r>
      <w:r>
        <w:rPr>
          <w:rFonts w:ascii="Times New Roman" w:eastAsia="Times New Roman" w:hAnsi="Times New Roman" w:cs="Times New Roman"/>
          <w:iCs/>
          <w:sz w:val="24"/>
          <w:szCs w:val="24"/>
        </w:rPr>
        <w:t>, n. 37</w:t>
      </w:r>
      <w:r w:rsidRPr="008B3111">
        <w:rPr>
          <w:rFonts w:ascii="Times New Roman" w:eastAsia="Times New Roman" w:hAnsi="Times New Roman" w:cs="Times New Roman"/>
          <w:sz w:val="24"/>
          <w:szCs w:val="24"/>
        </w:rPr>
        <w:t>.</w:t>
      </w:r>
    </w:p>
  </w:endnote>
  <w:endnote w:id="131">
    <w:p w14:paraId="79E40F23" w14:textId="6BF7B530"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w:t>
      </w:r>
      <w:r w:rsidRPr="008B3111">
        <w:rPr>
          <w:rFonts w:ascii="Times New Roman" w:hAnsi="Times New Roman" w:cs="Times New Roman"/>
          <w:sz w:val="24"/>
          <w:szCs w:val="24"/>
        </w:rPr>
        <w:t>R. Shep Melnick, </w:t>
      </w:r>
      <w:r w:rsidRPr="008B3111">
        <w:rPr>
          <w:rFonts w:ascii="Times New Roman" w:hAnsi="Times New Roman" w:cs="Times New Roman"/>
          <w:i/>
          <w:iCs/>
          <w:sz w:val="24"/>
          <w:szCs w:val="24"/>
        </w:rPr>
        <w:t>Between the lines: Interpreting welfare rights</w:t>
      </w:r>
      <w:r w:rsidRPr="008B3111">
        <w:rPr>
          <w:rFonts w:ascii="Times New Roman" w:hAnsi="Times New Roman" w:cs="Times New Roman"/>
          <w:sz w:val="24"/>
          <w:szCs w:val="24"/>
        </w:rPr>
        <w:t>. (Washington, DC: Brookings Institution, 1994).</w:t>
      </w:r>
    </w:p>
  </w:endnote>
  <w:endnote w:id="132">
    <w:p w14:paraId="07153A99" w14:textId="0ABEFF37"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w:t>
      </w:r>
      <w:r w:rsidRPr="00325FBB">
        <w:rPr>
          <w:rFonts w:ascii="Times New Roman" w:hAnsi="Times New Roman" w:cs="Times New Roman"/>
          <w:sz w:val="24"/>
          <w:szCs w:val="24"/>
        </w:rPr>
        <w:t>Kathleen Tierney, Disaster governance: Social, political and economic dimensions. </w:t>
      </w:r>
      <w:r w:rsidRPr="00325FBB">
        <w:rPr>
          <w:rFonts w:ascii="Times New Roman" w:hAnsi="Times New Roman" w:cs="Times New Roman"/>
          <w:i/>
          <w:iCs/>
          <w:sz w:val="24"/>
          <w:szCs w:val="24"/>
        </w:rPr>
        <w:t>Annual Review of Environmental Resources</w:t>
      </w:r>
      <w:r w:rsidRPr="00325FBB">
        <w:rPr>
          <w:rFonts w:ascii="Times New Roman" w:hAnsi="Times New Roman" w:cs="Times New Roman"/>
          <w:sz w:val="24"/>
          <w:szCs w:val="24"/>
        </w:rPr>
        <w:t> 37 (2012): 341-63</w:t>
      </w:r>
      <w:r>
        <w:rPr>
          <w:rFonts w:ascii="Times New Roman" w:hAnsi="Times New Roman" w:cs="Times New Roman"/>
          <w:sz w:val="24"/>
          <w:szCs w:val="24"/>
        </w:rPr>
        <w:t xml:space="preserve">. </w:t>
      </w:r>
    </w:p>
  </w:endnote>
  <w:endnote w:id="133">
    <w:p w14:paraId="7D51DB41" w14:textId="551FB3D3"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Memo in author’s possession. The wiki fema.org gathered complaints about how FEMA interpreted rules. </w:t>
      </w:r>
      <w:r w:rsidRPr="008B3111">
        <w:rPr>
          <w:rFonts w:ascii="Times New Roman" w:hAnsi="Times New Roman" w:cs="Times New Roman"/>
          <w:i/>
          <w:sz w:val="24"/>
          <w:szCs w:val="24"/>
        </w:rPr>
        <w:t>McWaters v. FEMA</w:t>
      </w:r>
      <w:r w:rsidRPr="008B3111">
        <w:rPr>
          <w:rFonts w:ascii="Times New Roman" w:hAnsi="Times New Roman" w:cs="Times New Roman"/>
          <w:sz w:val="24"/>
          <w:szCs w:val="24"/>
        </w:rPr>
        <w:t xml:space="preserve"> complaint, 2005.</w:t>
      </w:r>
    </w:p>
  </w:endnote>
  <w:endnote w:id="134">
    <w:p w14:paraId="054704FD" w14:textId="18EEEE5F"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Sterett, “</w:t>
      </w:r>
      <w:r>
        <w:rPr>
          <w:rFonts w:ascii="Times New Roman" w:hAnsi="Times New Roman" w:cs="Times New Roman"/>
          <w:sz w:val="24"/>
          <w:szCs w:val="24"/>
        </w:rPr>
        <w:t>Uncertainty,” n. 32</w:t>
      </w:r>
      <w:r w:rsidRPr="008B3111">
        <w:rPr>
          <w:rFonts w:ascii="Times New Roman" w:hAnsi="Times New Roman" w:cs="Times New Roman"/>
          <w:sz w:val="24"/>
          <w:szCs w:val="24"/>
        </w:rPr>
        <w:t>.</w:t>
      </w:r>
    </w:p>
  </w:endnote>
  <w:endnote w:id="135">
    <w:p w14:paraId="5529D874" w14:textId="4FAD9EEA"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w:t>
      </w:r>
      <w:r w:rsidRPr="008B3111">
        <w:rPr>
          <w:rFonts w:ascii="Times New Roman" w:eastAsia="Times New Roman" w:hAnsi="Times New Roman" w:cs="Times New Roman"/>
          <w:color w:val="000000"/>
          <w:sz w:val="24"/>
          <w:szCs w:val="24"/>
        </w:rPr>
        <w:t>John K. Pierre and Gail S. Stephenson, “After Katrina: A critical look at FEMA's failure to provide housing for victims of natural disasters,” </w:t>
      </w:r>
      <w:r w:rsidRPr="008B3111">
        <w:rPr>
          <w:rFonts w:ascii="Times New Roman" w:eastAsia="Times New Roman" w:hAnsi="Times New Roman" w:cs="Times New Roman"/>
          <w:i/>
          <w:iCs/>
          <w:color w:val="000000"/>
          <w:sz w:val="24"/>
          <w:szCs w:val="24"/>
        </w:rPr>
        <w:t>Louisiana Law Review</w:t>
      </w:r>
      <w:r w:rsidRPr="008B3111">
        <w:rPr>
          <w:rFonts w:ascii="Times New Roman" w:eastAsia="Times New Roman" w:hAnsi="Times New Roman" w:cs="Times New Roman"/>
          <w:color w:val="000000"/>
          <w:sz w:val="24"/>
          <w:szCs w:val="24"/>
        </w:rPr>
        <w:t> 68 (2) (2008.): 443-94</w:t>
      </w:r>
      <w:r>
        <w:rPr>
          <w:rFonts w:ascii="Times New Roman" w:eastAsia="Times New Roman" w:hAnsi="Times New Roman" w:cs="Times New Roman"/>
          <w:color w:val="000000"/>
          <w:sz w:val="24"/>
          <w:szCs w:val="24"/>
        </w:rPr>
        <w:t>.</w:t>
      </w:r>
    </w:p>
  </w:endnote>
  <w:endnote w:id="136">
    <w:p w14:paraId="2F676CAC" w14:textId="213B76C6" w:rsidR="005F4A40" w:rsidRPr="008B3111" w:rsidRDefault="005F4A40" w:rsidP="002E204E">
      <w:pPr>
        <w:pStyle w:val="EndnoteText"/>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Sterett and Mateczun, “Disaster and Displacement,” n.</w:t>
      </w:r>
      <w:r>
        <w:rPr>
          <w:rFonts w:ascii="Times New Roman" w:hAnsi="Times New Roman" w:cs="Times New Roman"/>
          <w:sz w:val="24"/>
          <w:szCs w:val="24"/>
        </w:rPr>
        <w:t xml:space="preserve"> 1</w:t>
      </w:r>
      <w:r w:rsidRPr="008B3111">
        <w:rPr>
          <w:rFonts w:ascii="Times New Roman" w:hAnsi="Times New Roman" w:cs="Times New Roman"/>
          <w:sz w:val="24"/>
          <w:szCs w:val="24"/>
        </w:rPr>
        <w:t>2</w:t>
      </w:r>
      <w:r>
        <w:rPr>
          <w:rFonts w:ascii="Times New Roman" w:hAnsi="Times New Roman" w:cs="Times New Roman"/>
          <w:sz w:val="24"/>
          <w:szCs w:val="24"/>
        </w:rPr>
        <w:t>4</w:t>
      </w:r>
      <w:r w:rsidRPr="008B3111">
        <w:rPr>
          <w:rFonts w:ascii="Times New Roman" w:hAnsi="Times New Roman" w:cs="Times New Roman"/>
          <w:sz w:val="24"/>
          <w:szCs w:val="24"/>
        </w:rPr>
        <w:t>.</w:t>
      </w:r>
    </w:p>
  </w:endnote>
  <w:endnote w:id="137">
    <w:p w14:paraId="4161AF30" w14:textId="0E69B33D"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For thoughtful discussions of the problems with defining disasters as discrete events, see E.L. Quarentelli, (Ed.).  </w:t>
      </w:r>
      <w:r w:rsidRPr="008B3111">
        <w:rPr>
          <w:rFonts w:ascii="Times New Roman" w:eastAsia="Times New Roman" w:hAnsi="Times New Roman" w:cs="Times New Roman"/>
          <w:i/>
          <w:sz w:val="24"/>
          <w:szCs w:val="24"/>
        </w:rPr>
        <w:t>What is a disaster</w:t>
      </w:r>
      <w:r>
        <w:rPr>
          <w:rFonts w:ascii="Times New Roman" w:eastAsia="Times New Roman" w:hAnsi="Times New Roman" w:cs="Times New Roman"/>
          <w:sz w:val="24"/>
          <w:szCs w:val="24"/>
        </w:rPr>
        <w:t xml:space="preserve">. (Routledge, </w:t>
      </w:r>
      <w:r w:rsidRPr="008B3111">
        <w:rPr>
          <w:rFonts w:ascii="Times New Roman" w:eastAsia="Times New Roman" w:hAnsi="Times New Roman" w:cs="Times New Roman"/>
          <w:sz w:val="24"/>
          <w:szCs w:val="24"/>
        </w:rPr>
        <w:t>1998).</w:t>
      </w:r>
    </w:p>
  </w:endnote>
  <w:endnote w:id="138">
    <w:p w14:paraId="5B8A9522" w14:textId="719AE4C5"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w:t>
      </w:r>
      <w:r w:rsidRPr="008B3111">
        <w:rPr>
          <w:rFonts w:ascii="Times New Roman" w:eastAsia="Times New Roman" w:hAnsi="Times New Roman" w:cs="Times New Roman"/>
          <w:i/>
          <w:sz w:val="24"/>
          <w:szCs w:val="24"/>
        </w:rPr>
        <w:t>Sapp v. City of New York</w:t>
      </w:r>
      <w:r w:rsidRPr="008B3111">
        <w:rPr>
          <w:rFonts w:ascii="Times New Roman" w:eastAsia="Times New Roman" w:hAnsi="Times New Roman" w:cs="Times New Roman"/>
          <w:sz w:val="24"/>
          <w:szCs w:val="24"/>
        </w:rPr>
        <w:t xml:space="preserve"> 2013 N.Y. Slip Opinion 32325</w:t>
      </w:r>
      <w:r>
        <w:rPr>
          <w:rFonts w:ascii="Times New Roman" w:eastAsia="Times New Roman" w:hAnsi="Times New Roman" w:cs="Times New Roman"/>
          <w:sz w:val="24"/>
          <w:szCs w:val="24"/>
        </w:rPr>
        <w:t xml:space="preserve">, accessed at </w:t>
      </w:r>
      <w:r w:rsidRPr="008B3111">
        <w:rPr>
          <w:rFonts w:ascii="Times New Roman" w:eastAsia="Times New Roman" w:hAnsi="Times New Roman" w:cs="Times New Roman"/>
          <w:sz w:val="24"/>
          <w:szCs w:val="24"/>
        </w:rPr>
        <w:t xml:space="preserve"> https://law.justia.com/cases/new-york/other-courts/2013/2013-ny-slip-op-32325-u.html</w:t>
      </w:r>
    </w:p>
  </w:endnote>
  <w:endnote w:id="139">
    <w:p w14:paraId="2A7D206E" w14:textId="197C77BB" w:rsidR="005F4A40" w:rsidRPr="008B3111" w:rsidRDefault="005F4A40" w:rsidP="00A2400B">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For a summary, </w:t>
      </w:r>
      <w:r>
        <w:rPr>
          <w:rFonts w:ascii="Times New Roman" w:eastAsia="Times New Roman" w:hAnsi="Times New Roman" w:cs="Times New Roman"/>
          <w:sz w:val="24"/>
          <w:szCs w:val="24"/>
        </w:rPr>
        <w:t>see Bouwer “Unsexy Future,” n. 8</w:t>
      </w:r>
      <w:r w:rsidRPr="008B3111">
        <w:rPr>
          <w:rFonts w:ascii="Times New Roman" w:eastAsia="Times New Roman" w:hAnsi="Times New Roman" w:cs="Times New Roman"/>
          <w:sz w:val="24"/>
          <w:szCs w:val="24"/>
        </w:rPr>
        <w:t>, 489-491</w:t>
      </w:r>
      <w:r>
        <w:rPr>
          <w:rFonts w:ascii="Times New Roman" w:eastAsia="Times New Roman" w:hAnsi="Times New Roman" w:cs="Times New Roman"/>
          <w:sz w:val="24"/>
          <w:szCs w:val="24"/>
        </w:rPr>
        <w:t>, 11 October 2021</w:t>
      </w:r>
      <w:r w:rsidRPr="008B3111">
        <w:rPr>
          <w:rFonts w:ascii="Times New Roman" w:eastAsia="Times New Roman" w:hAnsi="Times New Roman" w:cs="Times New Roman"/>
          <w:sz w:val="24"/>
          <w:szCs w:val="24"/>
        </w:rPr>
        <w:t>.</w:t>
      </w:r>
    </w:p>
  </w:endnote>
  <w:endnote w:id="140">
    <w:p w14:paraId="788D53D2" w14:textId="01484F9E" w:rsidR="005F4A40" w:rsidRPr="008B3111" w:rsidRDefault="005F4A40" w:rsidP="007931E0">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Pierre and Ste</w:t>
      </w:r>
      <w:r>
        <w:rPr>
          <w:rFonts w:ascii="Times New Roman" w:eastAsia="Times New Roman" w:hAnsi="Times New Roman" w:cs="Times New Roman"/>
          <w:sz w:val="24"/>
          <w:szCs w:val="24"/>
        </w:rPr>
        <w:t>phenson, “After Katrina,” n. 134; Bouwer, “Unsexy Future,” n. 8</w:t>
      </w:r>
      <w:r w:rsidRPr="008B3111">
        <w:rPr>
          <w:rFonts w:ascii="Times New Roman" w:eastAsia="Times New Roman" w:hAnsi="Times New Roman" w:cs="Times New Roman"/>
          <w:sz w:val="24"/>
          <w:szCs w:val="24"/>
        </w:rPr>
        <w:t>.</w:t>
      </w:r>
    </w:p>
  </w:endnote>
  <w:endnote w:id="141">
    <w:p w14:paraId="6B249898" w14:textId="1F07067A" w:rsidR="005F4A40" w:rsidRPr="008B3111" w:rsidRDefault="005F4A40" w:rsidP="00A2400B">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Pr>
          <w:rFonts w:ascii="Times New Roman" w:eastAsia="Times New Roman" w:hAnsi="Times New Roman" w:cs="Times New Roman"/>
          <w:sz w:val="24"/>
          <w:szCs w:val="24"/>
        </w:rPr>
        <w:t xml:space="preserve"> Bouwer, “Unsexy Future,” n. 8</w:t>
      </w:r>
      <w:r w:rsidRPr="008B3111">
        <w:rPr>
          <w:rFonts w:ascii="Times New Roman" w:eastAsia="Times New Roman" w:hAnsi="Times New Roman" w:cs="Times New Roman"/>
          <w:sz w:val="24"/>
          <w:szCs w:val="24"/>
        </w:rPr>
        <w:t xml:space="preserve">. </w:t>
      </w:r>
    </w:p>
  </w:endnote>
  <w:endnote w:id="142">
    <w:p w14:paraId="0DEA5498" w14:textId="32510EF7"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Cassels, </w:t>
      </w:r>
      <w:r w:rsidRPr="008B3111">
        <w:rPr>
          <w:rFonts w:ascii="Times New Roman" w:eastAsia="Times New Roman" w:hAnsi="Times New Roman" w:cs="Times New Roman"/>
          <w:i/>
          <w:sz w:val="24"/>
          <w:szCs w:val="24"/>
        </w:rPr>
        <w:t xml:space="preserve">The Uncertain Promise of Law, </w:t>
      </w:r>
      <w:r>
        <w:rPr>
          <w:rFonts w:ascii="Times New Roman" w:eastAsia="Times New Roman" w:hAnsi="Times New Roman" w:cs="Times New Roman"/>
          <w:iCs/>
          <w:sz w:val="24"/>
          <w:szCs w:val="24"/>
        </w:rPr>
        <w:t>n. 51</w:t>
      </w:r>
      <w:r w:rsidRPr="008B3111">
        <w:rPr>
          <w:rFonts w:ascii="Times New Roman" w:eastAsia="Times New Roman" w:hAnsi="Times New Roman" w:cs="Times New Roman"/>
          <w:sz w:val="24"/>
          <w:szCs w:val="24"/>
        </w:rPr>
        <w:t xml:space="preserve">; Fortun, </w:t>
      </w:r>
      <w:r w:rsidRPr="008B3111">
        <w:rPr>
          <w:rFonts w:ascii="Times New Roman" w:eastAsia="Times New Roman" w:hAnsi="Times New Roman" w:cs="Times New Roman"/>
          <w:i/>
          <w:sz w:val="24"/>
          <w:szCs w:val="24"/>
        </w:rPr>
        <w:t>Advocacy after Bhopal</w:t>
      </w:r>
      <w:r>
        <w:rPr>
          <w:rFonts w:ascii="Times New Roman" w:eastAsia="Times New Roman" w:hAnsi="Times New Roman" w:cs="Times New Roman"/>
          <w:sz w:val="24"/>
          <w:szCs w:val="24"/>
        </w:rPr>
        <w:t>, n. 51</w:t>
      </w:r>
      <w:r w:rsidRPr="008B3111">
        <w:rPr>
          <w:rFonts w:ascii="Times New Roman" w:eastAsia="Times New Roman" w:hAnsi="Times New Roman" w:cs="Times New Roman"/>
          <w:sz w:val="24"/>
          <w:szCs w:val="24"/>
        </w:rPr>
        <w:t>.</w:t>
      </w:r>
    </w:p>
  </w:endnote>
  <w:endnote w:id="143">
    <w:p w14:paraId="71BC07E8" w14:textId="602BF9D2"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Federal programs buying homes subject to repeated flooding go to homeowners and the programs are limited. They do not compensate renters. L. Song and A.  Shaw, ‘Buyouts won’t be the answer for many frequent flooding victims’ (</w:t>
      </w:r>
      <w:r w:rsidRPr="008B3111">
        <w:rPr>
          <w:rFonts w:ascii="Times New Roman" w:eastAsia="Times New Roman" w:hAnsi="Times New Roman" w:cs="Times New Roman"/>
          <w:i/>
          <w:sz w:val="24"/>
          <w:szCs w:val="24"/>
        </w:rPr>
        <w:t xml:space="preserve">Pro Publica, </w:t>
      </w:r>
      <w:r w:rsidRPr="008B3111">
        <w:rPr>
          <w:rFonts w:ascii="Times New Roman" w:eastAsia="Times New Roman" w:hAnsi="Times New Roman" w:cs="Times New Roman"/>
          <w:sz w:val="24"/>
          <w:szCs w:val="24"/>
        </w:rPr>
        <w:t>1 November 2017)</w:t>
      </w:r>
      <w:r>
        <w:rPr>
          <w:rFonts w:ascii="Times New Roman" w:eastAsia="Times New Roman" w:hAnsi="Times New Roman" w:cs="Times New Roman"/>
          <w:sz w:val="24"/>
          <w:szCs w:val="24"/>
        </w:rPr>
        <w:t>,</w:t>
      </w:r>
      <w:r w:rsidRPr="008B3111">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w:t>
      </w:r>
      <w:r w:rsidRPr="008B3111">
        <w:rPr>
          <w:rFonts w:ascii="Times New Roman" w:eastAsia="Times New Roman" w:hAnsi="Times New Roman" w:cs="Times New Roman"/>
          <w:sz w:val="24"/>
          <w:szCs w:val="24"/>
        </w:rPr>
        <w:t>ccessed</w:t>
      </w:r>
      <w:r w:rsidRPr="008B3111">
        <w:rPr>
          <w:rFonts w:ascii="Times New Roman" w:eastAsia="Times New Roman" w:hAnsi="Times New Roman" w:cs="Times New Roman"/>
          <w:i/>
          <w:sz w:val="24"/>
          <w:szCs w:val="24"/>
        </w:rPr>
        <w:t xml:space="preserve"> &lt;</w:t>
      </w:r>
      <w:hyperlink r:id="rId59">
        <w:r w:rsidRPr="008B3111">
          <w:rPr>
            <w:rFonts w:ascii="Times New Roman" w:eastAsia="Times New Roman" w:hAnsi="Times New Roman" w:cs="Times New Roman"/>
            <w:sz w:val="24"/>
            <w:szCs w:val="24"/>
            <w:u w:val="single"/>
          </w:rPr>
          <w:t>https://features.propublica.org/houston-buyouts/hurricane-harvey-home-buyouts-harris-county/</w:t>
        </w:r>
      </w:hyperlink>
      <w:r w:rsidRPr="008B3111">
        <w:rPr>
          <w:rFonts w:ascii="Times New Roman" w:eastAsia="Times New Roman" w:hAnsi="Times New Roman" w:cs="Times New Roman"/>
          <w:sz w:val="24"/>
          <w:szCs w:val="24"/>
        </w:rPr>
        <w:t>&gt;</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13 June 2019; </w:t>
      </w:r>
      <w:r w:rsidRPr="008B3111">
        <w:rPr>
          <w:rFonts w:ascii="Times New Roman" w:eastAsia="Times New Roman" w:hAnsi="Times New Roman" w:cs="Times New Roman"/>
          <w:color w:val="000000"/>
          <w:sz w:val="24"/>
          <w:szCs w:val="24"/>
        </w:rPr>
        <w:t>Tom Baker and Karen McElrath, “Whose safety net? Home insurance and inequality,” </w:t>
      </w:r>
      <w:r w:rsidRPr="008B3111">
        <w:rPr>
          <w:rFonts w:ascii="Times New Roman" w:eastAsia="Times New Roman" w:hAnsi="Times New Roman" w:cs="Times New Roman"/>
          <w:i/>
          <w:iCs/>
          <w:color w:val="000000"/>
          <w:sz w:val="24"/>
          <w:szCs w:val="24"/>
        </w:rPr>
        <w:t>Law &amp; Social Inquiry</w:t>
      </w:r>
      <w:r w:rsidRPr="008B3111">
        <w:rPr>
          <w:rFonts w:ascii="Times New Roman" w:eastAsia="Times New Roman" w:hAnsi="Times New Roman" w:cs="Times New Roman"/>
          <w:color w:val="000000"/>
          <w:sz w:val="24"/>
          <w:szCs w:val="24"/>
        </w:rPr>
        <w:t> 21 (2) (1996): 229-64.</w:t>
      </w:r>
    </w:p>
  </w:endnote>
  <w:endnote w:id="144">
    <w:p w14:paraId="5588546E" w14:textId="255BFF9E" w:rsidR="005F4A40" w:rsidRPr="008B3111" w:rsidRDefault="005F4A40" w:rsidP="002E204E">
      <w:pP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color w:val="000000"/>
          <w:sz w:val="24"/>
          <w:szCs w:val="24"/>
        </w:rPr>
        <w:t>Justin Gallagher, Daniel Hartley and Shawn Rohlin, "Weathering an Unexpected Financial Shock: The Role of Cash Grants on Household Finance and Business Survival," FRB of Chicago WP-2019-10, (2019)</w:t>
      </w:r>
      <w:r>
        <w:rPr>
          <w:rFonts w:ascii="Times New Roman" w:eastAsia="Times New Roman" w:hAnsi="Times New Roman" w:cs="Times New Roman"/>
          <w:color w:val="000000"/>
          <w:sz w:val="24"/>
          <w:szCs w:val="24"/>
        </w:rPr>
        <w:t>, accessed</w:t>
      </w:r>
      <w:r>
        <w:t xml:space="preserve"> </w:t>
      </w:r>
      <w:hyperlink r:id="rId60" w:history="1">
        <w:r w:rsidRPr="00953650">
          <w:rPr>
            <w:rStyle w:val="Hyperlink"/>
            <w:rFonts w:ascii="Times New Roman" w:eastAsia="Times New Roman" w:hAnsi="Times New Roman" w:cs="Times New Roman"/>
            <w:sz w:val="24"/>
            <w:szCs w:val="24"/>
          </w:rPr>
          <w:t>https://www.chicagofed.org/publications/working-papers/2019/2019-10</w:t>
        </w:r>
      </w:hyperlink>
      <w:r>
        <w:rPr>
          <w:rFonts w:ascii="Times New Roman" w:eastAsia="Times New Roman" w:hAnsi="Times New Roman" w:cs="Times New Roman"/>
          <w:color w:val="000000"/>
          <w:sz w:val="24"/>
          <w:szCs w:val="24"/>
        </w:rPr>
        <w:t xml:space="preserve"> 24 September 2021</w:t>
      </w:r>
      <w:r w:rsidRPr="008B3111">
        <w:rPr>
          <w:rFonts w:ascii="Times New Roman" w:eastAsia="Times New Roman" w:hAnsi="Times New Roman" w:cs="Times New Roman"/>
          <w:color w:val="000000"/>
          <w:sz w:val="24"/>
          <w:szCs w:val="24"/>
        </w:rPr>
        <w:t>.</w:t>
      </w:r>
    </w:p>
  </w:endnote>
  <w:endnote w:id="145">
    <w:p w14:paraId="760DBE3A" w14:textId="556A0838"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On interactions, see Luz Muñoz &amp; David Moya, Creating space for supranational law: Environmental legal mobilization and Spanish NGOs. In Susan M. Sterett &amp; Lee D. Walker (Eds.), </w:t>
      </w:r>
      <w:r w:rsidRPr="008B3111">
        <w:rPr>
          <w:rFonts w:ascii="Times New Roman" w:eastAsia="Times New Roman" w:hAnsi="Times New Roman" w:cs="Times New Roman"/>
          <w:i/>
          <w:sz w:val="24"/>
          <w:szCs w:val="24"/>
        </w:rPr>
        <w:t>Research handbook on law and courts</w:t>
      </w:r>
      <w:r>
        <w:rPr>
          <w:rFonts w:ascii="Times New Roman" w:eastAsia="Times New Roman" w:hAnsi="Times New Roman" w:cs="Times New Roman"/>
          <w:sz w:val="24"/>
          <w:szCs w:val="24"/>
        </w:rPr>
        <w:t>, 320</w:t>
      </w:r>
      <w:r w:rsidRPr="008B3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(Cheltenham, UK: Edward Elgar </w:t>
      </w:r>
      <w:r w:rsidRPr="008B3111">
        <w:rPr>
          <w:rFonts w:ascii="Times New Roman" w:eastAsia="Times New Roman" w:hAnsi="Times New Roman" w:cs="Times New Roman"/>
          <w:sz w:val="24"/>
          <w:szCs w:val="24"/>
        </w:rPr>
        <w:t>2019); Tao Dumas, When do the losers win? Appellate court reversals of civil jury verdicts.  In Susan M. Sterett &amp; Lee D. Walker (Eds.)</w:t>
      </w:r>
      <w:r>
        <w:rPr>
          <w:rFonts w:ascii="Times New Roman" w:eastAsia="Times New Roman" w:hAnsi="Times New Roman" w:cs="Times New Roman"/>
          <w:sz w:val="24"/>
          <w:szCs w:val="24"/>
        </w:rPr>
        <w:t>,</w:t>
      </w:r>
      <w:r w:rsidRPr="008B3111">
        <w:rPr>
          <w:rFonts w:ascii="Times New Roman" w:eastAsia="Times New Roman" w:hAnsi="Times New Roman" w:cs="Times New Roman"/>
          <w:sz w:val="24"/>
          <w:szCs w:val="24"/>
        </w:rPr>
        <w:t xml:space="preserve"> </w:t>
      </w:r>
      <w:r w:rsidRPr="008B3111">
        <w:rPr>
          <w:rFonts w:ascii="Times New Roman" w:eastAsia="Times New Roman" w:hAnsi="Times New Roman" w:cs="Times New Roman"/>
          <w:i/>
          <w:sz w:val="24"/>
          <w:szCs w:val="24"/>
        </w:rPr>
        <w:t>Research handbook on law and courts</w:t>
      </w:r>
      <w:r w:rsidRPr="008B3111">
        <w:rPr>
          <w:rFonts w:ascii="Times New Roman" w:eastAsia="Times New Roman" w:hAnsi="Times New Roman" w:cs="Times New Roman"/>
          <w:sz w:val="24"/>
          <w:szCs w:val="24"/>
        </w:rPr>
        <w:t>, 308.</w:t>
      </w:r>
    </w:p>
  </w:endnote>
  <w:endnote w:id="146">
    <w:p w14:paraId="6A1BD142" w14:textId="5FCA328B" w:rsidR="005F4A40" w:rsidRPr="008B3111" w:rsidRDefault="005F4A40" w:rsidP="0064225A">
      <w:p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Legal Aid, NSW, ‘Responses to Issue Paper on Natural Disaster Funding Arrangements’ (2014)</w:t>
      </w:r>
      <w:r>
        <w:rPr>
          <w:rFonts w:ascii="Times New Roman" w:eastAsia="Times New Roman" w:hAnsi="Times New Roman" w:cs="Times New Roman"/>
          <w:sz w:val="24"/>
          <w:szCs w:val="24"/>
        </w:rPr>
        <w:t>,</w:t>
      </w:r>
      <w:hyperlink r:id="rId61">
        <w:r w:rsidRPr="008B3111">
          <w:rPr>
            <w:rFonts w:ascii="Times New Roman" w:eastAsia="Times New Roman" w:hAnsi="Times New Roman" w:cs="Times New Roman"/>
            <w:sz w:val="24"/>
            <w:szCs w:val="24"/>
          </w:rPr>
          <w:t xml:space="preserve"> </w:t>
        </w:r>
      </w:hyperlink>
      <w:r w:rsidRPr="00455932">
        <w:rPr>
          <w:rFonts w:ascii="Times New Roman" w:eastAsia="Times New Roman" w:hAnsi="Times New Roman" w:cs="Times New Roman"/>
          <w:sz w:val="24"/>
          <w:szCs w:val="24"/>
        </w:rPr>
        <w:t xml:space="preserve"> </w:t>
      </w:r>
      <w:r w:rsidRPr="008B3111">
        <w:rPr>
          <w:rFonts w:ascii="Times New Roman" w:eastAsia="Times New Roman" w:hAnsi="Times New Roman" w:cs="Times New Roman"/>
          <w:sz w:val="24"/>
          <w:szCs w:val="24"/>
        </w:rPr>
        <w:t xml:space="preserve">accessed </w:t>
      </w:r>
      <w:r>
        <w:rPr>
          <w:rFonts w:ascii="Times New Roman" w:eastAsia="Times New Roman" w:hAnsi="Times New Roman" w:cs="Times New Roman"/>
          <w:sz w:val="24"/>
          <w:szCs w:val="24"/>
        </w:rPr>
        <w:t xml:space="preserve">at </w:t>
      </w:r>
      <w:hyperlink r:id="rId62">
        <w:r w:rsidRPr="008B3111">
          <w:rPr>
            <w:rFonts w:ascii="Times New Roman" w:eastAsia="Times New Roman" w:hAnsi="Times New Roman" w:cs="Times New Roman"/>
            <w:sz w:val="24"/>
            <w:szCs w:val="24"/>
            <w:u w:val="single"/>
          </w:rPr>
          <w:t>https://www.legalaid.nsw.gov.au/__data/assets/pdf_file/0003/19722/Submission-Natural-Disaster-Funding-Arrangements-June-2014-final.pdf</w:t>
        </w:r>
      </w:hyperlink>
      <w:r w:rsidRPr="008B3111">
        <w:rPr>
          <w:rFonts w:ascii="Times New Roman" w:eastAsia="Times New Roman" w:hAnsi="Times New Roman" w:cs="Times New Roman"/>
          <w:sz w:val="24"/>
          <w:szCs w:val="24"/>
        </w:rPr>
        <w:t>&gt; 30 January 2020.</w:t>
      </w:r>
    </w:p>
  </w:endnote>
  <w:endnote w:id="147">
    <w:p w14:paraId="2F716FFE" w14:textId="6B01F568" w:rsidR="005F4A40" w:rsidRPr="008B3111" w:rsidRDefault="005F4A40" w:rsidP="00752C1A">
      <w:pPr>
        <w:pBdr>
          <w:top w:val="nil"/>
          <w:left w:val="nil"/>
          <w:bottom w:val="nil"/>
          <w:right w:val="nil"/>
          <w:between w:val="nil"/>
        </w:pBdr>
        <w:spacing w:line="240" w:lineRule="auto"/>
        <w:contextualSpacing/>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Latour, </w:t>
      </w:r>
      <w:r w:rsidRPr="008B3111">
        <w:rPr>
          <w:rFonts w:ascii="Times New Roman" w:eastAsia="Times New Roman" w:hAnsi="Times New Roman" w:cs="Times New Roman"/>
          <w:i/>
          <w:sz w:val="24"/>
          <w:szCs w:val="24"/>
        </w:rPr>
        <w:t>Reassembling the Social</w:t>
      </w:r>
      <w:r>
        <w:rPr>
          <w:rFonts w:ascii="Times New Roman" w:eastAsia="Times New Roman" w:hAnsi="Times New Roman" w:cs="Times New Roman"/>
          <w:sz w:val="24"/>
          <w:szCs w:val="24"/>
        </w:rPr>
        <w:t>, n. 93</w:t>
      </w:r>
      <w:r w:rsidRPr="008B3111">
        <w:rPr>
          <w:rFonts w:ascii="Times New Roman" w:eastAsia="Times New Roman" w:hAnsi="Times New Roman" w:cs="Times New Roman"/>
          <w:sz w:val="24"/>
          <w:szCs w:val="24"/>
        </w:rPr>
        <w:t>, 79-81.</w:t>
      </w:r>
    </w:p>
  </w:endnote>
  <w:endnote w:id="148">
    <w:p w14:paraId="457A4F0A" w14:textId="7F00B2EA" w:rsidR="005F4A40" w:rsidRPr="008B3111" w:rsidRDefault="005F4A40" w:rsidP="0064225A">
      <w:pPr>
        <w:contextualSpacing/>
        <w:rPr>
          <w:rFonts w:ascii="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hAnsi="Times New Roman" w:cs="Times New Roman"/>
          <w:sz w:val="24"/>
          <w:szCs w:val="24"/>
        </w:rPr>
        <w:t xml:space="preserve"> Christopher Flavelle, “Why is California Rebuilding in Fire Country? Because you’re paying for it.” </w:t>
      </w:r>
      <w:r w:rsidRPr="008B3111">
        <w:rPr>
          <w:rFonts w:ascii="Times New Roman" w:hAnsi="Times New Roman" w:cs="Times New Roman"/>
          <w:i/>
          <w:sz w:val="24"/>
          <w:szCs w:val="24"/>
        </w:rPr>
        <w:t>Bloomberg Businessweek</w:t>
      </w:r>
      <w:r w:rsidRPr="008B3111">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8B3111">
        <w:rPr>
          <w:rFonts w:ascii="Times New Roman" w:hAnsi="Times New Roman" w:cs="Times New Roman"/>
          <w:sz w:val="24"/>
          <w:szCs w:val="24"/>
        </w:rPr>
        <w:t>March 2021)</w:t>
      </w:r>
      <w:r>
        <w:rPr>
          <w:rFonts w:ascii="Times New Roman" w:hAnsi="Times New Roman" w:cs="Times New Roman"/>
          <w:sz w:val="24"/>
          <w:szCs w:val="24"/>
        </w:rPr>
        <w:t xml:space="preserve">, accessedat </w:t>
      </w:r>
      <w:hyperlink r:id="rId63" w:history="1">
        <w:r w:rsidRPr="008B3111">
          <w:rPr>
            <w:rStyle w:val="Hyperlink"/>
            <w:rFonts w:ascii="Times New Roman" w:hAnsi="Times New Roman" w:cs="Times New Roman"/>
            <w:sz w:val="24"/>
            <w:szCs w:val="24"/>
          </w:rPr>
          <w:t>https://www.bloomberg.com/news/features/2018-03-01/why-is-california-rebuilding-in-fire-country-because-you-re-paying-for-it</w:t>
        </w:r>
      </w:hyperlink>
      <w:r>
        <w:rPr>
          <w:rFonts w:ascii="Times New Roman" w:hAnsi="Times New Roman" w:cs="Times New Roman"/>
          <w:sz w:val="24"/>
          <w:szCs w:val="24"/>
        </w:rPr>
        <w:t>,</w:t>
      </w:r>
      <w:r w:rsidRPr="008B3111">
        <w:rPr>
          <w:rFonts w:ascii="Times New Roman" w:hAnsi="Times New Roman" w:cs="Times New Roman"/>
          <w:sz w:val="24"/>
          <w:szCs w:val="24"/>
        </w:rPr>
        <w:t>28</w:t>
      </w:r>
      <w:r>
        <w:rPr>
          <w:rFonts w:ascii="Times New Roman" w:hAnsi="Times New Roman" w:cs="Times New Roman"/>
          <w:sz w:val="24"/>
          <w:szCs w:val="24"/>
        </w:rPr>
        <w:t xml:space="preserve"> </w:t>
      </w:r>
      <w:r w:rsidRPr="008B3111">
        <w:rPr>
          <w:rFonts w:ascii="Times New Roman" w:hAnsi="Times New Roman" w:cs="Times New Roman"/>
          <w:sz w:val="24"/>
          <w:szCs w:val="24"/>
        </w:rPr>
        <w:t>June2021; St</w:t>
      </w:r>
      <w:r>
        <w:rPr>
          <w:rFonts w:ascii="Times New Roman" w:hAnsi="Times New Roman" w:cs="Times New Roman"/>
          <w:sz w:val="24"/>
          <w:szCs w:val="24"/>
        </w:rPr>
        <w:t>rother, “Failure,” n. 101</w:t>
      </w:r>
      <w:r w:rsidRPr="008B3111">
        <w:rPr>
          <w:rFonts w:ascii="Times New Roman" w:hAnsi="Times New Roman" w:cs="Times New Roman"/>
          <w:sz w:val="24"/>
          <w:szCs w:val="24"/>
        </w:rPr>
        <w:t>.</w:t>
      </w:r>
    </w:p>
  </w:endnote>
  <w:endnote w:id="149">
    <w:p w14:paraId="7FD7922D" w14:textId="05E01584" w:rsidR="005F4A40" w:rsidRPr="008B3111" w:rsidRDefault="005F4A40" w:rsidP="002E204E">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Al</w:t>
      </w:r>
      <w:r>
        <w:rPr>
          <w:rFonts w:ascii="Times New Roman" w:eastAsia="Times New Roman" w:hAnsi="Times New Roman" w:cs="Times New Roman"/>
          <w:sz w:val="24"/>
          <w:szCs w:val="24"/>
        </w:rPr>
        <w:t>lianz, “Burning Issues,” n. 13.</w:t>
      </w:r>
    </w:p>
  </w:endnote>
  <w:endnote w:id="150">
    <w:p w14:paraId="27D783A9" w14:textId="76062599" w:rsidR="005F4A40" w:rsidRDefault="005F4A40" w:rsidP="007931E0">
      <w:pPr>
        <w:pBdr>
          <w:top w:val="nil"/>
          <w:left w:val="nil"/>
          <w:bottom w:val="nil"/>
          <w:right w:val="nil"/>
          <w:between w:val="nil"/>
        </w:pBdr>
        <w:spacing w:line="240" w:lineRule="auto"/>
        <w:rPr>
          <w:rFonts w:ascii="Times New Roman" w:eastAsia="Times New Roman" w:hAnsi="Times New Roman" w:cs="Times New Roman"/>
          <w:sz w:val="24"/>
          <w:szCs w:val="24"/>
        </w:rPr>
      </w:pPr>
      <w:r w:rsidRPr="008B3111">
        <w:rPr>
          <w:rStyle w:val="EndnoteReference"/>
          <w:rFonts w:ascii="Times New Roman" w:hAnsi="Times New Roman" w:cs="Times New Roman"/>
          <w:sz w:val="24"/>
          <w:szCs w:val="24"/>
        </w:rPr>
        <w:endnoteRef/>
      </w:r>
      <w:r w:rsidRPr="008B3111">
        <w:rPr>
          <w:rFonts w:ascii="Times New Roman" w:eastAsia="Times New Roman" w:hAnsi="Times New Roman" w:cs="Times New Roman"/>
          <w:sz w:val="24"/>
          <w:szCs w:val="24"/>
        </w:rPr>
        <w:t xml:space="preserve"> Charles Perrow, </w:t>
      </w:r>
      <w:r w:rsidRPr="008B3111">
        <w:rPr>
          <w:rFonts w:ascii="Times New Roman" w:eastAsia="Times New Roman" w:hAnsi="Times New Roman" w:cs="Times New Roman"/>
          <w:i/>
          <w:sz w:val="24"/>
          <w:szCs w:val="24"/>
        </w:rPr>
        <w:t>Normal Accidents: Living with high-risk technologies</w:t>
      </w:r>
      <w:r w:rsidRPr="008B3111">
        <w:rPr>
          <w:rFonts w:ascii="Times New Roman" w:eastAsia="Times New Roman" w:hAnsi="Times New Roman" w:cs="Times New Roman"/>
          <w:sz w:val="24"/>
          <w:szCs w:val="24"/>
        </w:rPr>
        <w:t>. (Basic Books, 1984).</w:t>
      </w:r>
    </w:p>
    <w:p w14:paraId="692B9C41" w14:textId="26C84811" w:rsidR="005F4A40" w:rsidRPr="008B3111" w:rsidRDefault="005F4A40" w:rsidP="007931E0">
      <w:pPr>
        <w:pBdr>
          <w:top w:val="nil"/>
          <w:left w:val="nil"/>
          <w:bottom w:val="nil"/>
          <w:right w:val="nil"/>
          <w:between w:val="nil"/>
        </w:pBdr>
        <w:spacing w:line="240" w:lineRule="auto"/>
        <w:rPr>
          <w:rFonts w:ascii="Times New Roman" w:eastAsia="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roman"/>
    <w:pitch w:val="default"/>
  </w:font>
  <w:font w:name="docs-La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D421E" w14:textId="7F0250DC" w:rsidR="005F4A40" w:rsidRDefault="005F4A40">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BC3E5A">
      <w:rPr>
        <w:noProof/>
        <w:color w:val="000000"/>
      </w:rPr>
      <w:t>3</w:t>
    </w:r>
    <w:r>
      <w:rPr>
        <w:color w:val="000000"/>
      </w:rPr>
      <w:fldChar w:fldCharType="end"/>
    </w:r>
  </w:p>
  <w:p w14:paraId="013E5DE8" w14:textId="77777777" w:rsidR="005F4A40" w:rsidRDefault="005F4A40">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3B6BD" w14:textId="77777777" w:rsidR="00080C25" w:rsidRDefault="00080C25">
      <w:pPr>
        <w:spacing w:line="240" w:lineRule="auto"/>
      </w:pPr>
      <w:r>
        <w:separator/>
      </w:r>
    </w:p>
  </w:footnote>
  <w:footnote w:type="continuationSeparator" w:id="0">
    <w:p w14:paraId="01100663" w14:textId="77777777" w:rsidR="00080C25" w:rsidRDefault="00080C25">
      <w:pPr>
        <w:spacing w:line="240" w:lineRule="auto"/>
      </w:pPr>
      <w:r>
        <w:continuationSeparator/>
      </w:r>
    </w:p>
  </w:footnote>
  <w:footnote w:type="continuationNotice" w:id="1">
    <w:p w14:paraId="2ED8F754" w14:textId="77777777" w:rsidR="00080C25" w:rsidRDefault="00080C25">
      <w:pPr>
        <w:spacing w:line="240" w:lineRule="auto"/>
      </w:pPr>
    </w:p>
  </w:footnote>
  <w:footnote w:id="2">
    <w:p w14:paraId="29D7995E" w14:textId="03C46DB0" w:rsidR="005F4A40" w:rsidRDefault="005F4A40">
      <w:pPr>
        <w:pStyle w:val="FootnoteText"/>
      </w:pPr>
      <w:r>
        <w:rPr>
          <w:rStyle w:val="FootnoteReference"/>
        </w:rPr>
        <w:footnoteRef/>
      </w:r>
      <w:r>
        <w:t xml:space="preserve"> We are grateful to reviewers of earlier versions and to the journal ed</w:t>
      </w:r>
      <w:r w:rsidR="00067997">
        <w:t>itors for comments. F</w:t>
      </w:r>
      <w:r>
        <w:t xml:space="preserve">eedback </w:t>
      </w:r>
      <w:r w:rsidR="00067997">
        <w:t xml:space="preserve">and editing </w:t>
      </w:r>
      <w:r>
        <w:t>from William Blake, Jane Collins, Audrey Jackson Soller, Stacia Pelletier and Maya Sterett also helped. The project has support from NSF #0555117.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0CFF" w14:textId="085F65A9" w:rsidR="005F4A40" w:rsidRDefault="005F4A40">
    <w:pPr>
      <w:pStyle w:val="Header"/>
    </w:pPr>
    <w:r>
      <w:t>LEGAL CLAIMS AND COMPENSATION IN CLIMATE-RELATED DISASTERS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FEEA" w14:textId="3B65F85D" w:rsidR="005F4A40" w:rsidRDefault="005F4A40">
    <w:pPr>
      <w:pStyle w:val="Header"/>
    </w:pPr>
    <w:r>
      <w:t>POLITICAL SCIENCE QUARTERLY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85097"/>
    <w:multiLevelType w:val="hybridMultilevel"/>
    <w:tmpl w:val="F44252B6"/>
    <w:lvl w:ilvl="0" w:tplc="71B0FF10">
      <w:start w:val="1"/>
      <w:numFmt w:val="bullet"/>
      <w:lvlText w:val="•"/>
      <w:lvlJc w:val="left"/>
      <w:pPr>
        <w:tabs>
          <w:tab w:val="num" w:pos="720"/>
        </w:tabs>
        <w:ind w:left="720" w:hanging="360"/>
      </w:pPr>
      <w:rPr>
        <w:rFonts w:ascii="Arial" w:hAnsi="Arial" w:hint="default"/>
      </w:rPr>
    </w:lvl>
    <w:lvl w:ilvl="1" w:tplc="BA04D24C" w:tentative="1">
      <w:start w:val="1"/>
      <w:numFmt w:val="bullet"/>
      <w:lvlText w:val="•"/>
      <w:lvlJc w:val="left"/>
      <w:pPr>
        <w:tabs>
          <w:tab w:val="num" w:pos="1440"/>
        </w:tabs>
        <w:ind w:left="1440" w:hanging="360"/>
      </w:pPr>
      <w:rPr>
        <w:rFonts w:ascii="Arial" w:hAnsi="Arial" w:hint="default"/>
      </w:rPr>
    </w:lvl>
    <w:lvl w:ilvl="2" w:tplc="6F3AA47E" w:tentative="1">
      <w:start w:val="1"/>
      <w:numFmt w:val="bullet"/>
      <w:lvlText w:val="•"/>
      <w:lvlJc w:val="left"/>
      <w:pPr>
        <w:tabs>
          <w:tab w:val="num" w:pos="2160"/>
        </w:tabs>
        <w:ind w:left="2160" w:hanging="360"/>
      </w:pPr>
      <w:rPr>
        <w:rFonts w:ascii="Arial" w:hAnsi="Arial" w:hint="default"/>
      </w:rPr>
    </w:lvl>
    <w:lvl w:ilvl="3" w:tplc="E71256E4" w:tentative="1">
      <w:start w:val="1"/>
      <w:numFmt w:val="bullet"/>
      <w:lvlText w:val="•"/>
      <w:lvlJc w:val="left"/>
      <w:pPr>
        <w:tabs>
          <w:tab w:val="num" w:pos="2880"/>
        </w:tabs>
        <w:ind w:left="2880" w:hanging="360"/>
      </w:pPr>
      <w:rPr>
        <w:rFonts w:ascii="Arial" w:hAnsi="Arial" w:hint="default"/>
      </w:rPr>
    </w:lvl>
    <w:lvl w:ilvl="4" w:tplc="E5687448" w:tentative="1">
      <w:start w:val="1"/>
      <w:numFmt w:val="bullet"/>
      <w:lvlText w:val="•"/>
      <w:lvlJc w:val="left"/>
      <w:pPr>
        <w:tabs>
          <w:tab w:val="num" w:pos="3600"/>
        </w:tabs>
        <w:ind w:left="3600" w:hanging="360"/>
      </w:pPr>
      <w:rPr>
        <w:rFonts w:ascii="Arial" w:hAnsi="Arial" w:hint="default"/>
      </w:rPr>
    </w:lvl>
    <w:lvl w:ilvl="5" w:tplc="488EE1E4" w:tentative="1">
      <w:start w:val="1"/>
      <w:numFmt w:val="bullet"/>
      <w:lvlText w:val="•"/>
      <w:lvlJc w:val="left"/>
      <w:pPr>
        <w:tabs>
          <w:tab w:val="num" w:pos="4320"/>
        </w:tabs>
        <w:ind w:left="4320" w:hanging="360"/>
      </w:pPr>
      <w:rPr>
        <w:rFonts w:ascii="Arial" w:hAnsi="Arial" w:hint="default"/>
      </w:rPr>
    </w:lvl>
    <w:lvl w:ilvl="6" w:tplc="A6CEBA4C" w:tentative="1">
      <w:start w:val="1"/>
      <w:numFmt w:val="bullet"/>
      <w:lvlText w:val="•"/>
      <w:lvlJc w:val="left"/>
      <w:pPr>
        <w:tabs>
          <w:tab w:val="num" w:pos="5040"/>
        </w:tabs>
        <w:ind w:left="5040" w:hanging="360"/>
      </w:pPr>
      <w:rPr>
        <w:rFonts w:ascii="Arial" w:hAnsi="Arial" w:hint="default"/>
      </w:rPr>
    </w:lvl>
    <w:lvl w:ilvl="7" w:tplc="9BB605CE" w:tentative="1">
      <w:start w:val="1"/>
      <w:numFmt w:val="bullet"/>
      <w:lvlText w:val="•"/>
      <w:lvlJc w:val="left"/>
      <w:pPr>
        <w:tabs>
          <w:tab w:val="num" w:pos="5760"/>
        </w:tabs>
        <w:ind w:left="5760" w:hanging="360"/>
      </w:pPr>
      <w:rPr>
        <w:rFonts w:ascii="Arial" w:hAnsi="Arial" w:hint="default"/>
      </w:rPr>
    </w:lvl>
    <w:lvl w:ilvl="8" w:tplc="23640F2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92"/>
    <w:rsid w:val="00011F60"/>
    <w:rsid w:val="00015A21"/>
    <w:rsid w:val="00020CFA"/>
    <w:rsid w:val="00022442"/>
    <w:rsid w:val="00022DCA"/>
    <w:rsid w:val="00026030"/>
    <w:rsid w:val="000302B4"/>
    <w:rsid w:val="00036BCF"/>
    <w:rsid w:val="00043AC2"/>
    <w:rsid w:val="00047311"/>
    <w:rsid w:val="00055CAA"/>
    <w:rsid w:val="00064DCE"/>
    <w:rsid w:val="00065AE0"/>
    <w:rsid w:val="00065E68"/>
    <w:rsid w:val="00067997"/>
    <w:rsid w:val="00067ED4"/>
    <w:rsid w:val="00076A1D"/>
    <w:rsid w:val="0007761C"/>
    <w:rsid w:val="000806B7"/>
    <w:rsid w:val="00080C25"/>
    <w:rsid w:val="00095D0C"/>
    <w:rsid w:val="000971A6"/>
    <w:rsid w:val="000A0047"/>
    <w:rsid w:val="000A087E"/>
    <w:rsid w:val="000A1F5C"/>
    <w:rsid w:val="000A243E"/>
    <w:rsid w:val="000A3915"/>
    <w:rsid w:val="000A4FC3"/>
    <w:rsid w:val="000A5297"/>
    <w:rsid w:val="000A6C35"/>
    <w:rsid w:val="000A6E3E"/>
    <w:rsid w:val="000B081A"/>
    <w:rsid w:val="000B57F2"/>
    <w:rsid w:val="000B59B8"/>
    <w:rsid w:val="000B6849"/>
    <w:rsid w:val="000C038C"/>
    <w:rsid w:val="000C34D6"/>
    <w:rsid w:val="000C50C0"/>
    <w:rsid w:val="000C79BC"/>
    <w:rsid w:val="000D0EFD"/>
    <w:rsid w:val="000D2DB4"/>
    <w:rsid w:val="000D34A1"/>
    <w:rsid w:val="000D515D"/>
    <w:rsid w:val="000D63FF"/>
    <w:rsid w:val="000E2485"/>
    <w:rsid w:val="000E29E6"/>
    <w:rsid w:val="000E51AC"/>
    <w:rsid w:val="000E75DC"/>
    <w:rsid w:val="000F4226"/>
    <w:rsid w:val="000F4E76"/>
    <w:rsid w:val="00104E71"/>
    <w:rsid w:val="0010629D"/>
    <w:rsid w:val="00111BE3"/>
    <w:rsid w:val="00112776"/>
    <w:rsid w:val="00113787"/>
    <w:rsid w:val="001152DD"/>
    <w:rsid w:val="001155A6"/>
    <w:rsid w:val="00116872"/>
    <w:rsid w:val="00116FBF"/>
    <w:rsid w:val="00117F78"/>
    <w:rsid w:val="00117FED"/>
    <w:rsid w:val="0012276F"/>
    <w:rsid w:val="00123314"/>
    <w:rsid w:val="0012662F"/>
    <w:rsid w:val="00126ECD"/>
    <w:rsid w:val="00130EBD"/>
    <w:rsid w:val="0013263A"/>
    <w:rsid w:val="00133B80"/>
    <w:rsid w:val="0013420F"/>
    <w:rsid w:val="00136A3C"/>
    <w:rsid w:val="00142797"/>
    <w:rsid w:val="0014740E"/>
    <w:rsid w:val="00152325"/>
    <w:rsid w:val="00154007"/>
    <w:rsid w:val="00156FD3"/>
    <w:rsid w:val="00160BDA"/>
    <w:rsid w:val="0016312C"/>
    <w:rsid w:val="00163F8A"/>
    <w:rsid w:val="001646F8"/>
    <w:rsid w:val="00174A7C"/>
    <w:rsid w:val="00176AD6"/>
    <w:rsid w:val="00176B93"/>
    <w:rsid w:val="0018283A"/>
    <w:rsid w:val="00183DD9"/>
    <w:rsid w:val="00186B31"/>
    <w:rsid w:val="00186FE0"/>
    <w:rsid w:val="0019002C"/>
    <w:rsid w:val="00192692"/>
    <w:rsid w:val="001951AF"/>
    <w:rsid w:val="00196A75"/>
    <w:rsid w:val="001979B5"/>
    <w:rsid w:val="001979EB"/>
    <w:rsid w:val="00197B5A"/>
    <w:rsid w:val="00197FEB"/>
    <w:rsid w:val="001A5A60"/>
    <w:rsid w:val="001A6B06"/>
    <w:rsid w:val="001B3187"/>
    <w:rsid w:val="001B3296"/>
    <w:rsid w:val="001B673E"/>
    <w:rsid w:val="001B7348"/>
    <w:rsid w:val="001C0D40"/>
    <w:rsid w:val="001C2F7D"/>
    <w:rsid w:val="001C4F18"/>
    <w:rsid w:val="001C5A4C"/>
    <w:rsid w:val="001C5E27"/>
    <w:rsid w:val="001D0B67"/>
    <w:rsid w:val="001D0BDF"/>
    <w:rsid w:val="001D201C"/>
    <w:rsid w:val="001D311F"/>
    <w:rsid w:val="001E77DB"/>
    <w:rsid w:val="001F2339"/>
    <w:rsid w:val="001F398B"/>
    <w:rsid w:val="001F58F1"/>
    <w:rsid w:val="001F661D"/>
    <w:rsid w:val="0020144F"/>
    <w:rsid w:val="0020337F"/>
    <w:rsid w:val="00207D41"/>
    <w:rsid w:val="002121A5"/>
    <w:rsid w:val="002134DF"/>
    <w:rsid w:val="00216103"/>
    <w:rsid w:val="00217160"/>
    <w:rsid w:val="002175A4"/>
    <w:rsid w:val="0022777F"/>
    <w:rsid w:val="00231389"/>
    <w:rsid w:val="00232719"/>
    <w:rsid w:val="00232803"/>
    <w:rsid w:val="0024480F"/>
    <w:rsid w:val="002475CD"/>
    <w:rsid w:val="002502E8"/>
    <w:rsid w:val="00251110"/>
    <w:rsid w:val="00260165"/>
    <w:rsid w:val="002655FD"/>
    <w:rsid w:val="00273FF5"/>
    <w:rsid w:val="0028073D"/>
    <w:rsid w:val="0028338D"/>
    <w:rsid w:val="00283F04"/>
    <w:rsid w:val="00284DD7"/>
    <w:rsid w:val="002857D6"/>
    <w:rsid w:val="002867E2"/>
    <w:rsid w:val="00286C17"/>
    <w:rsid w:val="00292B5B"/>
    <w:rsid w:val="0029368E"/>
    <w:rsid w:val="00293E2B"/>
    <w:rsid w:val="002A01B9"/>
    <w:rsid w:val="002A2C21"/>
    <w:rsid w:val="002B2D93"/>
    <w:rsid w:val="002B418A"/>
    <w:rsid w:val="002B6043"/>
    <w:rsid w:val="002C131C"/>
    <w:rsid w:val="002C4867"/>
    <w:rsid w:val="002C4C06"/>
    <w:rsid w:val="002C6F93"/>
    <w:rsid w:val="002C71CC"/>
    <w:rsid w:val="002D2DE7"/>
    <w:rsid w:val="002D520C"/>
    <w:rsid w:val="002D69D5"/>
    <w:rsid w:val="002D7596"/>
    <w:rsid w:val="002E0AE6"/>
    <w:rsid w:val="002E0B4B"/>
    <w:rsid w:val="002E204E"/>
    <w:rsid w:val="002E5B83"/>
    <w:rsid w:val="002E5E33"/>
    <w:rsid w:val="002F07E6"/>
    <w:rsid w:val="002F13AF"/>
    <w:rsid w:val="002F2B8C"/>
    <w:rsid w:val="002F7CFB"/>
    <w:rsid w:val="002F7D51"/>
    <w:rsid w:val="0030040D"/>
    <w:rsid w:val="003051B2"/>
    <w:rsid w:val="003078BF"/>
    <w:rsid w:val="00307AEC"/>
    <w:rsid w:val="00312529"/>
    <w:rsid w:val="003126A5"/>
    <w:rsid w:val="00322CD4"/>
    <w:rsid w:val="00325C91"/>
    <w:rsid w:val="00325FBB"/>
    <w:rsid w:val="00327BBA"/>
    <w:rsid w:val="0033552E"/>
    <w:rsid w:val="00342AD5"/>
    <w:rsid w:val="00345D5B"/>
    <w:rsid w:val="00346AD1"/>
    <w:rsid w:val="00350A3B"/>
    <w:rsid w:val="003524F9"/>
    <w:rsid w:val="003551D4"/>
    <w:rsid w:val="00357728"/>
    <w:rsid w:val="00366EBF"/>
    <w:rsid w:val="0037231E"/>
    <w:rsid w:val="0037483F"/>
    <w:rsid w:val="00381268"/>
    <w:rsid w:val="00381784"/>
    <w:rsid w:val="00382CF5"/>
    <w:rsid w:val="003848F2"/>
    <w:rsid w:val="003858CC"/>
    <w:rsid w:val="00386778"/>
    <w:rsid w:val="00387776"/>
    <w:rsid w:val="003971C5"/>
    <w:rsid w:val="00397412"/>
    <w:rsid w:val="003A791D"/>
    <w:rsid w:val="003B47C8"/>
    <w:rsid w:val="003C3B8C"/>
    <w:rsid w:val="003C5F46"/>
    <w:rsid w:val="003D449F"/>
    <w:rsid w:val="003D69C3"/>
    <w:rsid w:val="003E3AD4"/>
    <w:rsid w:val="003E5569"/>
    <w:rsid w:val="003F25B6"/>
    <w:rsid w:val="003F7813"/>
    <w:rsid w:val="00404115"/>
    <w:rsid w:val="00407E1E"/>
    <w:rsid w:val="00415F9B"/>
    <w:rsid w:val="0042102E"/>
    <w:rsid w:val="00422AF1"/>
    <w:rsid w:val="00423078"/>
    <w:rsid w:val="004267AF"/>
    <w:rsid w:val="00430359"/>
    <w:rsid w:val="004304AC"/>
    <w:rsid w:val="004311EB"/>
    <w:rsid w:val="004434D2"/>
    <w:rsid w:val="00445C62"/>
    <w:rsid w:val="00446D12"/>
    <w:rsid w:val="00455932"/>
    <w:rsid w:val="00460265"/>
    <w:rsid w:val="00461BA7"/>
    <w:rsid w:val="00463F92"/>
    <w:rsid w:val="00467A45"/>
    <w:rsid w:val="004727CF"/>
    <w:rsid w:val="00474E81"/>
    <w:rsid w:val="00475663"/>
    <w:rsid w:val="0047601A"/>
    <w:rsid w:val="00480854"/>
    <w:rsid w:val="004816DF"/>
    <w:rsid w:val="004830A8"/>
    <w:rsid w:val="00484373"/>
    <w:rsid w:val="004859D5"/>
    <w:rsid w:val="004877F8"/>
    <w:rsid w:val="00490E6A"/>
    <w:rsid w:val="004954C9"/>
    <w:rsid w:val="004A01AF"/>
    <w:rsid w:val="004A1242"/>
    <w:rsid w:val="004A237C"/>
    <w:rsid w:val="004B1E80"/>
    <w:rsid w:val="004B3303"/>
    <w:rsid w:val="004B52B9"/>
    <w:rsid w:val="004C2FCB"/>
    <w:rsid w:val="004C35B5"/>
    <w:rsid w:val="004C4C1E"/>
    <w:rsid w:val="004C4F25"/>
    <w:rsid w:val="004D0228"/>
    <w:rsid w:val="004D4FEC"/>
    <w:rsid w:val="004E2502"/>
    <w:rsid w:val="004F1B9B"/>
    <w:rsid w:val="004F4700"/>
    <w:rsid w:val="005129B5"/>
    <w:rsid w:val="0051507D"/>
    <w:rsid w:val="00535316"/>
    <w:rsid w:val="00536A67"/>
    <w:rsid w:val="00541180"/>
    <w:rsid w:val="00541741"/>
    <w:rsid w:val="00552B99"/>
    <w:rsid w:val="00557831"/>
    <w:rsid w:val="00563A43"/>
    <w:rsid w:val="00566D43"/>
    <w:rsid w:val="00570F1B"/>
    <w:rsid w:val="00571F0D"/>
    <w:rsid w:val="00573314"/>
    <w:rsid w:val="00581014"/>
    <w:rsid w:val="0058506B"/>
    <w:rsid w:val="005864F0"/>
    <w:rsid w:val="00586C3F"/>
    <w:rsid w:val="00591BE3"/>
    <w:rsid w:val="005924AC"/>
    <w:rsid w:val="00596733"/>
    <w:rsid w:val="005A11D0"/>
    <w:rsid w:val="005A177E"/>
    <w:rsid w:val="005A3355"/>
    <w:rsid w:val="005A42A8"/>
    <w:rsid w:val="005A7339"/>
    <w:rsid w:val="005B2DB7"/>
    <w:rsid w:val="005B4B7E"/>
    <w:rsid w:val="005B5C58"/>
    <w:rsid w:val="005B5C95"/>
    <w:rsid w:val="005C0AC2"/>
    <w:rsid w:val="005C10C8"/>
    <w:rsid w:val="005C1F91"/>
    <w:rsid w:val="005D3806"/>
    <w:rsid w:val="005E3012"/>
    <w:rsid w:val="005E32F2"/>
    <w:rsid w:val="005E51B5"/>
    <w:rsid w:val="005E55FA"/>
    <w:rsid w:val="005F2483"/>
    <w:rsid w:val="005F4A40"/>
    <w:rsid w:val="005F4D4B"/>
    <w:rsid w:val="0060528B"/>
    <w:rsid w:val="00606E2B"/>
    <w:rsid w:val="006106F7"/>
    <w:rsid w:val="00611B94"/>
    <w:rsid w:val="006135B0"/>
    <w:rsid w:val="006140F4"/>
    <w:rsid w:val="006151C0"/>
    <w:rsid w:val="00620C53"/>
    <w:rsid w:val="00622385"/>
    <w:rsid w:val="00624AD6"/>
    <w:rsid w:val="006258CF"/>
    <w:rsid w:val="00631B76"/>
    <w:rsid w:val="00631D6B"/>
    <w:rsid w:val="00635F43"/>
    <w:rsid w:val="00636DE6"/>
    <w:rsid w:val="0063748C"/>
    <w:rsid w:val="00637EFD"/>
    <w:rsid w:val="0064225A"/>
    <w:rsid w:val="00644E37"/>
    <w:rsid w:val="00653740"/>
    <w:rsid w:val="00660971"/>
    <w:rsid w:val="00662F5E"/>
    <w:rsid w:val="00665197"/>
    <w:rsid w:val="00670341"/>
    <w:rsid w:val="00684B7B"/>
    <w:rsid w:val="00684DAA"/>
    <w:rsid w:val="00687F6A"/>
    <w:rsid w:val="00693F56"/>
    <w:rsid w:val="006A5E3F"/>
    <w:rsid w:val="006A6152"/>
    <w:rsid w:val="006B17E4"/>
    <w:rsid w:val="006B183F"/>
    <w:rsid w:val="006B53FE"/>
    <w:rsid w:val="006B6FCA"/>
    <w:rsid w:val="006B714E"/>
    <w:rsid w:val="006C10EC"/>
    <w:rsid w:val="006C6738"/>
    <w:rsid w:val="006D062B"/>
    <w:rsid w:val="006D5294"/>
    <w:rsid w:val="006D5A57"/>
    <w:rsid w:val="006E0C33"/>
    <w:rsid w:val="006F20A2"/>
    <w:rsid w:val="006F4865"/>
    <w:rsid w:val="006F792C"/>
    <w:rsid w:val="006F7D72"/>
    <w:rsid w:val="007049CA"/>
    <w:rsid w:val="00705D1A"/>
    <w:rsid w:val="00712FDF"/>
    <w:rsid w:val="00721DC8"/>
    <w:rsid w:val="007240FC"/>
    <w:rsid w:val="0073434A"/>
    <w:rsid w:val="007403D4"/>
    <w:rsid w:val="007410CF"/>
    <w:rsid w:val="00752C1A"/>
    <w:rsid w:val="007536C5"/>
    <w:rsid w:val="007543D4"/>
    <w:rsid w:val="00771A38"/>
    <w:rsid w:val="00773F5C"/>
    <w:rsid w:val="00774D8C"/>
    <w:rsid w:val="00780B73"/>
    <w:rsid w:val="007921B5"/>
    <w:rsid w:val="007931E0"/>
    <w:rsid w:val="00795A9F"/>
    <w:rsid w:val="00796FFA"/>
    <w:rsid w:val="007A2535"/>
    <w:rsid w:val="007A3009"/>
    <w:rsid w:val="007A6684"/>
    <w:rsid w:val="007B0985"/>
    <w:rsid w:val="007B2329"/>
    <w:rsid w:val="007B3B93"/>
    <w:rsid w:val="007C0182"/>
    <w:rsid w:val="007C427B"/>
    <w:rsid w:val="007C7563"/>
    <w:rsid w:val="007D2D77"/>
    <w:rsid w:val="007D6C77"/>
    <w:rsid w:val="007D7E2C"/>
    <w:rsid w:val="007E2562"/>
    <w:rsid w:val="007E2E1B"/>
    <w:rsid w:val="007E4F47"/>
    <w:rsid w:val="007F137E"/>
    <w:rsid w:val="007F1D9B"/>
    <w:rsid w:val="00805424"/>
    <w:rsid w:val="008058F3"/>
    <w:rsid w:val="0081093A"/>
    <w:rsid w:val="008239DD"/>
    <w:rsid w:val="00825CAE"/>
    <w:rsid w:val="00826C20"/>
    <w:rsid w:val="00833C1A"/>
    <w:rsid w:val="008357B2"/>
    <w:rsid w:val="00835E2A"/>
    <w:rsid w:val="008433E9"/>
    <w:rsid w:val="00853107"/>
    <w:rsid w:val="00862BA9"/>
    <w:rsid w:val="00864373"/>
    <w:rsid w:val="00872367"/>
    <w:rsid w:val="00873587"/>
    <w:rsid w:val="00880AC1"/>
    <w:rsid w:val="00883462"/>
    <w:rsid w:val="00883CBF"/>
    <w:rsid w:val="008840F7"/>
    <w:rsid w:val="00897000"/>
    <w:rsid w:val="008A3BD0"/>
    <w:rsid w:val="008A403B"/>
    <w:rsid w:val="008A5171"/>
    <w:rsid w:val="008B257D"/>
    <w:rsid w:val="008B3111"/>
    <w:rsid w:val="008B417B"/>
    <w:rsid w:val="008C2930"/>
    <w:rsid w:val="008D1F67"/>
    <w:rsid w:val="008D7FB0"/>
    <w:rsid w:val="008E0324"/>
    <w:rsid w:val="008E35DD"/>
    <w:rsid w:val="008E4A67"/>
    <w:rsid w:val="008E6635"/>
    <w:rsid w:val="008F055F"/>
    <w:rsid w:val="008F11F8"/>
    <w:rsid w:val="008F27B9"/>
    <w:rsid w:val="008F3BE8"/>
    <w:rsid w:val="008F474A"/>
    <w:rsid w:val="008F7ACD"/>
    <w:rsid w:val="0090091E"/>
    <w:rsid w:val="00901884"/>
    <w:rsid w:val="0090332B"/>
    <w:rsid w:val="00914304"/>
    <w:rsid w:val="00914CBD"/>
    <w:rsid w:val="00915891"/>
    <w:rsid w:val="009207B7"/>
    <w:rsid w:val="00921229"/>
    <w:rsid w:val="00936318"/>
    <w:rsid w:val="009363DE"/>
    <w:rsid w:val="00941DAE"/>
    <w:rsid w:val="00944EC3"/>
    <w:rsid w:val="00954E2E"/>
    <w:rsid w:val="0095533E"/>
    <w:rsid w:val="00955B88"/>
    <w:rsid w:val="00964465"/>
    <w:rsid w:val="0096527D"/>
    <w:rsid w:val="00971B18"/>
    <w:rsid w:val="00971CCF"/>
    <w:rsid w:val="009736D9"/>
    <w:rsid w:val="00983988"/>
    <w:rsid w:val="00992C43"/>
    <w:rsid w:val="00993172"/>
    <w:rsid w:val="00993614"/>
    <w:rsid w:val="0099669B"/>
    <w:rsid w:val="009A118D"/>
    <w:rsid w:val="009A698A"/>
    <w:rsid w:val="009C02A7"/>
    <w:rsid w:val="009C3618"/>
    <w:rsid w:val="009C5F05"/>
    <w:rsid w:val="009D01E4"/>
    <w:rsid w:val="009D40BF"/>
    <w:rsid w:val="009D48FE"/>
    <w:rsid w:val="009E7B44"/>
    <w:rsid w:val="009F48AE"/>
    <w:rsid w:val="009F74B8"/>
    <w:rsid w:val="009F7837"/>
    <w:rsid w:val="00A01499"/>
    <w:rsid w:val="00A0334D"/>
    <w:rsid w:val="00A03A7C"/>
    <w:rsid w:val="00A043F8"/>
    <w:rsid w:val="00A13780"/>
    <w:rsid w:val="00A20FE3"/>
    <w:rsid w:val="00A21051"/>
    <w:rsid w:val="00A2400B"/>
    <w:rsid w:val="00A24DC7"/>
    <w:rsid w:val="00A4144E"/>
    <w:rsid w:val="00A4317E"/>
    <w:rsid w:val="00A46439"/>
    <w:rsid w:val="00A5031A"/>
    <w:rsid w:val="00A5215C"/>
    <w:rsid w:val="00A5735D"/>
    <w:rsid w:val="00A63468"/>
    <w:rsid w:val="00A66459"/>
    <w:rsid w:val="00A679D9"/>
    <w:rsid w:val="00A701C1"/>
    <w:rsid w:val="00A70BED"/>
    <w:rsid w:val="00A73758"/>
    <w:rsid w:val="00A758CE"/>
    <w:rsid w:val="00A76EA8"/>
    <w:rsid w:val="00A826C5"/>
    <w:rsid w:val="00A8667F"/>
    <w:rsid w:val="00A924BD"/>
    <w:rsid w:val="00AA0CC1"/>
    <w:rsid w:val="00AA2281"/>
    <w:rsid w:val="00AA3114"/>
    <w:rsid w:val="00AB418B"/>
    <w:rsid w:val="00AB4AA6"/>
    <w:rsid w:val="00AB4F6E"/>
    <w:rsid w:val="00AB6A2B"/>
    <w:rsid w:val="00AB70C4"/>
    <w:rsid w:val="00AC0C3A"/>
    <w:rsid w:val="00AC470B"/>
    <w:rsid w:val="00AC6B9A"/>
    <w:rsid w:val="00AE1251"/>
    <w:rsid w:val="00AE1740"/>
    <w:rsid w:val="00AF05A7"/>
    <w:rsid w:val="00AF1B06"/>
    <w:rsid w:val="00B07C2D"/>
    <w:rsid w:val="00B114C0"/>
    <w:rsid w:val="00B116FE"/>
    <w:rsid w:val="00B173F8"/>
    <w:rsid w:val="00B21447"/>
    <w:rsid w:val="00B25E59"/>
    <w:rsid w:val="00B27440"/>
    <w:rsid w:val="00B34801"/>
    <w:rsid w:val="00B35B15"/>
    <w:rsid w:val="00B439EC"/>
    <w:rsid w:val="00B469A4"/>
    <w:rsid w:val="00B52431"/>
    <w:rsid w:val="00B52EC0"/>
    <w:rsid w:val="00B57E6A"/>
    <w:rsid w:val="00B609A2"/>
    <w:rsid w:val="00B617EA"/>
    <w:rsid w:val="00B644CE"/>
    <w:rsid w:val="00B66B39"/>
    <w:rsid w:val="00B74206"/>
    <w:rsid w:val="00B74912"/>
    <w:rsid w:val="00B76C56"/>
    <w:rsid w:val="00B82F92"/>
    <w:rsid w:val="00B83924"/>
    <w:rsid w:val="00B84E31"/>
    <w:rsid w:val="00B85D6C"/>
    <w:rsid w:val="00B86013"/>
    <w:rsid w:val="00B94118"/>
    <w:rsid w:val="00B95981"/>
    <w:rsid w:val="00B95984"/>
    <w:rsid w:val="00BA18F8"/>
    <w:rsid w:val="00BA54B6"/>
    <w:rsid w:val="00BA618D"/>
    <w:rsid w:val="00BB20A6"/>
    <w:rsid w:val="00BB2227"/>
    <w:rsid w:val="00BB35FA"/>
    <w:rsid w:val="00BB6C87"/>
    <w:rsid w:val="00BC3E5A"/>
    <w:rsid w:val="00BD7C3C"/>
    <w:rsid w:val="00BE0542"/>
    <w:rsid w:val="00BF3D5D"/>
    <w:rsid w:val="00C0595A"/>
    <w:rsid w:val="00C171F3"/>
    <w:rsid w:val="00C175C4"/>
    <w:rsid w:val="00C21F07"/>
    <w:rsid w:val="00C224DC"/>
    <w:rsid w:val="00C22B1C"/>
    <w:rsid w:val="00C246A9"/>
    <w:rsid w:val="00C27314"/>
    <w:rsid w:val="00C31ED5"/>
    <w:rsid w:val="00C33F67"/>
    <w:rsid w:val="00C35932"/>
    <w:rsid w:val="00C3771A"/>
    <w:rsid w:val="00C4147C"/>
    <w:rsid w:val="00C439EA"/>
    <w:rsid w:val="00C45B2D"/>
    <w:rsid w:val="00C502EC"/>
    <w:rsid w:val="00C5131B"/>
    <w:rsid w:val="00C51B31"/>
    <w:rsid w:val="00C5264D"/>
    <w:rsid w:val="00C539B7"/>
    <w:rsid w:val="00C652A1"/>
    <w:rsid w:val="00C65ACC"/>
    <w:rsid w:val="00C7738C"/>
    <w:rsid w:val="00C801FC"/>
    <w:rsid w:val="00C84F57"/>
    <w:rsid w:val="00C85537"/>
    <w:rsid w:val="00C924C1"/>
    <w:rsid w:val="00C93690"/>
    <w:rsid w:val="00C94151"/>
    <w:rsid w:val="00CA73C0"/>
    <w:rsid w:val="00CB19F0"/>
    <w:rsid w:val="00CC1679"/>
    <w:rsid w:val="00CC2B3D"/>
    <w:rsid w:val="00CC3574"/>
    <w:rsid w:val="00CC4FB5"/>
    <w:rsid w:val="00CC4FE1"/>
    <w:rsid w:val="00CC692C"/>
    <w:rsid w:val="00CD5170"/>
    <w:rsid w:val="00CD7D18"/>
    <w:rsid w:val="00CE1E1C"/>
    <w:rsid w:val="00CE3A4D"/>
    <w:rsid w:val="00CF7950"/>
    <w:rsid w:val="00D0174F"/>
    <w:rsid w:val="00D02242"/>
    <w:rsid w:val="00D147AC"/>
    <w:rsid w:val="00D17AB2"/>
    <w:rsid w:val="00D17EE8"/>
    <w:rsid w:val="00D2071C"/>
    <w:rsid w:val="00D23274"/>
    <w:rsid w:val="00D25178"/>
    <w:rsid w:val="00D27E41"/>
    <w:rsid w:val="00D27E65"/>
    <w:rsid w:val="00D319CD"/>
    <w:rsid w:val="00D31CB0"/>
    <w:rsid w:val="00D341AD"/>
    <w:rsid w:val="00D344BE"/>
    <w:rsid w:val="00D35351"/>
    <w:rsid w:val="00D360E9"/>
    <w:rsid w:val="00D446E6"/>
    <w:rsid w:val="00D50BC7"/>
    <w:rsid w:val="00D563FC"/>
    <w:rsid w:val="00D62105"/>
    <w:rsid w:val="00D6320F"/>
    <w:rsid w:val="00D65B3B"/>
    <w:rsid w:val="00D75E7A"/>
    <w:rsid w:val="00D76B84"/>
    <w:rsid w:val="00D7790B"/>
    <w:rsid w:val="00D814B2"/>
    <w:rsid w:val="00D83B5A"/>
    <w:rsid w:val="00D846B8"/>
    <w:rsid w:val="00D90352"/>
    <w:rsid w:val="00D914D1"/>
    <w:rsid w:val="00DA06E6"/>
    <w:rsid w:val="00DA62A8"/>
    <w:rsid w:val="00DA7B77"/>
    <w:rsid w:val="00DB45AB"/>
    <w:rsid w:val="00DB4619"/>
    <w:rsid w:val="00DB7989"/>
    <w:rsid w:val="00DB7D11"/>
    <w:rsid w:val="00DC07E5"/>
    <w:rsid w:val="00DC4E09"/>
    <w:rsid w:val="00DC6897"/>
    <w:rsid w:val="00DD2C7D"/>
    <w:rsid w:val="00DD37BD"/>
    <w:rsid w:val="00DD3AA0"/>
    <w:rsid w:val="00DD5B6F"/>
    <w:rsid w:val="00DD7C0C"/>
    <w:rsid w:val="00DD7CBA"/>
    <w:rsid w:val="00DE00C8"/>
    <w:rsid w:val="00DE6A01"/>
    <w:rsid w:val="00DE7F9A"/>
    <w:rsid w:val="00DF0AA1"/>
    <w:rsid w:val="00DF3571"/>
    <w:rsid w:val="00E03CF6"/>
    <w:rsid w:val="00E063FE"/>
    <w:rsid w:val="00E152A5"/>
    <w:rsid w:val="00E15F28"/>
    <w:rsid w:val="00E21675"/>
    <w:rsid w:val="00E26418"/>
    <w:rsid w:val="00E31142"/>
    <w:rsid w:val="00E31A1E"/>
    <w:rsid w:val="00E31F15"/>
    <w:rsid w:val="00E32782"/>
    <w:rsid w:val="00E34F53"/>
    <w:rsid w:val="00E36BAE"/>
    <w:rsid w:val="00E37646"/>
    <w:rsid w:val="00E37762"/>
    <w:rsid w:val="00E40240"/>
    <w:rsid w:val="00E40288"/>
    <w:rsid w:val="00E40723"/>
    <w:rsid w:val="00E4164E"/>
    <w:rsid w:val="00E42252"/>
    <w:rsid w:val="00E443D3"/>
    <w:rsid w:val="00E515B7"/>
    <w:rsid w:val="00E53614"/>
    <w:rsid w:val="00E551AE"/>
    <w:rsid w:val="00E60826"/>
    <w:rsid w:val="00E63ADB"/>
    <w:rsid w:val="00E66B3A"/>
    <w:rsid w:val="00E66B8F"/>
    <w:rsid w:val="00E70C16"/>
    <w:rsid w:val="00E71337"/>
    <w:rsid w:val="00E752EC"/>
    <w:rsid w:val="00E77A5D"/>
    <w:rsid w:val="00E77DBB"/>
    <w:rsid w:val="00E83853"/>
    <w:rsid w:val="00E875C7"/>
    <w:rsid w:val="00E93378"/>
    <w:rsid w:val="00E947A8"/>
    <w:rsid w:val="00E97ED9"/>
    <w:rsid w:val="00EA20E6"/>
    <w:rsid w:val="00EA7FD8"/>
    <w:rsid w:val="00EB1035"/>
    <w:rsid w:val="00EC15A3"/>
    <w:rsid w:val="00EC1CB8"/>
    <w:rsid w:val="00EC5648"/>
    <w:rsid w:val="00EC690B"/>
    <w:rsid w:val="00EC7325"/>
    <w:rsid w:val="00EE1212"/>
    <w:rsid w:val="00EE3357"/>
    <w:rsid w:val="00EF01BA"/>
    <w:rsid w:val="00F0099C"/>
    <w:rsid w:val="00F00B59"/>
    <w:rsid w:val="00F0479D"/>
    <w:rsid w:val="00F04A96"/>
    <w:rsid w:val="00F13490"/>
    <w:rsid w:val="00F142B5"/>
    <w:rsid w:val="00F144B6"/>
    <w:rsid w:val="00F15887"/>
    <w:rsid w:val="00F1699A"/>
    <w:rsid w:val="00F20D95"/>
    <w:rsid w:val="00F20F5C"/>
    <w:rsid w:val="00F2553D"/>
    <w:rsid w:val="00F4665C"/>
    <w:rsid w:val="00F538C1"/>
    <w:rsid w:val="00F53F51"/>
    <w:rsid w:val="00F5545D"/>
    <w:rsid w:val="00F62EED"/>
    <w:rsid w:val="00F6606F"/>
    <w:rsid w:val="00F80AE2"/>
    <w:rsid w:val="00F80B62"/>
    <w:rsid w:val="00F83096"/>
    <w:rsid w:val="00F875BD"/>
    <w:rsid w:val="00F95B88"/>
    <w:rsid w:val="00FA299D"/>
    <w:rsid w:val="00FB3F49"/>
    <w:rsid w:val="00FC7AEC"/>
    <w:rsid w:val="00FD6D24"/>
    <w:rsid w:val="00FD7EC7"/>
    <w:rsid w:val="00FE563F"/>
    <w:rsid w:val="00FE700A"/>
    <w:rsid w:val="00FE7DAA"/>
    <w:rsid w:val="00FF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A7417"/>
  <w15:docId w15:val="{CB85B6B1-4804-4841-9426-D2C5ABD8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32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qFormat/>
    <w:rsid w:val="00C539B7"/>
    <w:pPr>
      <w:keepNext/>
      <w:keepLines/>
      <w:spacing w:before="360" w:after="120"/>
      <w:outlineLvl w:val="1"/>
    </w:pPr>
    <w:rPr>
      <w:sz w:val="32"/>
      <w:szCs w:val="32"/>
    </w:rPr>
  </w:style>
  <w:style w:type="paragraph" w:styleId="Heading3">
    <w:name w:val="heading 3"/>
    <w:basedOn w:val="Normal"/>
    <w:next w:val="Normal"/>
    <w:uiPriority w:val="9"/>
    <w:qFormat/>
    <w:rsid w:val="00C539B7"/>
    <w:pPr>
      <w:keepNext/>
      <w:keepLines/>
      <w:spacing w:before="320" w:after="80"/>
      <w:outlineLvl w:val="2"/>
    </w:pPr>
    <w:rPr>
      <w:color w:val="434343"/>
      <w:sz w:val="28"/>
      <w:szCs w:val="28"/>
    </w:rPr>
  </w:style>
  <w:style w:type="paragraph" w:styleId="Heading4">
    <w:name w:val="heading 4"/>
    <w:basedOn w:val="Normal"/>
    <w:next w:val="Normal"/>
    <w:uiPriority w:val="9"/>
    <w:qFormat/>
    <w:rsid w:val="00C539B7"/>
    <w:pPr>
      <w:keepNext/>
      <w:keepLines/>
      <w:spacing w:before="280" w:after="80"/>
      <w:outlineLvl w:val="3"/>
    </w:pPr>
    <w:rPr>
      <w:color w:val="666666"/>
      <w:sz w:val="24"/>
      <w:szCs w:val="24"/>
    </w:rPr>
  </w:style>
  <w:style w:type="paragraph" w:styleId="Heading5">
    <w:name w:val="heading 5"/>
    <w:basedOn w:val="Normal"/>
    <w:next w:val="Normal"/>
    <w:uiPriority w:val="9"/>
    <w:qFormat/>
    <w:rsid w:val="00C539B7"/>
    <w:pPr>
      <w:keepNext/>
      <w:keepLines/>
      <w:spacing w:before="240" w:after="80"/>
      <w:outlineLvl w:val="4"/>
    </w:pPr>
    <w:rPr>
      <w:color w:val="666666"/>
    </w:rPr>
  </w:style>
  <w:style w:type="paragraph" w:styleId="Heading6">
    <w:name w:val="heading 6"/>
    <w:basedOn w:val="Normal"/>
    <w:next w:val="Normal"/>
    <w:uiPriority w:val="9"/>
    <w:qFormat/>
    <w:rsid w:val="00C539B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5C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3C"/>
    <w:rPr>
      <w:rFonts w:ascii="Segoe UI" w:hAnsi="Segoe UI" w:cs="Segoe UI"/>
      <w:sz w:val="18"/>
      <w:szCs w:val="18"/>
    </w:rPr>
  </w:style>
  <w:style w:type="paragraph" w:styleId="EndnoteText">
    <w:name w:val="endnote text"/>
    <w:basedOn w:val="Normal"/>
    <w:link w:val="EndnoteTextChar"/>
    <w:uiPriority w:val="99"/>
    <w:unhideWhenUsed/>
    <w:rsid w:val="00645C3C"/>
    <w:pPr>
      <w:spacing w:line="240" w:lineRule="auto"/>
    </w:pPr>
    <w:rPr>
      <w:sz w:val="20"/>
      <w:szCs w:val="20"/>
    </w:rPr>
  </w:style>
  <w:style w:type="character" w:customStyle="1" w:styleId="EndnoteTextChar">
    <w:name w:val="Endnote Text Char"/>
    <w:basedOn w:val="DefaultParagraphFont"/>
    <w:link w:val="EndnoteText"/>
    <w:uiPriority w:val="99"/>
    <w:rsid w:val="00645C3C"/>
    <w:rPr>
      <w:sz w:val="20"/>
      <w:szCs w:val="20"/>
    </w:rPr>
  </w:style>
  <w:style w:type="paragraph" w:styleId="FootnoteText">
    <w:name w:val="footnote text"/>
    <w:basedOn w:val="Normal"/>
    <w:link w:val="FootnoteTextChar"/>
    <w:uiPriority w:val="99"/>
    <w:semiHidden/>
    <w:unhideWhenUsed/>
    <w:rsid w:val="00645C3C"/>
    <w:pPr>
      <w:spacing w:line="240" w:lineRule="auto"/>
    </w:pPr>
    <w:rPr>
      <w:sz w:val="20"/>
      <w:szCs w:val="20"/>
    </w:rPr>
  </w:style>
  <w:style w:type="character" w:customStyle="1" w:styleId="FootnoteTextChar">
    <w:name w:val="Footnote Text Char"/>
    <w:basedOn w:val="DefaultParagraphFont"/>
    <w:link w:val="FootnoteText"/>
    <w:uiPriority w:val="99"/>
    <w:semiHidden/>
    <w:rsid w:val="00645C3C"/>
    <w:rPr>
      <w:sz w:val="20"/>
      <w:szCs w:val="20"/>
    </w:rPr>
  </w:style>
  <w:style w:type="character" w:styleId="EndnoteReference">
    <w:name w:val="endnote reference"/>
    <w:basedOn w:val="DefaultParagraphFont"/>
    <w:uiPriority w:val="99"/>
    <w:unhideWhenUsed/>
    <w:rsid w:val="00645C3C"/>
    <w:rPr>
      <w:vertAlign w:val="superscript"/>
    </w:rPr>
  </w:style>
  <w:style w:type="character" w:styleId="FootnoteReference">
    <w:name w:val="footnote reference"/>
    <w:basedOn w:val="DefaultParagraphFont"/>
    <w:uiPriority w:val="99"/>
    <w:semiHidden/>
    <w:unhideWhenUsed/>
    <w:rsid w:val="00645C3C"/>
    <w:rPr>
      <w:vertAlign w:val="superscript"/>
    </w:rPr>
  </w:style>
  <w:style w:type="paragraph" w:styleId="CommentSubject">
    <w:name w:val="annotation subject"/>
    <w:basedOn w:val="CommentText"/>
    <w:next w:val="CommentText"/>
    <w:link w:val="CommentSubjectChar"/>
    <w:uiPriority w:val="99"/>
    <w:semiHidden/>
    <w:unhideWhenUsed/>
    <w:rsid w:val="00966F2E"/>
    <w:rPr>
      <w:b/>
      <w:bCs/>
    </w:rPr>
  </w:style>
  <w:style w:type="character" w:customStyle="1" w:styleId="CommentSubjectChar">
    <w:name w:val="Comment Subject Char"/>
    <w:basedOn w:val="CommentTextChar"/>
    <w:link w:val="CommentSubject"/>
    <w:uiPriority w:val="99"/>
    <w:semiHidden/>
    <w:rsid w:val="00966F2E"/>
    <w:rPr>
      <w:b/>
      <w:bCs/>
      <w:sz w:val="20"/>
      <w:szCs w:val="20"/>
    </w:rPr>
  </w:style>
  <w:style w:type="paragraph" w:customStyle="1" w:styleId="Normal10">
    <w:name w:val="Normal1"/>
    <w:rsid w:val="00F446FF"/>
  </w:style>
  <w:style w:type="character" w:styleId="Hyperlink">
    <w:name w:val="Hyperlink"/>
    <w:basedOn w:val="DefaultParagraphFont"/>
    <w:uiPriority w:val="99"/>
    <w:unhideWhenUsed/>
    <w:rsid w:val="00F16F3A"/>
    <w:rPr>
      <w:color w:val="0000FF"/>
      <w:u w:val="single"/>
    </w:rPr>
  </w:style>
  <w:style w:type="paragraph" w:styleId="Header">
    <w:name w:val="header"/>
    <w:basedOn w:val="Normal"/>
    <w:link w:val="HeaderChar"/>
    <w:uiPriority w:val="99"/>
    <w:unhideWhenUsed/>
    <w:rsid w:val="00CE3DE1"/>
    <w:pPr>
      <w:tabs>
        <w:tab w:val="center" w:pos="4680"/>
        <w:tab w:val="right" w:pos="9360"/>
      </w:tabs>
      <w:spacing w:line="240" w:lineRule="auto"/>
    </w:pPr>
  </w:style>
  <w:style w:type="character" w:customStyle="1" w:styleId="HeaderChar">
    <w:name w:val="Header Char"/>
    <w:basedOn w:val="DefaultParagraphFont"/>
    <w:link w:val="Header"/>
    <w:uiPriority w:val="99"/>
    <w:rsid w:val="00CE3DE1"/>
  </w:style>
  <w:style w:type="paragraph" w:styleId="Footer">
    <w:name w:val="footer"/>
    <w:basedOn w:val="Normal"/>
    <w:link w:val="FooterChar"/>
    <w:uiPriority w:val="99"/>
    <w:unhideWhenUsed/>
    <w:rsid w:val="00CE3DE1"/>
    <w:pPr>
      <w:tabs>
        <w:tab w:val="center" w:pos="4680"/>
        <w:tab w:val="right" w:pos="9360"/>
      </w:tabs>
      <w:spacing w:line="240" w:lineRule="auto"/>
    </w:pPr>
  </w:style>
  <w:style w:type="character" w:customStyle="1" w:styleId="FooterChar">
    <w:name w:val="Footer Char"/>
    <w:basedOn w:val="DefaultParagraphFont"/>
    <w:link w:val="Footer"/>
    <w:uiPriority w:val="99"/>
    <w:rsid w:val="00CE3DE1"/>
  </w:style>
  <w:style w:type="paragraph" w:customStyle="1" w:styleId="Normal2">
    <w:name w:val="Normal2"/>
    <w:rsid w:val="000159FF"/>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rsid w:val="00C539B7"/>
    <w:tblPr>
      <w:tblStyleRowBandSize w:val="1"/>
      <w:tblStyleColBandSize w:val="1"/>
      <w:tblCellMar>
        <w:top w:w="100" w:type="dxa"/>
        <w:left w:w="100" w:type="dxa"/>
        <w:bottom w:w="100" w:type="dxa"/>
        <w:right w:w="100" w:type="dxa"/>
      </w:tblCellMar>
    </w:tblPr>
  </w:style>
  <w:style w:type="character" w:customStyle="1" w:styleId="UnresolvedMention1">
    <w:name w:val="Unresolved Mention1"/>
    <w:basedOn w:val="DefaultParagraphFont"/>
    <w:uiPriority w:val="99"/>
    <w:semiHidden/>
    <w:unhideWhenUsed/>
    <w:rsid w:val="00C539B7"/>
    <w:rPr>
      <w:color w:val="605E5C"/>
      <w:shd w:val="clear" w:color="auto" w:fill="E1DFDD"/>
    </w:rPr>
  </w:style>
  <w:style w:type="paragraph" w:styleId="Revision">
    <w:name w:val="Revision"/>
    <w:hidden/>
    <w:uiPriority w:val="99"/>
    <w:semiHidden/>
    <w:rsid w:val="00C539B7"/>
    <w:pPr>
      <w:spacing w:line="240" w:lineRule="auto"/>
    </w:pPr>
  </w:style>
  <w:style w:type="paragraph" w:styleId="DocumentMap">
    <w:name w:val="Document Map"/>
    <w:basedOn w:val="Normal"/>
    <w:link w:val="DocumentMapChar"/>
    <w:uiPriority w:val="99"/>
    <w:semiHidden/>
    <w:unhideWhenUsed/>
    <w:rsid w:val="00C539B7"/>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539B7"/>
    <w:rPr>
      <w:rFonts w:ascii="Lucida Grande" w:hAnsi="Lucida Grande" w:cs="Lucida Grande"/>
      <w:sz w:val="24"/>
      <w:szCs w:val="24"/>
    </w:rPr>
  </w:style>
  <w:style w:type="table" w:styleId="TableGrid">
    <w:name w:val="Table Grid"/>
    <w:basedOn w:val="TableNormal"/>
    <w:uiPriority w:val="59"/>
    <w:rsid w:val="00780B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31B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D7790B"/>
    <w:rPr>
      <w:color w:val="605E5C"/>
      <w:shd w:val="clear" w:color="auto" w:fill="E1DFDD"/>
    </w:rPr>
  </w:style>
  <w:style w:type="character" w:styleId="FollowedHyperlink">
    <w:name w:val="FollowedHyperlink"/>
    <w:basedOn w:val="DefaultParagraphFont"/>
    <w:uiPriority w:val="99"/>
    <w:semiHidden/>
    <w:unhideWhenUsed/>
    <w:rsid w:val="005A177E"/>
    <w:rPr>
      <w:color w:val="800080" w:themeColor="followedHyperlink"/>
      <w:u w:val="single"/>
    </w:rPr>
  </w:style>
  <w:style w:type="character" w:customStyle="1" w:styleId="UnresolvedMention3">
    <w:name w:val="Unresolved Mention3"/>
    <w:basedOn w:val="DefaultParagraphFont"/>
    <w:uiPriority w:val="99"/>
    <w:rsid w:val="006106F7"/>
    <w:rPr>
      <w:color w:val="605E5C"/>
      <w:shd w:val="clear" w:color="auto" w:fill="E1DFDD"/>
    </w:rPr>
  </w:style>
  <w:style w:type="paragraph" w:styleId="NoSpacing">
    <w:name w:val="No Spacing"/>
    <w:link w:val="NoSpacingChar"/>
    <w:uiPriority w:val="1"/>
    <w:qFormat/>
    <w:rsid w:val="00160BDA"/>
    <w:pPr>
      <w:spacing w:line="240" w:lineRule="auto"/>
    </w:pPr>
    <w:rPr>
      <w:rFonts w:asciiTheme="minorHAnsi" w:eastAsiaTheme="minorEastAsia" w:hAnsiTheme="minorHAnsi" w:cstheme="minorBidi"/>
      <w:lang w:eastAsia="zh-CN"/>
    </w:rPr>
  </w:style>
  <w:style w:type="character" w:customStyle="1" w:styleId="NoSpacingChar">
    <w:name w:val="No Spacing Char"/>
    <w:basedOn w:val="DefaultParagraphFont"/>
    <w:link w:val="NoSpacing"/>
    <w:uiPriority w:val="1"/>
    <w:rsid w:val="00160BDA"/>
    <w:rPr>
      <w:rFonts w:asciiTheme="minorHAnsi" w:eastAsiaTheme="minorEastAsia" w:hAnsiTheme="minorHAnsi" w:cstheme="minorBidi"/>
      <w:lang w:eastAsia="zh-CN"/>
    </w:rPr>
  </w:style>
  <w:style w:type="paragraph" w:styleId="ListParagraph">
    <w:name w:val="List Paragraph"/>
    <w:basedOn w:val="Normal"/>
    <w:uiPriority w:val="34"/>
    <w:qFormat/>
    <w:rsid w:val="0024480F"/>
    <w:pPr>
      <w:spacing w:line="240" w:lineRule="auto"/>
      <w:ind w:left="720"/>
      <w:contextualSpacing/>
    </w:pPr>
    <w:rPr>
      <w:rFonts w:ascii="Times New Roman" w:eastAsia="Times New Roman" w:hAnsi="Times New Roman" w:cs="Times New Roman"/>
      <w:sz w:val="24"/>
      <w:szCs w:val="24"/>
    </w:rPr>
  </w:style>
  <w:style w:type="character" w:customStyle="1" w:styleId="page-headercitation-item-label">
    <w:name w:val="page-header__citation-item-label"/>
    <w:basedOn w:val="DefaultParagraphFont"/>
    <w:rsid w:val="00637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5143">
      <w:bodyDiv w:val="1"/>
      <w:marLeft w:val="0"/>
      <w:marRight w:val="0"/>
      <w:marTop w:val="0"/>
      <w:marBottom w:val="0"/>
      <w:divBdr>
        <w:top w:val="none" w:sz="0" w:space="0" w:color="auto"/>
        <w:left w:val="none" w:sz="0" w:space="0" w:color="auto"/>
        <w:bottom w:val="none" w:sz="0" w:space="0" w:color="auto"/>
        <w:right w:val="none" w:sz="0" w:space="0" w:color="auto"/>
      </w:divBdr>
    </w:div>
    <w:div w:id="37441286">
      <w:bodyDiv w:val="1"/>
      <w:marLeft w:val="0"/>
      <w:marRight w:val="0"/>
      <w:marTop w:val="0"/>
      <w:marBottom w:val="0"/>
      <w:divBdr>
        <w:top w:val="none" w:sz="0" w:space="0" w:color="auto"/>
        <w:left w:val="none" w:sz="0" w:space="0" w:color="auto"/>
        <w:bottom w:val="none" w:sz="0" w:space="0" w:color="auto"/>
        <w:right w:val="none" w:sz="0" w:space="0" w:color="auto"/>
      </w:divBdr>
      <w:divsChild>
        <w:div w:id="957757991">
          <w:marLeft w:val="0"/>
          <w:marRight w:val="0"/>
          <w:marTop w:val="0"/>
          <w:marBottom w:val="0"/>
          <w:divBdr>
            <w:top w:val="none" w:sz="0" w:space="0" w:color="auto"/>
            <w:left w:val="none" w:sz="0" w:space="0" w:color="auto"/>
            <w:bottom w:val="none" w:sz="0" w:space="0" w:color="auto"/>
            <w:right w:val="none" w:sz="0" w:space="0" w:color="auto"/>
          </w:divBdr>
          <w:divsChild>
            <w:div w:id="1894657172">
              <w:marLeft w:val="0"/>
              <w:marRight w:val="0"/>
              <w:marTop w:val="0"/>
              <w:marBottom w:val="0"/>
              <w:divBdr>
                <w:top w:val="none" w:sz="0" w:space="0" w:color="auto"/>
                <w:left w:val="none" w:sz="0" w:space="0" w:color="auto"/>
                <w:bottom w:val="none" w:sz="0" w:space="0" w:color="auto"/>
                <w:right w:val="none" w:sz="0" w:space="0" w:color="auto"/>
              </w:divBdr>
              <w:divsChild>
                <w:div w:id="5424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036">
      <w:bodyDiv w:val="1"/>
      <w:marLeft w:val="0"/>
      <w:marRight w:val="0"/>
      <w:marTop w:val="0"/>
      <w:marBottom w:val="0"/>
      <w:divBdr>
        <w:top w:val="none" w:sz="0" w:space="0" w:color="auto"/>
        <w:left w:val="none" w:sz="0" w:space="0" w:color="auto"/>
        <w:bottom w:val="none" w:sz="0" w:space="0" w:color="auto"/>
        <w:right w:val="none" w:sz="0" w:space="0" w:color="auto"/>
      </w:divBdr>
    </w:div>
    <w:div w:id="202715155">
      <w:bodyDiv w:val="1"/>
      <w:marLeft w:val="0"/>
      <w:marRight w:val="0"/>
      <w:marTop w:val="0"/>
      <w:marBottom w:val="0"/>
      <w:divBdr>
        <w:top w:val="none" w:sz="0" w:space="0" w:color="auto"/>
        <w:left w:val="none" w:sz="0" w:space="0" w:color="auto"/>
        <w:bottom w:val="none" w:sz="0" w:space="0" w:color="auto"/>
        <w:right w:val="none" w:sz="0" w:space="0" w:color="auto"/>
      </w:divBdr>
    </w:div>
    <w:div w:id="242028727">
      <w:bodyDiv w:val="1"/>
      <w:marLeft w:val="0"/>
      <w:marRight w:val="0"/>
      <w:marTop w:val="0"/>
      <w:marBottom w:val="0"/>
      <w:divBdr>
        <w:top w:val="none" w:sz="0" w:space="0" w:color="auto"/>
        <w:left w:val="none" w:sz="0" w:space="0" w:color="auto"/>
        <w:bottom w:val="none" w:sz="0" w:space="0" w:color="auto"/>
        <w:right w:val="none" w:sz="0" w:space="0" w:color="auto"/>
      </w:divBdr>
    </w:div>
    <w:div w:id="247421078">
      <w:bodyDiv w:val="1"/>
      <w:marLeft w:val="0"/>
      <w:marRight w:val="0"/>
      <w:marTop w:val="0"/>
      <w:marBottom w:val="0"/>
      <w:divBdr>
        <w:top w:val="none" w:sz="0" w:space="0" w:color="auto"/>
        <w:left w:val="none" w:sz="0" w:space="0" w:color="auto"/>
        <w:bottom w:val="none" w:sz="0" w:space="0" w:color="auto"/>
        <w:right w:val="none" w:sz="0" w:space="0" w:color="auto"/>
      </w:divBdr>
    </w:div>
    <w:div w:id="315456234">
      <w:bodyDiv w:val="1"/>
      <w:marLeft w:val="0"/>
      <w:marRight w:val="0"/>
      <w:marTop w:val="0"/>
      <w:marBottom w:val="0"/>
      <w:divBdr>
        <w:top w:val="none" w:sz="0" w:space="0" w:color="auto"/>
        <w:left w:val="none" w:sz="0" w:space="0" w:color="auto"/>
        <w:bottom w:val="none" w:sz="0" w:space="0" w:color="auto"/>
        <w:right w:val="none" w:sz="0" w:space="0" w:color="auto"/>
      </w:divBdr>
    </w:div>
    <w:div w:id="344482788">
      <w:bodyDiv w:val="1"/>
      <w:marLeft w:val="0"/>
      <w:marRight w:val="0"/>
      <w:marTop w:val="0"/>
      <w:marBottom w:val="0"/>
      <w:divBdr>
        <w:top w:val="none" w:sz="0" w:space="0" w:color="auto"/>
        <w:left w:val="none" w:sz="0" w:space="0" w:color="auto"/>
        <w:bottom w:val="none" w:sz="0" w:space="0" w:color="auto"/>
        <w:right w:val="none" w:sz="0" w:space="0" w:color="auto"/>
      </w:divBdr>
    </w:div>
    <w:div w:id="501435151">
      <w:bodyDiv w:val="1"/>
      <w:marLeft w:val="0"/>
      <w:marRight w:val="0"/>
      <w:marTop w:val="0"/>
      <w:marBottom w:val="0"/>
      <w:divBdr>
        <w:top w:val="none" w:sz="0" w:space="0" w:color="auto"/>
        <w:left w:val="none" w:sz="0" w:space="0" w:color="auto"/>
        <w:bottom w:val="none" w:sz="0" w:space="0" w:color="auto"/>
        <w:right w:val="none" w:sz="0" w:space="0" w:color="auto"/>
      </w:divBdr>
    </w:div>
    <w:div w:id="534391378">
      <w:bodyDiv w:val="1"/>
      <w:marLeft w:val="0"/>
      <w:marRight w:val="0"/>
      <w:marTop w:val="0"/>
      <w:marBottom w:val="0"/>
      <w:divBdr>
        <w:top w:val="none" w:sz="0" w:space="0" w:color="auto"/>
        <w:left w:val="none" w:sz="0" w:space="0" w:color="auto"/>
        <w:bottom w:val="none" w:sz="0" w:space="0" w:color="auto"/>
        <w:right w:val="none" w:sz="0" w:space="0" w:color="auto"/>
      </w:divBdr>
      <w:divsChild>
        <w:div w:id="3871149">
          <w:marLeft w:val="0"/>
          <w:marRight w:val="0"/>
          <w:marTop w:val="0"/>
          <w:marBottom w:val="0"/>
          <w:divBdr>
            <w:top w:val="none" w:sz="0" w:space="0" w:color="auto"/>
            <w:left w:val="none" w:sz="0" w:space="0" w:color="auto"/>
            <w:bottom w:val="none" w:sz="0" w:space="0" w:color="auto"/>
            <w:right w:val="none" w:sz="0" w:space="0" w:color="auto"/>
          </w:divBdr>
          <w:divsChild>
            <w:div w:id="1825200484">
              <w:marLeft w:val="0"/>
              <w:marRight w:val="0"/>
              <w:marTop w:val="0"/>
              <w:marBottom w:val="0"/>
              <w:divBdr>
                <w:top w:val="none" w:sz="0" w:space="0" w:color="auto"/>
                <w:left w:val="none" w:sz="0" w:space="0" w:color="auto"/>
                <w:bottom w:val="none" w:sz="0" w:space="0" w:color="auto"/>
                <w:right w:val="none" w:sz="0" w:space="0" w:color="auto"/>
              </w:divBdr>
              <w:divsChild>
                <w:div w:id="14028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86384">
      <w:bodyDiv w:val="1"/>
      <w:marLeft w:val="0"/>
      <w:marRight w:val="0"/>
      <w:marTop w:val="0"/>
      <w:marBottom w:val="0"/>
      <w:divBdr>
        <w:top w:val="none" w:sz="0" w:space="0" w:color="auto"/>
        <w:left w:val="none" w:sz="0" w:space="0" w:color="auto"/>
        <w:bottom w:val="none" w:sz="0" w:space="0" w:color="auto"/>
        <w:right w:val="none" w:sz="0" w:space="0" w:color="auto"/>
      </w:divBdr>
    </w:div>
    <w:div w:id="556673465">
      <w:bodyDiv w:val="1"/>
      <w:marLeft w:val="0"/>
      <w:marRight w:val="0"/>
      <w:marTop w:val="0"/>
      <w:marBottom w:val="0"/>
      <w:divBdr>
        <w:top w:val="none" w:sz="0" w:space="0" w:color="auto"/>
        <w:left w:val="none" w:sz="0" w:space="0" w:color="auto"/>
        <w:bottom w:val="none" w:sz="0" w:space="0" w:color="auto"/>
        <w:right w:val="none" w:sz="0" w:space="0" w:color="auto"/>
      </w:divBdr>
    </w:div>
    <w:div w:id="564488251">
      <w:bodyDiv w:val="1"/>
      <w:marLeft w:val="0"/>
      <w:marRight w:val="0"/>
      <w:marTop w:val="0"/>
      <w:marBottom w:val="0"/>
      <w:divBdr>
        <w:top w:val="none" w:sz="0" w:space="0" w:color="auto"/>
        <w:left w:val="none" w:sz="0" w:space="0" w:color="auto"/>
        <w:bottom w:val="none" w:sz="0" w:space="0" w:color="auto"/>
        <w:right w:val="none" w:sz="0" w:space="0" w:color="auto"/>
      </w:divBdr>
    </w:div>
    <w:div w:id="646714709">
      <w:bodyDiv w:val="1"/>
      <w:marLeft w:val="0"/>
      <w:marRight w:val="0"/>
      <w:marTop w:val="0"/>
      <w:marBottom w:val="0"/>
      <w:divBdr>
        <w:top w:val="none" w:sz="0" w:space="0" w:color="auto"/>
        <w:left w:val="none" w:sz="0" w:space="0" w:color="auto"/>
        <w:bottom w:val="none" w:sz="0" w:space="0" w:color="auto"/>
        <w:right w:val="none" w:sz="0" w:space="0" w:color="auto"/>
      </w:divBdr>
    </w:div>
    <w:div w:id="652564459">
      <w:bodyDiv w:val="1"/>
      <w:marLeft w:val="0"/>
      <w:marRight w:val="0"/>
      <w:marTop w:val="0"/>
      <w:marBottom w:val="0"/>
      <w:divBdr>
        <w:top w:val="none" w:sz="0" w:space="0" w:color="auto"/>
        <w:left w:val="none" w:sz="0" w:space="0" w:color="auto"/>
        <w:bottom w:val="none" w:sz="0" w:space="0" w:color="auto"/>
        <w:right w:val="none" w:sz="0" w:space="0" w:color="auto"/>
      </w:divBdr>
    </w:div>
    <w:div w:id="782576467">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3">
          <w:marLeft w:val="360"/>
          <w:marRight w:val="0"/>
          <w:marTop w:val="200"/>
          <w:marBottom w:val="0"/>
          <w:divBdr>
            <w:top w:val="none" w:sz="0" w:space="0" w:color="auto"/>
            <w:left w:val="none" w:sz="0" w:space="0" w:color="auto"/>
            <w:bottom w:val="none" w:sz="0" w:space="0" w:color="auto"/>
            <w:right w:val="none" w:sz="0" w:space="0" w:color="auto"/>
          </w:divBdr>
        </w:div>
      </w:divsChild>
    </w:div>
    <w:div w:id="787314484">
      <w:bodyDiv w:val="1"/>
      <w:marLeft w:val="0"/>
      <w:marRight w:val="0"/>
      <w:marTop w:val="0"/>
      <w:marBottom w:val="0"/>
      <w:divBdr>
        <w:top w:val="none" w:sz="0" w:space="0" w:color="auto"/>
        <w:left w:val="none" w:sz="0" w:space="0" w:color="auto"/>
        <w:bottom w:val="none" w:sz="0" w:space="0" w:color="auto"/>
        <w:right w:val="none" w:sz="0" w:space="0" w:color="auto"/>
      </w:divBdr>
    </w:div>
    <w:div w:id="975067705">
      <w:bodyDiv w:val="1"/>
      <w:marLeft w:val="0"/>
      <w:marRight w:val="0"/>
      <w:marTop w:val="0"/>
      <w:marBottom w:val="0"/>
      <w:divBdr>
        <w:top w:val="none" w:sz="0" w:space="0" w:color="auto"/>
        <w:left w:val="none" w:sz="0" w:space="0" w:color="auto"/>
        <w:bottom w:val="none" w:sz="0" w:space="0" w:color="auto"/>
        <w:right w:val="none" w:sz="0" w:space="0" w:color="auto"/>
      </w:divBdr>
    </w:div>
    <w:div w:id="1073427668">
      <w:bodyDiv w:val="1"/>
      <w:marLeft w:val="0"/>
      <w:marRight w:val="0"/>
      <w:marTop w:val="0"/>
      <w:marBottom w:val="0"/>
      <w:divBdr>
        <w:top w:val="none" w:sz="0" w:space="0" w:color="auto"/>
        <w:left w:val="none" w:sz="0" w:space="0" w:color="auto"/>
        <w:bottom w:val="none" w:sz="0" w:space="0" w:color="auto"/>
        <w:right w:val="none" w:sz="0" w:space="0" w:color="auto"/>
      </w:divBdr>
    </w:div>
    <w:div w:id="1075398981">
      <w:bodyDiv w:val="1"/>
      <w:marLeft w:val="0"/>
      <w:marRight w:val="0"/>
      <w:marTop w:val="0"/>
      <w:marBottom w:val="0"/>
      <w:divBdr>
        <w:top w:val="none" w:sz="0" w:space="0" w:color="auto"/>
        <w:left w:val="none" w:sz="0" w:space="0" w:color="auto"/>
        <w:bottom w:val="none" w:sz="0" w:space="0" w:color="auto"/>
        <w:right w:val="none" w:sz="0" w:space="0" w:color="auto"/>
      </w:divBdr>
    </w:div>
    <w:div w:id="1092900124">
      <w:bodyDiv w:val="1"/>
      <w:marLeft w:val="0"/>
      <w:marRight w:val="0"/>
      <w:marTop w:val="0"/>
      <w:marBottom w:val="0"/>
      <w:divBdr>
        <w:top w:val="none" w:sz="0" w:space="0" w:color="auto"/>
        <w:left w:val="none" w:sz="0" w:space="0" w:color="auto"/>
        <w:bottom w:val="none" w:sz="0" w:space="0" w:color="auto"/>
        <w:right w:val="none" w:sz="0" w:space="0" w:color="auto"/>
      </w:divBdr>
    </w:div>
    <w:div w:id="1258635962">
      <w:bodyDiv w:val="1"/>
      <w:marLeft w:val="0"/>
      <w:marRight w:val="0"/>
      <w:marTop w:val="0"/>
      <w:marBottom w:val="0"/>
      <w:divBdr>
        <w:top w:val="none" w:sz="0" w:space="0" w:color="auto"/>
        <w:left w:val="none" w:sz="0" w:space="0" w:color="auto"/>
        <w:bottom w:val="none" w:sz="0" w:space="0" w:color="auto"/>
        <w:right w:val="none" w:sz="0" w:space="0" w:color="auto"/>
      </w:divBdr>
    </w:div>
    <w:div w:id="1271352061">
      <w:bodyDiv w:val="1"/>
      <w:marLeft w:val="0"/>
      <w:marRight w:val="0"/>
      <w:marTop w:val="0"/>
      <w:marBottom w:val="0"/>
      <w:divBdr>
        <w:top w:val="none" w:sz="0" w:space="0" w:color="auto"/>
        <w:left w:val="none" w:sz="0" w:space="0" w:color="auto"/>
        <w:bottom w:val="none" w:sz="0" w:space="0" w:color="auto"/>
        <w:right w:val="none" w:sz="0" w:space="0" w:color="auto"/>
      </w:divBdr>
    </w:div>
    <w:div w:id="1278215385">
      <w:bodyDiv w:val="1"/>
      <w:marLeft w:val="0"/>
      <w:marRight w:val="0"/>
      <w:marTop w:val="0"/>
      <w:marBottom w:val="0"/>
      <w:divBdr>
        <w:top w:val="none" w:sz="0" w:space="0" w:color="auto"/>
        <w:left w:val="none" w:sz="0" w:space="0" w:color="auto"/>
        <w:bottom w:val="none" w:sz="0" w:space="0" w:color="auto"/>
        <w:right w:val="none" w:sz="0" w:space="0" w:color="auto"/>
      </w:divBdr>
    </w:div>
    <w:div w:id="1306011382">
      <w:bodyDiv w:val="1"/>
      <w:marLeft w:val="0"/>
      <w:marRight w:val="0"/>
      <w:marTop w:val="0"/>
      <w:marBottom w:val="0"/>
      <w:divBdr>
        <w:top w:val="none" w:sz="0" w:space="0" w:color="auto"/>
        <w:left w:val="none" w:sz="0" w:space="0" w:color="auto"/>
        <w:bottom w:val="none" w:sz="0" w:space="0" w:color="auto"/>
        <w:right w:val="none" w:sz="0" w:space="0" w:color="auto"/>
      </w:divBdr>
    </w:div>
    <w:div w:id="1350374265">
      <w:bodyDiv w:val="1"/>
      <w:marLeft w:val="0"/>
      <w:marRight w:val="0"/>
      <w:marTop w:val="0"/>
      <w:marBottom w:val="0"/>
      <w:divBdr>
        <w:top w:val="none" w:sz="0" w:space="0" w:color="auto"/>
        <w:left w:val="none" w:sz="0" w:space="0" w:color="auto"/>
        <w:bottom w:val="none" w:sz="0" w:space="0" w:color="auto"/>
        <w:right w:val="none" w:sz="0" w:space="0" w:color="auto"/>
      </w:divBdr>
    </w:div>
    <w:div w:id="1368142917">
      <w:bodyDiv w:val="1"/>
      <w:marLeft w:val="0"/>
      <w:marRight w:val="0"/>
      <w:marTop w:val="0"/>
      <w:marBottom w:val="0"/>
      <w:divBdr>
        <w:top w:val="none" w:sz="0" w:space="0" w:color="auto"/>
        <w:left w:val="none" w:sz="0" w:space="0" w:color="auto"/>
        <w:bottom w:val="none" w:sz="0" w:space="0" w:color="auto"/>
        <w:right w:val="none" w:sz="0" w:space="0" w:color="auto"/>
      </w:divBdr>
    </w:div>
    <w:div w:id="1386417030">
      <w:bodyDiv w:val="1"/>
      <w:marLeft w:val="0"/>
      <w:marRight w:val="0"/>
      <w:marTop w:val="0"/>
      <w:marBottom w:val="0"/>
      <w:divBdr>
        <w:top w:val="none" w:sz="0" w:space="0" w:color="auto"/>
        <w:left w:val="none" w:sz="0" w:space="0" w:color="auto"/>
        <w:bottom w:val="none" w:sz="0" w:space="0" w:color="auto"/>
        <w:right w:val="none" w:sz="0" w:space="0" w:color="auto"/>
      </w:divBdr>
    </w:div>
    <w:div w:id="1401052600">
      <w:bodyDiv w:val="1"/>
      <w:marLeft w:val="0"/>
      <w:marRight w:val="0"/>
      <w:marTop w:val="0"/>
      <w:marBottom w:val="0"/>
      <w:divBdr>
        <w:top w:val="none" w:sz="0" w:space="0" w:color="auto"/>
        <w:left w:val="none" w:sz="0" w:space="0" w:color="auto"/>
        <w:bottom w:val="none" w:sz="0" w:space="0" w:color="auto"/>
        <w:right w:val="none" w:sz="0" w:space="0" w:color="auto"/>
      </w:divBdr>
    </w:div>
    <w:div w:id="1452092360">
      <w:bodyDiv w:val="1"/>
      <w:marLeft w:val="0"/>
      <w:marRight w:val="0"/>
      <w:marTop w:val="0"/>
      <w:marBottom w:val="0"/>
      <w:divBdr>
        <w:top w:val="none" w:sz="0" w:space="0" w:color="auto"/>
        <w:left w:val="none" w:sz="0" w:space="0" w:color="auto"/>
        <w:bottom w:val="none" w:sz="0" w:space="0" w:color="auto"/>
        <w:right w:val="none" w:sz="0" w:space="0" w:color="auto"/>
      </w:divBdr>
    </w:div>
    <w:div w:id="1458837016">
      <w:bodyDiv w:val="1"/>
      <w:marLeft w:val="0"/>
      <w:marRight w:val="0"/>
      <w:marTop w:val="0"/>
      <w:marBottom w:val="0"/>
      <w:divBdr>
        <w:top w:val="none" w:sz="0" w:space="0" w:color="auto"/>
        <w:left w:val="none" w:sz="0" w:space="0" w:color="auto"/>
        <w:bottom w:val="none" w:sz="0" w:space="0" w:color="auto"/>
        <w:right w:val="none" w:sz="0" w:space="0" w:color="auto"/>
      </w:divBdr>
    </w:div>
    <w:div w:id="1484154538">
      <w:bodyDiv w:val="1"/>
      <w:marLeft w:val="0"/>
      <w:marRight w:val="0"/>
      <w:marTop w:val="0"/>
      <w:marBottom w:val="0"/>
      <w:divBdr>
        <w:top w:val="none" w:sz="0" w:space="0" w:color="auto"/>
        <w:left w:val="none" w:sz="0" w:space="0" w:color="auto"/>
        <w:bottom w:val="none" w:sz="0" w:space="0" w:color="auto"/>
        <w:right w:val="none" w:sz="0" w:space="0" w:color="auto"/>
      </w:divBdr>
    </w:div>
    <w:div w:id="1562017622">
      <w:bodyDiv w:val="1"/>
      <w:marLeft w:val="0"/>
      <w:marRight w:val="0"/>
      <w:marTop w:val="0"/>
      <w:marBottom w:val="0"/>
      <w:divBdr>
        <w:top w:val="none" w:sz="0" w:space="0" w:color="auto"/>
        <w:left w:val="none" w:sz="0" w:space="0" w:color="auto"/>
        <w:bottom w:val="none" w:sz="0" w:space="0" w:color="auto"/>
        <w:right w:val="none" w:sz="0" w:space="0" w:color="auto"/>
      </w:divBdr>
    </w:div>
    <w:div w:id="1563323780">
      <w:bodyDiv w:val="1"/>
      <w:marLeft w:val="0"/>
      <w:marRight w:val="0"/>
      <w:marTop w:val="0"/>
      <w:marBottom w:val="0"/>
      <w:divBdr>
        <w:top w:val="none" w:sz="0" w:space="0" w:color="auto"/>
        <w:left w:val="none" w:sz="0" w:space="0" w:color="auto"/>
        <w:bottom w:val="none" w:sz="0" w:space="0" w:color="auto"/>
        <w:right w:val="none" w:sz="0" w:space="0" w:color="auto"/>
      </w:divBdr>
    </w:div>
    <w:div w:id="1640262824">
      <w:bodyDiv w:val="1"/>
      <w:marLeft w:val="0"/>
      <w:marRight w:val="0"/>
      <w:marTop w:val="0"/>
      <w:marBottom w:val="0"/>
      <w:divBdr>
        <w:top w:val="none" w:sz="0" w:space="0" w:color="auto"/>
        <w:left w:val="none" w:sz="0" w:space="0" w:color="auto"/>
        <w:bottom w:val="none" w:sz="0" w:space="0" w:color="auto"/>
        <w:right w:val="none" w:sz="0" w:space="0" w:color="auto"/>
      </w:divBdr>
    </w:div>
    <w:div w:id="1670255752">
      <w:bodyDiv w:val="1"/>
      <w:marLeft w:val="0"/>
      <w:marRight w:val="0"/>
      <w:marTop w:val="0"/>
      <w:marBottom w:val="0"/>
      <w:divBdr>
        <w:top w:val="none" w:sz="0" w:space="0" w:color="auto"/>
        <w:left w:val="none" w:sz="0" w:space="0" w:color="auto"/>
        <w:bottom w:val="none" w:sz="0" w:space="0" w:color="auto"/>
        <w:right w:val="none" w:sz="0" w:space="0" w:color="auto"/>
      </w:divBdr>
    </w:div>
    <w:div w:id="1690524693">
      <w:bodyDiv w:val="1"/>
      <w:marLeft w:val="0"/>
      <w:marRight w:val="0"/>
      <w:marTop w:val="0"/>
      <w:marBottom w:val="0"/>
      <w:divBdr>
        <w:top w:val="none" w:sz="0" w:space="0" w:color="auto"/>
        <w:left w:val="none" w:sz="0" w:space="0" w:color="auto"/>
        <w:bottom w:val="none" w:sz="0" w:space="0" w:color="auto"/>
        <w:right w:val="none" w:sz="0" w:space="0" w:color="auto"/>
      </w:divBdr>
    </w:div>
    <w:div w:id="1821382407">
      <w:bodyDiv w:val="1"/>
      <w:marLeft w:val="0"/>
      <w:marRight w:val="0"/>
      <w:marTop w:val="0"/>
      <w:marBottom w:val="0"/>
      <w:divBdr>
        <w:top w:val="none" w:sz="0" w:space="0" w:color="auto"/>
        <w:left w:val="none" w:sz="0" w:space="0" w:color="auto"/>
        <w:bottom w:val="none" w:sz="0" w:space="0" w:color="auto"/>
        <w:right w:val="none" w:sz="0" w:space="0" w:color="auto"/>
      </w:divBdr>
    </w:div>
    <w:div w:id="1841120811">
      <w:bodyDiv w:val="1"/>
      <w:marLeft w:val="0"/>
      <w:marRight w:val="0"/>
      <w:marTop w:val="0"/>
      <w:marBottom w:val="0"/>
      <w:divBdr>
        <w:top w:val="none" w:sz="0" w:space="0" w:color="auto"/>
        <w:left w:val="none" w:sz="0" w:space="0" w:color="auto"/>
        <w:bottom w:val="none" w:sz="0" w:space="0" w:color="auto"/>
        <w:right w:val="none" w:sz="0" w:space="0" w:color="auto"/>
      </w:divBdr>
    </w:div>
    <w:div w:id="1897356800">
      <w:bodyDiv w:val="1"/>
      <w:marLeft w:val="0"/>
      <w:marRight w:val="0"/>
      <w:marTop w:val="0"/>
      <w:marBottom w:val="0"/>
      <w:divBdr>
        <w:top w:val="none" w:sz="0" w:space="0" w:color="auto"/>
        <w:left w:val="none" w:sz="0" w:space="0" w:color="auto"/>
        <w:bottom w:val="none" w:sz="0" w:space="0" w:color="auto"/>
        <w:right w:val="none" w:sz="0" w:space="0" w:color="auto"/>
      </w:divBdr>
    </w:div>
    <w:div w:id="1917321619">
      <w:bodyDiv w:val="1"/>
      <w:marLeft w:val="0"/>
      <w:marRight w:val="0"/>
      <w:marTop w:val="0"/>
      <w:marBottom w:val="0"/>
      <w:divBdr>
        <w:top w:val="none" w:sz="0" w:space="0" w:color="auto"/>
        <w:left w:val="none" w:sz="0" w:space="0" w:color="auto"/>
        <w:bottom w:val="none" w:sz="0" w:space="0" w:color="auto"/>
        <w:right w:val="none" w:sz="0" w:space="0" w:color="auto"/>
      </w:divBdr>
    </w:div>
    <w:div w:id="1983609500">
      <w:bodyDiv w:val="1"/>
      <w:marLeft w:val="0"/>
      <w:marRight w:val="0"/>
      <w:marTop w:val="0"/>
      <w:marBottom w:val="0"/>
      <w:divBdr>
        <w:top w:val="none" w:sz="0" w:space="0" w:color="auto"/>
        <w:left w:val="none" w:sz="0" w:space="0" w:color="auto"/>
        <w:bottom w:val="none" w:sz="0" w:space="0" w:color="auto"/>
        <w:right w:val="none" w:sz="0" w:space="0" w:color="auto"/>
      </w:divBdr>
    </w:div>
    <w:div w:id="2059621250">
      <w:bodyDiv w:val="1"/>
      <w:marLeft w:val="0"/>
      <w:marRight w:val="0"/>
      <w:marTop w:val="0"/>
      <w:marBottom w:val="0"/>
      <w:divBdr>
        <w:top w:val="none" w:sz="0" w:space="0" w:color="auto"/>
        <w:left w:val="none" w:sz="0" w:space="0" w:color="auto"/>
        <w:bottom w:val="none" w:sz="0" w:space="0" w:color="auto"/>
        <w:right w:val="none" w:sz="0" w:space="0" w:color="auto"/>
      </w:divBdr>
    </w:div>
    <w:div w:id="2076391615">
      <w:bodyDiv w:val="1"/>
      <w:marLeft w:val="0"/>
      <w:marRight w:val="0"/>
      <w:marTop w:val="0"/>
      <w:marBottom w:val="0"/>
      <w:divBdr>
        <w:top w:val="none" w:sz="0" w:space="0" w:color="auto"/>
        <w:left w:val="none" w:sz="0" w:space="0" w:color="auto"/>
        <w:bottom w:val="none" w:sz="0" w:space="0" w:color="auto"/>
        <w:right w:val="none" w:sz="0" w:space="0" w:color="auto"/>
      </w:divBdr>
    </w:div>
    <w:div w:id="2107654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doi.org/10.1029/2006JD008303" TargetMode="External"/><Relationship Id="rId18" Type="http://schemas.openxmlformats.org/officeDocument/2006/relationships/hyperlink" Target="https://www.theclimatemobilization.org/blog/2019/04/05/san-francisco-and-chico-declare-climate-emergency/" TargetMode="External"/><Relationship Id="rId26" Type="http://schemas.openxmlformats.org/officeDocument/2006/relationships/hyperlink" Target="https://www.ohchr.org/EN/Issues/IDPersons/Pages/Standards.aspx" TargetMode="External"/><Relationship Id="rId39" Type="http://schemas.openxmlformats.org/officeDocument/2006/relationships/hyperlink" Target="https://www.nationalgeographic.com/environment/2019/06/kids-suing-governments-about-climate-growing-trend/" TargetMode="External"/><Relationship Id="rId21" Type="http://schemas.openxmlformats.org/officeDocument/2006/relationships/hyperlink" Target="http://royalcommission.vic.gov.au/Commission-Reports/Final-Report.html" TargetMode="External"/><Relationship Id="rId34" Type="http://schemas.openxmlformats.org/officeDocument/2006/relationships/hyperlink" Target="https://doi.org/10.1016/j.oneear.2020.05.011" TargetMode="External"/><Relationship Id="rId42" Type="http://schemas.openxmlformats.org/officeDocument/2006/relationships/hyperlink" Target="https://caselaw.findlaw.com/us-5th-circuit/1268263.html" TargetMode="External"/><Relationship Id="rId47" Type="http://schemas.openxmlformats.org/officeDocument/2006/relationships/hyperlink" Target="https://www.nytimes.com/2020/05/18/business/energy-environment/pge-bankruptcy-wildfire-victims.html" TargetMode="External"/><Relationship Id="rId50" Type="http://schemas.openxmlformats.org/officeDocument/2006/relationships/hyperlink" Target="http://www.califireattorneys.com/our-experience" TargetMode="External"/><Relationship Id="rId55" Type="http://schemas.openxmlformats.org/officeDocument/2006/relationships/hyperlink" Target="https://www.nytimes.com/2021/04/07/us/politics/fema-covid-funeral-assistance.html" TargetMode="External"/><Relationship Id="rId63" Type="http://schemas.openxmlformats.org/officeDocument/2006/relationships/hyperlink" Target="https://www.bloomberg.com/news/features/2018-03-01/why-is-california-rebuilding-in-fire-country-because-you-re-paying-for-it" TargetMode="External"/><Relationship Id="rId7" Type="http://schemas.openxmlformats.org/officeDocument/2006/relationships/hyperlink" Target="https://www.justice.gov/usao-ndca/pr/pge-ordered-develop-compliance-and-ethics-program-part-its-sentence-engaging-criminal" TargetMode="External"/><Relationship Id="rId2" Type="http://schemas.openxmlformats.org/officeDocument/2006/relationships/hyperlink" Target="https://www.sacbee.com/news/california/fires/article243585107.html" TargetMode="External"/><Relationship Id="rId16" Type="http://schemas.openxmlformats.org/officeDocument/2006/relationships/hyperlink" Target="https://doi.org/10.1093/jel/eqy017" TargetMode="External"/><Relationship Id="rId29" Type="http://schemas.openxmlformats.org/officeDocument/2006/relationships/hyperlink" Target="https://www.ohchr.org/EN/Issues/IDPersons/Pages/Standards.aspx" TargetMode="External"/><Relationship Id="rId11" Type="http://schemas.openxmlformats.org/officeDocument/2006/relationships/hyperlink" Target="https://www.ourchildrenstrust.org/juliana-v-us" TargetMode="External"/><Relationship Id="rId24" Type="http://schemas.openxmlformats.org/officeDocument/2006/relationships/hyperlink" Target="https://www.ncdc.noaa.gov/billions/events" TargetMode="External"/><Relationship Id="rId32" Type="http://schemas.openxmlformats.org/officeDocument/2006/relationships/hyperlink" Target="https://www.gao.gov/products/gao-20-488" TargetMode="External"/><Relationship Id="rId37" Type="http://schemas.openxmlformats.org/officeDocument/2006/relationships/hyperlink" Target="http://climatecasechart.com/case/rhode-island-v-chevron-corp/" TargetMode="External"/><Relationship Id="rId40" Type="http://schemas.openxmlformats.org/officeDocument/2006/relationships/hyperlink" Target="https://mma.prnewswire.com/media/1214631/Wealty_Weaver___Complaint_Filed.pdf?p=pdf" TargetMode="External"/><Relationship Id="rId45" Type="http://schemas.openxmlformats.org/officeDocument/2006/relationships/hyperlink" Target="https://www.nytimes.com/2019/01/29/business/pge-bankruptcy.html" TargetMode="External"/><Relationship Id="rId53" Type="http://schemas.openxmlformats.org/officeDocument/2006/relationships/hyperlink" Target="https://www.insidenova.com/news/local/woodbridge/owner-prince-william-officials-settle-holly-acres-flooding-lawsuit/article_6541d3bc-7664-11e2-8786-0019bb2963f4.html" TargetMode="External"/><Relationship Id="rId58" Type="http://schemas.openxmlformats.org/officeDocument/2006/relationships/hyperlink" Target="https://doi.org/10.1002/rhc3.12199" TargetMode="External"/><Relationship Id="rId5" Type="http://schemas.openxmlformats.org/officeDocument/2006/relationships/hyperlink" Target="https://www.mercurynews.com/2021/02/24/pge-fire-victims-file-suit-against-former-management/" TargetMode="External"/><Relationship Id="rId61" Type="http://schemas.openxmlformats.org/officeDocument/2006/relationships/hyperlink" Target="https://www.legalaid.nsw.gov.au/__data/assets/pdf_file/0003/19722/Submission-Natural-Disaster-Funding-Arrangements-June-2014-final.pdf" TargetMode="External"/><Relationship Id="rId19" Type="http://schemas.openxmlformats.org/officeDocument/2006/relationships/hyperlink" Target="https://www.agcs.allianz.com/content/dam/onemarketing/agcs/agcs/reports/AGCS-california-wildfire-review.pdf" TargetMode="External"/><Relationship Id="rId14" Type="http://schemas.openxmlformats.org/officeDocument/2006/relationships/hyperlink" Target="https://doi.org/10.1007/s10584-013-1011-1" TargetMode="External"/><Relationship Id="rId22" Type="http://schemas.openxmlformats.org/officeDocument/2006/relationships/hyperlink" Target="https://www.cnn.com/2020/01/01/australia/australia-fires-explainer-intl-hnk-scli/index.html" TargetMode="External"/><Relationship Id="rId27" Type="http://schemas.openxmlformats.org/officeDocument/2006/relationships/hyperlink" Target="https://doi.org/10.1111/lapo.12144" TargetMode="External"/><Relationship Id="rId30" Type="http://schemas.openxmlformats.org/officeDocument/2006/relationships/hyperlink" Target="https://www.brookings.edu/wp/content/uploads/2012/04/0114_ISSKatrina.pdf" TargetMode="External"/><Relationship Id="rId35" Type="http://schemas.openxmlformats.org/officeDocument/2006/relationships/hyperlink" Target="https://www.eenews.net/stories/1063736045" TargetMode="External"/><Relationship Id="rId43" Type="http://schemas.openxmlformats.org/officeDocument/2006/relationships/hyperlink" Target="https://www.claimsjournal.com/news/southeast/2010/04/15/109043.htm" TargetMode="External"/><Relationship Id="rId48" Type="http://schemas.openxmlformats.org/officeDocument/2006/relationships/hyperlink" Target="https://www.nola.com/news/environment/article_53e6890b-a42c-5074-8f8a-cbe653191dfa.html" TargetMode="External"/><Relationship Id="rId56" Type="http://schemas.openxmlformats.org/officeDocument/2006/relationships/hyperlink" Target="https://www.fema.gov/sites/default/files/2020-03/stafford-act_2019.pdf" TargetMode="External"/><Relationship Id="rId8" Type="http://schemas.openxmlformats.org/officeDocument/2006/relationships/hyperlink" Target="https://s3.documentcloud.org/documents/21046071/1419-usavpge-210819.pdf" TargetMode="External"/><Relationship Id="rId51" Type="http://schemas.openxmlformats.org/officeDocument/2006/relationships/hyperlink" Target="https://www.norcalfirelawyers.com/" TargetMode="External"/><Relationship Id="rId3" Type="http://schemas.openxmlformats.org/officeDocument/2006/relationships/hyperlink" Target="https://www.sacbee.com/news/california/fires/article246911797.html" TargetMode="External"/><Relationship Id="rId12" Type="http://schemas.openxmlformats.org/officeDocument/2006/relationships/hyperlink" Target="https://doi-org.proxy-bc.researchport.umd.edu/10.1016/j.worlddev.2021.105572" TargetMode="External"/><Relationship Id="rId17" Type="http://schemas.openxmlformats.org/officeDocument/2006/relationships/hyperlink" Target="https://doi.org/10.1093/jel/eqy017" TargetMode="External"/><Relationship Id="rId25" Type="http://schemas.openxmlformats.org/officeDocument/2006/relationships/hyperlink" Target="https://www.ncdc.noaa.gov/billions/events" TargetMode="External"/><Relationship Id="rId33" Type="http://schemas.openxmlformats.org/officeDocument/2006/relationships/hyperlink" Target="https://youth4climatejustice.org/" TargetMode="External"/><Relationship Id="rId38" Type="http://schemas.openxmlformats.org/officeDocument/2006/relationships/hyperlink" Target="https://www.scotusblog.com/case-files/cases/bp-p-l-c-v-mayor-and-city-council-of-baltimore/" TargetMode="External"/><Relationship Id="rId46" Type="http://schemas.openxmlformats.org/officeDocument/2006/relationships/hyperlink" Target="https://www.nytimes.com/2019/01/29/business/pge-bankruptcy.html" TargetMode="External"/><Relationship Id="rId59" Type="http://schemas.openxmlformats.org/officeDocument/2006/relationships/hyperlink" Target="https://features.propublica.org/houston-buyouts/hurricane-harvey-home-buyouts-harris-county/" TargetMode="External"/><Relationship Id="rId20" Type="http://schemas.openxmlformats.org/officeDocument/2006/relationships/hyperlink" Target="http://cdfdata.fire.ca.gov/incidents/incidents_statsevents" TargetMode="External"/><Relationship Id="rId41" Type="http://schemas.openxmlformats.org/officeDocument/2006/relationships/hyperlink" Target="https://doi.org/10.1111/psj.12189" TargetMode="External"/><Relationship Id="rId54" Type="http://schemas.openxmlformats.org/officeDocument/2006/relationships/hyperlink" Target="https://www.gao.gov/assets/100/95880.pdf" TargetMode="External"/><Relationship Id="rId62" Type="http://schemas.openxmlformats.org/officeDocument/2006/relationships/hyperlink" Target="https://www.legalaid.nsw.gov.au/__data/assets/pdf_file/0003/19722/Submission-Natural-Disaster-Funding-Arrangements-June-2014-final.pdf" TargetMode="External"/><Relationship Id="rId1" Type="http://schemas.openxmlformats.org/officeDocument/2006/relationships/hyperlink" Target="https://www.nytimes.com/2019/12/06/business/energy-environment/pge-wildfire-victims-deal.html" TargetMode="External"/><Relationship Id="rId6" Type="http://schemas.openxmlformats.org/officeDocument/2006/relationships/hyperlink" Target="https://www.nytimes.com/2020/06/16/business/energy-environment/pge-camp-fire-california-wildfires.html" TargetMode="External"/><Relationship Id="rId15" Type="http://schemas.openxmlformats.org/officeDocument/2006/relationships/hyperlink" Target="https://doi.org/10.1093/jel/eqy017" TargetMode="External"/><Relationship Id="rId23" Type="http://schemas.openxmlformats.org/officeDocument/2006/relationships/hyperlink" Target="https://www.hsdl.org/?abstract&amp;did=783219" TargetMode="External"/><Relationship Id="rId28" Type="http://schemas.openxmlformats.org/officeDocument/2006/relationships/hyperlink" Target="https://www.ncdc.noaa.gov/billions/events" TargetMode="External"/><Relationship Id="rId36" Type="http://schemas.openxmlformats.org/officeDocument/2006/relationships/hyperlink" Target="https://www.courtlistener.com/docket/18571651/state-of-delaware-v-bp-america-inc/" TargetMode="External"/><Relationship Id="rId49" Type="http://schemas.openxmlformats.org/officeDocument/2006/relationships/hyperlink" Target="https://www.nola.com/news/communities/east_jefferson/article_bdd824ed-ad1c-5cb4-a49c-2963e9cb5407.html" TargetMode="External"/><Relationship Id="rId57" Type="http://schemas.openxmlformats.org/officeDocument/2006/relationships/hyperlink" Target="https://nclej.org/wp-content/uploads/2015/11/BrouSettlement.pdf" TargetMode="External"/><Relationship Id="rId10" Type="http://schemas.openxmlformats.org/officeDocument/2006/relationships/hyperlink" Target="https://youth4climatejustice.org/wp-content/uploads/2020/11/GLAN-ECtHR-Application.pdf" TargetMode="External"/><Relationship Id="rId31" Type="http://schemas.openxmlformats.org/officeDocument/2006/relationships/hyperlink" Target="https://billquigley.wordpress.com/2015/06/08/locked-out-and-torn-down-public-housing-post-katrina-by-bill-quigley-and-sara-h-godchaux/" TargetMode="External"/><Relationship Id="rId44" Type="http://schemas.openxmlformats.org/officeDocument/2006/relationships/hyperlink" Target="https://cclt.law.upenn.edu/" TargetMode="External"/><Relationship Id="rId52" Type="http://schemas.openxmlformats.org/officeDocument/2006/relationships/hyperlink" Target="https://www.fireattorneys.com/" TargetMode="External"/><Relationship Id="rId60" Type="http://schemas.openxmlformats.org/officeDocument/2006/relationships/hyperlink" Target="https://www.chicagofed.org/publications/working-papers/2019/2019-10" TargetMode="External"/><Relationship Id="rId4" Type="http://schemas.openxmlformats.org/officeDocument/2006/relationships/hyperlink" Target="https://www.sacbee.com/news/california/fires/article247610675.html" TargetMode="External"/><Relationship Id="rId9" Type="http://schemas.openxmlformats.org/officeDocument/2006/relationships/hyperlink" Target="https://www.nytimes.com/2021/09/24/business/pge-wildfire-criminal-charg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fuWpntJ59I3YhLz+Lx+KY0kQQ==">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83BFD3-9EE6-48F7-9AA7-B34268F7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11673</Words>
  <Characters>66542</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Sterett</dc:creator>
  <cp:lastModifiedBy>Susan Sterett</cp:lastModifiedBy>
  <cp:revision>2</cp:revision>
  <cp:lastPrinted>2021-04-07T20:31:00Z</cp:lastPrinted>
  <dcterms:created xsi:type="dcterms:W3CDTF">2021-10-14T16:49:00Z</dcterms:created>
  <dcterms:modified xsi:type="dcterms:W3CDTF">2021-10-14T16:49:00Z</dcterms:modified>
</cp:coreProperties>
</file>